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61702D" w:rsidP="004531C1">
      <w:pPr>
        <w:jc w:val="right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6" o:title=""/>
          </v:shape>
          <o:OLEObject Type="Embed" ProgID="Word.Picture.8" ShapeID="_x0000_s1029" DrawAspect="Content" ObjectID="_1722846165" r:id="rId7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A55875" w:rsidRDefault="004531C1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A55875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A55875" w:rsidRPr="00A55875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A55875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4531C1" w:rsidRPr="00A55875" w:rsidRDefault="002E53A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A55875">
        <w:rPr>
          <w:rFonts w:ascii="Liberation Serif" w:hAnsi="Liberation Serif"/>
          <w:b/>
          <w:sz w:val="36"/>
          <w:szCs w:val="36"/>
        </w:rPr>
        <w:t>ПОСТАНОВЛЕНИ</w:t>
      </w:r>
      <w:r w:rsidR="004531C1" w:rsidRPr="00A55875">
        <w:rPr>
          <w:rFonts w:ascii="Liberation Serif" w:hAnsi="Liberation Serif"/>
          <w:b/>
          <w:sz w:val="36"/>
          <w:szCs w:val="36"/>
        </w:rPr>
        <w:t>Е</w:t>
      </w:r>
    </w:p>
    <w:p w:rsidR="004531C1" w:rsidRPr="00A55875" w:rsidRDefault="0061702D" w:rsidP="004531C1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28575" t="36195" r="3238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9377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A55875" w:rsidRDefault="003B23B7" w:rsidP="004531C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24.12.2021</w:t>
      </w:r>
      <w:r w:rsidR="00DD44F0" w:rsidRPr="00A55875">
        <w:rPr>
          <w:rFonts w:ascii="Liberation Serif" w:hAnsi="Liberation Serif"/>
          <w:sz w:val="24"/>
          <w:szCs w:val="24"/>
        </w:rPr>
        <w:t xml:space="preserve">                  </w:t>
      </w:r>
      <w:r w:rsidR="004531C1" w:rsidRPr="00A55875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="007463D2" w:rsidRPr="00A55875">
        <w:rPr>
          <w:rFonts w:ascii="Liberation Serif" w:hAnsi="Liberation Serif"/>
          <w:sz w:val="24"/>
          <w:szCs w:val="24"/>
        </w:rPr>
        <w:t xml:space="preserve">     </w:t>
      </w:r>
      <w:r w:rsidR="004531C1" w:rsidRPr="00A55875">
        <w:rPr>
          <w:rFonts w:ascii="Liberation Serif" w:hAnsi="Liberation Serif"/>
          <w:sz w:val="24"/>
          <w:szCs w:val="24"/>
        </w:rPr>
        <w:t xml:space="preserve">                   </w:t>
      </w:r>
      <w:r w:rsidR="007463D2" w:rsidRPr="00A55875">
        <w:rPr>
          <w:rFonts w:ascii="Liberation Serif" w:hAnsi="Liberation Serif"/>
          <w:sz w:val="24"/>
          <w:szCs w:val="24"/>
        </w:rPr>
        <w:t xml:space="preserve">       </w:t>
      </w:r>
      <w:r w:rsidR="007A72FD" w:rsidRPr="00A55875">
        <w:rPr>
          <w:rFonts w:ascii="Liberation Serif" w:hAnsi="Liberation Serif"/>
          <w:sz w:val="24"/>
          <w:szCs w:val="24"/>
        </w:rPr>
        <w:t xml:space="preserve">  </w:t>
      </w:r>
      <w:r w:rsidR="000863BB" w:rsidRPr="00A55875">
        <w:rPr>
          <w:rFonts w:ascii="Liberation Serif" w:hAnsi="Liberation Serif"/>
          <w:sz w:val="24"/>
          <w:szCs w:val="24"/>
        </w:rPr>
        <w:t xml:space="preserve"> </w:t>
      </w:r>
      <w:r w:rsidR="007463D2" w:rsidRPr="00A55875">
        <w:rPr>
          <w:rFonts w:ascii="Liberation Serif" w:hAnsi="Liberation Serif"/>
          <w:sz w:val="24"/>
          <w:szCs w:val="24"/>
        </w:rPr>
        <w:t xml:space="preserve">  </w:t>
      </w:r>
      <w:r w:rsidR="00813C8B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                     № 2107</w:t>
      </w:r>
      <w:r w:rsidR="00425829" w:rsidRPr="00A55875">
        <w:rPr>
          <w:rFonts w:ascii="Liberation Serif" w:hAnsi="Liberation Serif"/>
          <w:sz w:val="24"/>
          <w:szCs w:val="24"/>
        </w:rPr>
        <w:t>-</w:t>
      </w:r>
      <w:r w:rsidR="004531C1" w:rsidRPr="00A55875">
        <w:rPr>
          <w:rFonts w:ascii="Liberation Serif" w:hAnsi="Liberation Serif"/>
        </w:rPr>
        <w:t>п</w:t>
      </w:r>
    </w:p>
    <w:p w:rsidR="004531C1" w:rsidRPr="00A55875" w:rsidRDefault="004531C1" w:rsidP="004531C1">
      <w:pPr>
        <w:rPr>
          <w:rFonts w:ascii="Liberation Serif" w:hAnsi="Liberation Serif"/>
          <w:sz w:val="24"/>
          <w:szCs w:val="24"/>
        </w:rPr>
      </w:pPr>
      <w:r w:rsidRPr="00A55875">
        <w:rPr>
          <w:rFonts w:ascii="Liberation Serif" w:hAnsi="Liberation Serif"/>
          <w:sz w:val="24"/>
          <w:szCs w:val="24"/>
        </w:rPr>
        <w:t xml:space="preserve">                                                                  г.Невьянск</w:t>
      </w:r>
    </w:p>
    <w:p w:rsidR="00C03665" w:rsidRDefault="00C03665" w:rsidP="00B62E7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B62E76" w:rsidRPr="00EC0D75" w:rsidRDefault="00B62E76" w:rsidP="00B62E76">
      <w:pPr>
        <w:jc w:val="center"/>
        <w:rPr>
          <w:rFonts w:ascii="Liberation Serif" w:hAnsi="Liberation Serif"/>
          <w:b/>
        </w:rPr>
      </w:pPr>
      <w:r w:rsidRPr="00EC0D75">
        <w:rPr>
          <w:rFonts w:ascii="Liberation Serif" w:hAnsi="Liberation Serif"/>
          <w:b/>
        </w:rPr>
        <w:t xml:space="preserve">Об утверждении проектно-сметной документации </w:t>
      </w:r>
    </w:p>
    <w:p w:rsidR="00B62E76" w:rsidRPr="00EC0D75" w:rsidRDefault="00B62E76" w:rsidP="00B62E76">
      <w:pPr>
        <w:jc w:val="center"/>
        <w:rPr>
          <w:rFonts w:ascii="Liberation Serif" w:hAnsi="Liberation Serif"/>
          <w:b/>
        </w:rPr>
      </w:pPr>
      <w:r w:rsidRPr="00EC0D75">
        <w:rPr>
          <w:rFonts w:ascii="Liberation Serif" w:hAnsi="Liberation Serif"/>
          <w:b/>
        </w:rPr>
        <w:t>на объект: «Благоустройство общественной территории «Калейдоскоп времен. Концепция развития набережной вдоль ул. Советской, г. Невьянск, Свердловская область»</w:t>
      </w:r>
    </w:p>
    <w:p w:rsidR="00B62E76" w:rsidRPr="00EC0D75" w:rsidRDefault="00B62E76" w:rsidP="00B62E76">
      <w:pPr>
        <w:jc w:val="both"/>
        <w:rPr>
          <w:rFonts w:ascii="Liberation Serif" w:hAnsi="Liberation Serif"/>
          <w:b/>
        </w:rPr>
      </w:pPr>
    </w:p>
    <w:p w:rsidR="00B62E76" w:rsidRPr="00EC0D75" w:rsidRDefault="00B62E76" w:rsidP="00B62E76">
      <w:pPr>
        <w:jc w:val="both"/>
        <w:rPr>
          <w:rFonts w:ascii="Liberation Serif" w:hAnsi="Liberation Serif"/>
        </w:rPr>
      </w:pPr>
      <w:r w:rsidRPr="00EC0D75">
        <w:rPr>
          <w:rFonts w:ascii="Liberation Serif" w:hAnsi="Liberation Serif"/>
        </w:rPr>
        <w:tab/>
        <w:t>С целью реализации в 2022-2023 годах на территории Невьянского городского округа проекта</w:t>
      </w:r>
      <w:r w:rsidR="00E14666" w:rsidRPr="00EC0D75">
        <w:rPr>
          <w:rFonts w:ascii="Liberation Serif" w:hAnsi="Liberation Serif"/>
        </w:rPr>
        <w:t xml:space="preserve"> </w:t>
      </w:r>
      <w:r w:rsidRPr="00EC0D75">
        <w:rPr>
          <w:rFonts w:ascii="Liberation Serif" w:hAnsi="Liberation Serif"/>
        </w:rPr>
        <w:t>– победителя Всероссийского конкурса лучших проектов создания комфортной городской среды</w:t>
      </w:r>
      <w:r w:rsidR="00E14666" w:rsidRPr="00EC0D75">
        <w:rPr>
          <w:rFonts w:ascii="Liberation Serif" w:hAnsi="Liberation Serif"/>
        </w:rPr>
        <w:t xml:space="preserve"> «Благоустройство общественной территории «Калейдоскоп времен. Концепция развития набережной вдоль ул. Советской, г. Невьянск, Свердловская область»» реализация которого предусмотрена муниципальной программой «Формирование современной городской среды на территории Невьянского городского округа в период 2018-2024 годы», утвержденной постановлением администрации Невьянского городского округа от 29.09.2017 № 2055-п</w:t>
      </w:r>
      <w:r w:rsidR="004F13ED" w:rsidRPr="00EC0D75">
        <w:rPr>
          <w:rFonts w:ascii="Liberation Serif" w:hAnsi="Liberation Serif"/>
        </w:rPr>
        <w:t xml:space="preserve">, руководствуясь </w:t>
      </w:r>
      <w:r w:rsidR="004F13ED" w:rsidRPr="009F44B9">
        <w:rPr>
          <w:rFonts w:ascii="Liberation Serif" w:hAnsi="Liberation Serif"/>
          <w:color w:val="000000" w:themeColor="text1"/>
        </w:rPr>
        <w:t>пунктом</w:t>
      </w:r>
      <w:r w:rsidRPr="009F44B9">
        <w:rPr>
          <w:rFonts w:ascii="Liberation Serif" w:hAnsi="Liberation Serif"/>
          <w:color w:val="000000" w:themeColor="text1"/>
        </w:rPr>
        <w:t xml:space="preserve"> 31</w:t>
      </w:r>
      <w:r w:rsidRPr="00EC0D75">
        <w:rPr>
          <w:rFonts w:ascii="Liberation Serif" w:hAnsi="Liberation Serif"/>
        </w:rPr>
        <w:t xml:space="preserve"> статьи 31 Устава Невьянского городского округа</w:t>
      </w:r>
    </w:p>
    <w:p w:rsidR="00945658" w:rsidRPr="00EC0D75" w:rsidRDefault="00945658" w:rsidP="00B62E76">
      <w:pPr>
        <w:jc w:val="both"/>
        <w:rPr>
          <w:rFonts w:ascii="Liberation Serif" w:hAnsi="Liberation Serif"/>
        </w:rPr>
      </w:pPr>
    </w:p>
    <w:p w:rsidR="00B62E76" w:rsidRPr="00EC0D75" w:rsidRDefault="004F13ED" w:rsidP="00B62E76">
      <w:pPr>
        <w:jc w:val="both"/>
        <w:rPr>
          <w:rFonts w:ascii="Liberation Serif" w:hAnsi="Liberation Serif"/>
          <w:b/>
        </w:rPr>
      </w:pPr>
      <w:r w:rsidRPr="00EC0D75">
        <w:rPr>
          <w:rFonts w:ascii="Liberation Serif" w:hAnsi="Liberation Serif"/>
          <w:b/>
        </w:rPr>
        <w:t>ПОСТАНОВЛЯЕТ</w:t>
      </w:r>
      <w:r w:rsidR="00B62E76" w:rsidRPr="00EC0D75">
        <w:rPr>
          <w:rFonts w:ascii="Liberation Serif" w:hAnsi="Liberation Serif"/>
          <w:b/>
        </w:rPr>
        <w:t>:</w:t>
      </w:r>
    </w:p>
    <w:p w:rsidR="00B62E76" w:rsidRPr="00EC0D75" w:rsidRDefault="00B62E76" w:rsidP="00B62E76">
      <w:pPr>
        <w:jc w:val="both"/>
        <w:rPr>
          <w:rFonts w:ascii="Liberation Serif" w:hAnsi="Liberation Serif"/>
          <w:b/>
        </w:rPr>
      </w:pPr>
    </w:p>
    <w:p w:rsidR="005D33EE" w:rsidRPr="009F44B9" w:rsidRDefault="005D33EE" w:rsidP="009F44B9">
      <w:pPr>
        <w:ind w:firstLine="708"/>
        <w:jc w:val="both"/>
        <w:rPr>
          <w:rFonts w:ascii="Liberation Serif" w:hAnsi="Liberation Serif"/>
        </w:rPr>
      </w:pPr>
      <w:r w:rsidRPr="005D33EE">
        <w:rPr>
          <w:rFonts w:ascii="Liberation Serif" w:hAnsi="Liberation Serif"/>
        </w:rPr>
        <w:t>1.</w:t>
      </w:r>
      <w:r w:rsidRPr="005D33EE">
        <w:rPr>
          <w:rFonts w:ascii="Liberation Serif" w:hAnsi="Liberation Serif"/>
          <w:b/>
        </w:rPr>
        <w:t xml:space="preserve"> </w:t>
      </w:r>
      <w:r w:rsidRPr="005D33EE">
        <w:rPr>
          <w:rFonts w:ascii="Liberation Serif" w:hAnsi="Liberation Serif"/>
        </w:rPr>
        <w:t>Утвердить сводный сметный расчет</w:t>
      </w:r>
      <w:r w:rsidR="009F0D6A">
        <w:rPr>
          <w:rFonts w:ascii="Liberation Serif" w:hAnsi="Liberation Serif"/>
        </w:rPr>
        <w:t xml:space="preserve"> стоимости</w:t>
      </w:r>
      <w:r w:rsidRPr="005D33EE">
        <w:rPr>
          <w:rFonts w:ascii="Liberation Serif" w:hAnsi="Liberation Serif"/>
        </w:rPr>
        <w:t xml:space="preserve"> </w:t>
      </w:r>
      <w:r w:rsidR="009F44B9">
        <w:rPr>
          <w:rFonts w:ascii="Liberation Serif" w:hAnsi="Liberation Serif"/>
        </w:rPr>
        <w:t xml:space="preserve">объекта </w:t>
      </w:r>
      <w:r w:rsidR="00EA7C57" w:rsidRPr="00EC0D75">
        <w:rPr>
          <w:rFonts w:ascii="Liberation Serif" w:hAnsi="Liberation Serif"/>
        </w:rPr>
        <w:t>«Благоустройство общественной территории «Калейдоскоп времен. Концепция развития набережной вдоль ул. Советской, г. Невьянск, Свердловская область»»</w:t>
      </w:r>
      <w:r w:rsidR="009F44B9" w:rsidRPr="009F44B9">
        <w:rPr>
          <w:rFonts w:ascii="Liberation Serif" w:hAnsi="Liberation Serif"/>
        </w:rPr>
        <w:t xml:space="preserve"> </w:t>
      </w:r>
      <w:r w:rsidR="009F44B9">
        <w:rPr>
          <w:rFonts w:ascii="Liberation Serif" w:hAnsi="Liberation Serif"/>
        </w:rPr>
        <w:t xml:space="preserve">в сумме </w:t>
      </w:r>
      <w:r w:rsidR="001169BE">
        <w:rPr>
          <w:rFonts w:ascii="Liberation Serif" w:hAnsi="Liberation Serif"/>
        </w:rPr>
        <w:t>216 404,2</w:t>
      </w:r>
      <w:r w:rsidR="009F0D6A">
        <w:rPr>
          <w:rFonts w:ascii="Liberation Serif" w:hAnsi="Liberation Serif"/>
        </w:rPr>
        <w:t xml:space="preserve"> тыс. рублей</w:t>
      </w:r>
      <w:r w:rsidR="009F44B9">
        <w:rPr>
          <w:rFonts w:ascii="Liberation Serif" w:hAnsi="Liberation Serif"/>
        </w:rPr>
        <w:t xml:space="preserve"> (</w:t>
      </w:r>
      <w:r w:rsidR="001169BE">
        <w:rPr>
          <w:rFonts w:ascii="Liberation Serif" w:hAnsi="Liberation Serif"/>
        </w:rPr>
        <w:t>Двести шестнадцать миллионов четыреста четыре тысячи двести рублей</w:t>
      </w:r>
      <w:r w:rsidR="009F0D6A">
        <w:rPr>
          <w:rFonts w:ascii="Liberation Serif" w:hAnsi="Liberation Serif"/>
        </w:rPr>
        <w:t>)</w:t>
      </w:r>
      <w:r w:rsidR="001169BE">
        <w:rPr>
          <w:rFonts w:ascii="Liberation Serif" w:hAnsi="Liberation Serif"/>
        </w:rPr>
        <w:t xml:space="preserve"> 00 копеек</w:t>
      </w:r>
      <w:r w:rsidRPr="005D33EE">
        <w:rPr>
          <w:rFonts w:ascii="Liberation Serif" w:hAnsi="Liberation Serif"/>
        </w:rPr>
        <w:t>, состав</w:t>
      </w:r>
      <w:r w:rsidR="009F0D6A">
        <w:rPr>
          <w:rFonts w:ascii="Liberation Serif" w:hAnsi="Liberation Serif"/>
        </w:rPr>
        <w:t xml:space="preserve">ленный в текущем уровне цен на 4 квартал 2021 г. с учетом НДС 20% </w:t>
      </w:r>
      <w:r w:rsidRPr="005D33EE">
        <w:rPr>
          <w:rFonts w:ascii="Liberation Serif" w:hAnsi="Liberation Serif"/>
        </w:rPr>
        <w:t>(прилагается).</w:t>
      </w:r>
    </w:p>
    <w:p w:rsidR="005D33EE" w:rsidRDefault="005D33EE" w:rsidP="005D33EE">
      <w:pPr>
        <w:jc w:val="both"/>
        <w:rPr>
          <w:rFonts w:ascii="Liberation Serif" w:hAnsi="Liberation Serif"/>
        </w:rPr>
      </w:pPr>
      <w:r w:rsidRPr="005D33EE">
        <w:rPr>
          <w:rFonts w:ascii="Liberation Serif" w:hAnsi="Liberation Serif"/>
        </w:rPr>
        <w:tab/>
        <w:t>2. Утвердить технико-экономические показатели стоимости объекта</w:t>
      </w:r>
      <w:r w:rsidR="009F44B9">
        <w:rPr>
          <w:rFonts w:ascii="Liberation Serif" w:hAnsi="Liberation Serif"/>
        </w:rPr>
        <w:t xml:space="preserve"> </w:t>
      </w:r>
      <w:r w:rsidR="009F44B9" w:rsidRPr="00EC0D75">
        <w:rPr>
          <w:rFonts w:ascii="Liberation Serif" w:hAnsi="Liberation Serif"/>
        </w:rPr>
        <w:t>«Благоустройство общественной территории «Калейдоскоп времен. Концепция развития набережной вдоль ул. Советской, г. Невьянск, Свердловская область»»</w:t>
      </w:r>
      <w:r w:rsidRPr="005D33EE">
        <w:rPr>
          <w:rFonts w:ascii="Liberation Serif" w:hAnsi="Liberation Serif"/>
        </w:rPr>
        <w:t xml:space="preserve"> в</w:t>
      </w:r>
      <w:r w:rsidR="009F0D6A">
        <w:rPr>
          <w:rFonts w:ascii="Liberation Serif" w:hAnsi="Liberation Serif"/>
        </w:rPr>
        <w:t xml:space="preserve"> текущих уровне цен на 4 квартал 2021 г., </w:t>
      </w:r>
      <w:r w:rsidRPr="005D33EE">
        <w:rPr>
          <w:rFonts w:ascii="Liberation Serif" w:hAnsi="Liberation Serif"/>
        </w:rPr>
        <w:t>в том числе: строительно-</w:t>
      </w:r>
      <w:r w:rsidR="009F44B9">
        <w:rPr>
          <w:rFonts w:ascii="Liberation Serif" w:hAnsi="Liberation Serif"/>
        </w:rPr>
        <w:t>м</w:t>
      </w:r>
      <w:r w:rsidR="0037775E">
        <w:rPr>
          <w:rFonts w:ascii="Liberation Serif" w:hAnsi="Liberation Serif"/>
        </w:rPr>
        <w:t>онтажные работы – 208 534,39</w:t>
      </w:r>
      <w:r w:rsidR="009F0D6A">
        <w:rPr>
          <w:rFonts w:ascii="Liberation Serif" w:hAnsi="Liberation Serif"/>
        </w:rPr>
        <w:t xml:space="preserve"> тыс.</w:t>
      </w:r>
      <w:r w:rsidRPr="005D33EE">
        <w:rPr>
          <w:rFonts w:ascii="Liberation Serif" w:hAnsi="Liberation Serif"/>
        </w:rPr>
        <w:t xml:space="preserve"> </w:t>
      </w:r>
      <w:r w:rsidR="009F44B9">
        <w:rPr>
          <w:rFonts w:ascii="Liberation Serif" w:hAnsi="Liberation Serif"/>
        </w:rPr>
        <w:t>рубл</w:t>
      </w:r>
      <w:r w:rsidR="0037775E">
        <w:rPr>
          <w:rFonts w:ascii="Liberation Serif" w:hAnsi="Liberation Serif"/>
        </w:rPr>
        <w:t>ей, оборудование – 6 461,86</w:t>
      </w:r>
      <w:r w:rsidRPr="005D33EE">
        <w:rPr>
          <w:rFonts w:ascii="Liberation Serif" w:hAnsi="Liberation Serif"/>
        </w:rPr>
        <w:t xml:space="preserve"> </w:t>
      </w:r>
      <w:r w:rsidR="008C19B9">
        <w:rPr>
          <w:rFonts w:ascii="Liberation Serif" w:hAnsi="Liberation Serif"/>
        </w:rPr>
        <w:t xml:space="preserve">тыс. </w:t>
      </w:r>
      <w:r w:rsidRPr="005D33EE">
        <w:rPr>
          <w:rFonts w:ascii="Liberation Serif" w:hAnsi="Liberation Serif"/>
        </w:rPr>
        <w:t>руб</w:t>
      </w:r>
      <w:r w:rsidR="009F44B9">
        <w:rPr>
          <w:rFonts w:ascii="Liberation Serif" w:hAnsi="Liberation Serif"/>
        </w:rPr>
        <w:t>лей</w:t>
      </w:r>
      <w:r w:rsidR="009F0D6A">
        <w:rPr>
          <w:rFonts w:ascii="Liberation Serif" w:hAnsi="Liberation Serif"/>
        </w:rPr>
        <w:t xml:space="preserve">, прочие затраты – 1 407,95 тыс. </w:t>
      </w:r>
      <w:r w:rsidRPr="005D33EE">
        <w:rPr>
          <w:rFonts w:ascii="Liberation Serif" w:hAnsi="Liberation Serif"/>
        </w:rPr>
        <w:t>рублей.</w:t>
      </w:r>
    </w:p>
    <w:p w:rsidR="00945658" w:rsidRDefault="00945658" w:rsidP="005D33EE">
      <w:pPr>
        <w:jc w:val="both"/>
        <w:rPr>
          <w:rFonts w:ascii="Liberation Serif" w:hAnsi="Liberation Serif"/>
        </w:rPr>
      </w:pPr>
    </w:p>
    <w:p w:rsidR="00945658" w:rsidRDefault="00945658" w:rsidP="005D33EE">
      <w:pPr>
        <w:jc w:val="both"/>
        <w:rPr>
          <w:rFonts w:ascii="Liberation Serif" w:hAnsi="Liberation Serif"/>
        </w:rPr>
      </w:pPr>
    </w:p>
    <w:p w:rsidR="00945658" w:rsidRPr="005D33EE" w:rsidRDefault="00945658" w:rsidP="005D33EE">
      <w:pPr>
        <w:jc w:val="both"/>
        <w:rPr>
          <w:rFonts w:ascii="Liberation Serif" w:hAnsi="Liberation Serif"/>
        </w:rPr>
      </w:pPr>
    </w:p>
    <w:p w:rsidR="00945658" w:rsidRDefault="005D33EE" w:rsidP="005D33EE">
      <w:pPr>
        <w:jc w:val="both"/>
        <w:rPr>
          <w:rFonts w:ascii="Liberation Serif" w:hAnsi="Liberation Serif"/>
        </w:rPr>
      </w:pPr>
      <w:r w:rsidRPr="005D33EE">
        <w:rPr>
          <w:rFonts w:ascii="Liberation Serif" w:hAnsi="Liberation Serif"/>
        </w:rPr>
        <w:tab/>
      </w:r>
    </w:p>
    <w:p w:rsidR="00945658" w:rsidRDefault="00945658" w:rsidP="005D33EE">
      <w:pPr>
        <w:jc w:val="both"/>
        <w:rPr>
          <w:rFonts w:ascii="Liberation Serif" w:hAnsi="Liberation Serif"/>
        </w:rPr>
      </w:pPr>
    </w:p>
    <w:p w:rsidR="00C91837" w:rsidRDefault="00C91837" w:rsidP="005D33EE">
      <w:pPr>
        <w:jc w:val="both"/>
        <w:rPr>
          <w:rFonts w:ascii="Liberation Serif" w:hAnsi="Liberation Serif"/>
        </w:rPr>
      </w:pPr>
    </w:p>
    <w:p w:rsidR="00C91837" w:rsidRDefault="00C91837" w:rsidP="00C9183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</w:p>
    <w:p w:rsidR="00C91837" w:rsidRDefault="00C91837" w:rsidP="005D33EE">
      <w:pPr>
        <w:jc w:val="both"/>
        <w:rPr>
          <w:rFonts w:ascii="Liberation Serif" w:hAnsi="Liberation Serif"/>
        </w:rPr>
      </w:pPr>
    </w:p>
    <w:p w:rsidR="005D33EE" w:rsidRPr="005D33EE" w:rsidRDefault="00DE4894" w:rsidP="00DE489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="005D33EE" w:rsidRPr="005D33EE">
        <w:rPr>
          <w:rFonts w:ascii="Liberation Serif" w:hAnsi="Liberation Serif"/>
        </w:rPr>
        <w:t>3.</w:t>
      </w:r>
      <w:r w:rsidR="009F44B9">
        <w:rPr>
          <w:rFonts w:ascii="Liberation Serif" w:hAnsi="Liberation Serif"/>
        </w:rPr>
        <w:t xml:space="preserve"> </w:t>
      </w:r>
      <w:r w:rsidR="005D33EE" w:rsidRPr="005D33EE">
        <w:rPr>
          <w:rFonts w:ascii="Liberation Serif" w:hAnsi="Liberation Serif"/>
        </w:rPr>
        <w:t>Утвердить основные технико-</w:t>
      </w:r>
      <w:r w:rsidR="009F44B9" w:rsidRPr="005D33EE">
        <w:rPr>
          <w:rFonts w:ascii="Liberation Serif" w:hAnsi="Liberation Serif"/>
        </w:rPr>
        <w:t>экономические показатели</w:t>
      </w:r>
      <w:r w:rsidR="009F44B9">
        <w:rPr>
          <w:rFonts w:ascii="Liberation Serif" w:hAnsi="Liberation Serif"/>
        </w:rPr>
        <w:t xml:space="preserve"> территории проектирования</w:t>
      </w:r>
      <w:r w:rsidR="005D33EE" w:rsidRPr="005D33EE">
        <w:rPr>
          <w:rFonts w:ascii="Liberation Serif" w:hAnsi="Liberation Serif"/>
        </w:rPr>
        <w:t>:</w:t>
      </w:r>
    </w:p>
    <w:p w:rsidR="005D33EE" w:rsidRPr="005D33EE" w:rsidRDefault="009F44B9" w:rsidP="005D33E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Площадь проектирования – 18018 </w:t>
      </w:r>
      <w:r w:rsidRPr="005D33EE">
        <w:rPr>
          <w:rFonts w:ascii="Liberation Serif" w:hAnsi="Liberation Serif"/>
        </w:rPr>
        <w:t>кв.м.</w:t>
      </w:r>
      <w:r w:rsidR="005D33EE" w:rsidRPr="005D33EE">
        <w:rPr>
          <w:rFonts w:ascii="Liberation Serif" w:hAnsi="Liberation Serif"/>
        </w:rPr>
        <w:t>;</w:t>
      </w:r>
    </w:p>
    <w:p w:rsidR="00F9660F" w:rsidRPr="005D33EE" w:rsidRDefault="009F44B9" w:rsidP="005D33E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Площадь под строения – 116</w:t>
      </w:r>
      <w:r w:rsidR="005D33EE" w:rsidRPr="005D33EE">
        <w:rPr>
          <w:rFonts w:ascii="Liberation Serif" w:hAnsi="Liberation Serif"/>
        </w:rPr>
        <w:t xml:space="preserve"> кв.м.;</w:t>
      </w:r>
    </w:p>
    <w:p w:rsidR="005D33EE" w:rsidRPr="005D33EE" w:rsidRDefault="005D33EE" w:rsidP="005D33EE">
      <w:pPr>
        <w:jc w:val="both"/>
        <w:rPr>
          <w:rFonts w:ascii="Liberation Serif" w:hAnsi="Liberation Serif"/>
        </w:rPr>
      </w:pPr>
      <w:r w:rsidRPr="005D33EE">
        <w:rPr>
          <w:rFonts w:ascii="Liberation Serif" w:hAnsi="Liberation Serif"/>
        </w:rPr>
        <w:tab/>
        <w:t>Площ</w:t>
      </w:r>
      <w:r w:rsidR="009F44B9">
        <w:rPr>
          <w:rFonts w:ascii="Liberation Serif" w:hAnsi="Liberation Serif"/>
        </w:rPr>
        <w:t>адь твердых покрытий – 10 350</w:t>
      </w:r>
      <w:r w:rsidRPr="005D33EE">
        <w:rPr>
          <w:rFonts w:ascii="Liberation Serif" w:hAnsi="Liberation Serif"/>
        </w:rPr>
        <w:t xml:space="preserve"> кв.м.;</w:t>
      </w:r>
    </w:p>
    <w:p w:rsidR="005D33EE" w:rsidRPr="005D33EE" w:rsidRDefault="005D33EE" w:rsidP="005D33EE">
      <w:pPr>
        <w:jc w:val="both"/>
        <w:rPr>
          <w:rFonts w:ascii="Liberation Serif" w:hAnsi="Liberation Serif"/>
        </w:rPr>
      </w:pPr>
      <w:r w:rsidRPr="005D33EE">
        <w:rPr>
          <w:rFonts w:ascii="Liberation Serif" w:hAnsi="Liberation Serif"/>
        </w:rPr>
        <w:t xml:space="preserve">          </w:t>
      </w:r>
      <w:r w:rsidR="00F9660F">
        <w:rPr>
          <w:rFonts w:ascii="Liberation Serif" w:hAnsi="Liberation Serif"/>
        </w:rPr>
        <w:t>в том числе:</w:t>
      </w:r>
    </w:p>
    <w:p w:rsidR="005D33EE" w:rsidRDefault="009F44B9" w:rsidP="00945658">
      <w:pPr>
        <w:ind w:left="-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велодорожка с покрытием </w:t>
      </w:r>
      <w:r w:rsidR="00D0733C">
        <w:rPr>
          <w:rFonts w:ascii="Liberation Serif" w:hAnsi="Liberation Serif"/>
        </w:rPr>
        <w:t>Т</w:t>
      </w:r>
      <w:r w:rsidR="00D0733C">
        <w:rPr>
          <w:rFonts w:ascii="Liberation Serif" w:hAnsi="Liberation Serif"/>
          <w:lang w:val="en-US"/>
        </w:rPr>
        <w:t>ERRA</w:t>
      </w:r>
      <w:r w:rsidR="00D0733C" w:rsidRPr="00D0733C">
        <w:rPr>
          <w:rFonts w:ascii="Liberation Serif" w:hAnsi="Liberation Serif"/>
        </w:rPr>
        <w:t xml:space="preserve"> </w:t>
      </w:r>
      <w:r w:rsidR="00D0733C">
        <w:rPr>
          <w:rFonts w:ascii="Liberation Serif" w:hAnsi="Liberation Serif"/>
          <w:lang w:val="en-US"/>
        </w:rPr>
        <w:t>WAY</w:t>
      </w:r>
      <w:r w:rsidR="00D0733C" w:rsidRPr="00D0733C">
        <w:rPr>
          <w:rFonts w:ascii="Liberation Serif" w:hAnsi="Liberation Serif"/>
        </w:rPr>
        <w:t xml:space="preserve"> </w:t>
      </w:r>
      <w:r w:rsidR="00D0733C">
        <w:rPr>
          <w:rFonts w:ascii="Liberation Serif" w:hAnsi="Liberation Serif"/>
        </w:rPr>
        <w:t>–</w:t>
      </w:r>
      <w:r w:rsidR="00D0733C" w:rsidRPr="00D0733C">
        <w:rPr>
          <w:rFonts w:ascii="Liberation Serif" w:hAnsi="Liberation Serif"/>
        </w:rPr>
        <w:t xml:space="preserve"> </w:t>
      </w:r>
      <w:r w:rsidR="00D0733C">
        <w:rPr>
          <w:rFonts w:ascii="Liberation Serif" w:hAnsi="Liberation Serif"/>
        </w:rPr>
        <w:t>372 кв.м.;</w:t>
      </w:r>
    </w:p>
    <w:p w:rsidR="00D0733C" w:rsidRDefault="00D0733C" w:rsidP="00945658">
      <w:pPr>
        <w:ind w:left="-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тротуар и площадки с плиточным покрытием – 5063 кв.м.;</w:t>
      </w:r>
    </w:p>
    <w:p w:rsidR="00D0733C" w:rsidRDefault="00D0733C" w:rsidP="00945658">
      <w:pPr>
        <w:ind w:left="-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F9660F">
        <w:rPr>
          <w:rFonts w:ascii="Liberation Serif" w:hAnsi="Liberation Serif"/>
        </w:rPr>
        <w:t xml:space="preserve">площадки, дорожки из палубных щитов </w:t>
      </w:r>
      <w:r w:rsidR="00F9660F">
        <w:rPr>
          <w:rFonts w:ascii="Liberation Serif" w:hAnsi="Liberation Serif"/>
          <w:lang w:val="en-US"/>
        </w:rPr>
        <w:t>XAPD</w:t>
      </w:r>
      <w:r w:rsidR="00F9660F" w:rsidRPr="00F9660F">
        <w:rPr>
          <w:rFonts w:ascii="Liberation Serif" w:hAnsi="Liberation Serif"/>
        </w:rPr>
        <w:t xml:space="preserve"> </w:t>
      </w:r>
      <w:r w:rsidR="00F9660F">
        <w:rPr>
          <w:rFonts w:ascii="Liberation Serif" w:hAnsi="Liberation Serif"/>
        </w:rPr>
        <w:t>–</w:t>
      </w:r>
      <w:r w:rsidR="00F9660F" w:rsidRPr="00F9660F">
        <w:rPr>
          <w:rFonts w:ascii="Liberation Serif" w:hAnsi="Liberation Serif"/>
        </w:rPr>
        <w:t xml:space="preserve"> 1241 </w:t>
      </w:r>
      <w:r w:rsidR="00F9660F">
        <w:rPr>
          <w:rFonts w:ascii="Liberation Serif" w:hAnsi="Liberation Serif"/>
        </w:rPr>
        <w:t>кв.м.;</w:t>
      </w:r>
    </w:p>
    <w:p w:rsidR="00F9660F" w:rsidRDefault="00F9660F" w:rsidP="00945658">
      <w:pPr>
        <w:ind w:left="-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площадка с асфальтовым покрытием – 445 кв.м.;</w:t>
      </w:r>
    </w:p>
    <w:p w:rsidR="00F9660F" w:rsidRDefault="00F9660F" w:rsidP="00945658">
      <w:pPr>
        <w:ind w:left="-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площадь хоккейного корта с покрытием из искусственной травы – 1414 кв.м.;</w:t>
      </w:r>
    </w:p>
    <w:p w:rsidR="00F9660F" w:rsidRDefault="00F9660F" w:rsidP="00945658">
      <w:pPr>
        <w:ind w:left="-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площадки спортивные с резиновым покрытием из ЕПДМ крошки – 583 кв.м.;</w:t>
      </w:r>
    </w:p>
    <w:p w:rsidR="00F9660F" w:rsidRDefault="00F9660F" w:rsidP="00945658">
      <w:pPr>
        <w:ind w:left="-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пирсы – 1114 кв.м.;</w:t>
      </w:r>
    </w:p>
    <w:p w:rsidR="00F9660F" w:rsidRDefault="00F9660F" w:rsidP="00945658">
      <w:pPr>
        <w:ind w:left="-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решетчатый настил и гранитное покрытие фонтана – 82 кв.м.;</w:t>
      </w:r>
    </w:p>
    <w:p w:rsidR="00F9660F" w:rsidRDefault="00F9660F" w:rsidP="00945658">
      <w:pPr>
        <w:ind w:left="-284" w:firstLine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продольный слип с бетонным покрытием из плит ПАГ-14А800.1-1 – 36 кв.м..</w:t>
      </w:r>
    </w:p>
    <w:p w:rsidR="00F9660F" w:rsidRDefault="00F9660F" w:rsidP="0094565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Площадь площадок с песочным покрытием – 515 кв.м.</w:t>
      </w:r>
    </w:p>
    <w:p w:rsidR="00F9660F" w:rsidRDefault="00F9660F" w:rsidP="0094565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Площадь площади с покрытием из древесной коры – 467 кв.м.</w:t>
      </w:r>
    </w:p>
    <w:p w:rsidR="00F9660F" w:rsidRDefault="00F9660F" w:rsidP="0094565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Площадь озеленений – 4720 кв.м.</w:t>
      </w:r>
    </w:p>
    <w:p w:rsidR="00F9660F" w:rsidRDefault="00F9660F" w:rsidP="00F9660F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 w:rsidR="00F9660F" w:rsidRDefault="00F9660F" w:rsidP="009F44B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газон обыкновенный из многолетних трав – 3 157 кв.м.;</w:t>
      </w:r>
    </w:p>
    <w:p w:rsidR="00F9660F" w:rsidRDefault="00F9660F" w:rsidP="009F44B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газон укрепленный – 1563 кв.м..</w:t>
      </w:r>
    </w:p>
    <w:p w:rsidR="00F9660F" w:rsidRDefault="00F9660F" w:rsidP="0094565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Площадь приствольных решёток – 3 кв.м.;</w:t>
      </w:r>
    </w:p>
    <w:p w:rsidR="00C03665" w:rsidRDefault="00710FA4" w:rsidP="0094565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Иные покрытия, не требующие изменений – 2120 кв.м.</w:t>
      </w:r>
      <w:r w:rsidR="00B62E76" w:rsidRPr="005D33EE">
        <w:rPr>
          <w:rFonts w:ascii="Liberation Serif" w:hAnsi="Liberation Serif"/>
        </w:rPr>
        <w:tab/>
      </w:r>
    </w:p>
    <w:p w:rsidR="007D1818" w:rsidRPr="00A55875" w:rsidRDefault="005878E4" w:rsidP="005878E4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7D1818" w:rsidRPr="00A55875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</w:t>
      </w:r>
      <w:r w:rsidR="00710FA4">
        <w:rPr>
          <w:rFonts w:ascii="Liberation Serif" w:hAnsi="Liberation Serif"/>
        </w:rPr>
        <w:t>ородского округа по вопросам реализации инвестиционных проектов, строительству, архитектуре и управлению муниципальным имуществом А.В. Суркова</w:t>
      </w:r>
      <w:r w:rsidR="007D1818" w:rsidRPr="00A55875">
        <w:rPr>
          <w:rFonts w:ascii="Liberation Serif" w:hAnsi="Liberation Serif"/>
        </w:rPr>
        <w:t>.</w:t>
      </w:r>
    </w:p>
    <w:p w:rsidR="00BD62E0" w:rsidRPr="00A55875" w:rsidRDefault="005878E4" w:rsidP="005878E4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FE7787" w:rsidRPr="00A55875">
        <w:rPr>
          <w:rFonts w:ascii="Liberation Serif" w:hAnsi="Liberation Serif"/>
        </w:rPr>
        <w:t xml:space="preserve">. </w:t>
      </w:r>
      <w:r w:rsidR="00BD62E0" w:rsidRPr="00A55875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E4428E" w:rsidRPr="00A55875" w:rsidRDefault="00E4428E" w:rsidP="00BD62E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D1818" w:rsidRDefault="007D1818" w:rsidP="00BD62E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03665" w:rsidRPr="00A55875" w:rsidRDefault="00C03665" w:rsidP="00BD62E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776CF" w:rsidRPr="00A55875" w:rsidRDefault="00F05347" w:rsidP="00BD62E0">
      <w:pPr>
        <w:widowControl w:val="0"/>
        <w:autoSpaceDE w:val="0"/>
        <w:autoSpaceDN w:val="0"/>
        <w:adjustRightInd w:val="0"/>
        <w:ind w:left="-567"/>
        <w:jc w:val="both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 xml:space="preserve">Глава </w:t>
      </w:r>
      <w:r w:rsidR="006B0180" w:rsidRPr="00A55875">
        <w:rPr>
          <w:rFonts w:ascii="Liberation Serif" w:hAnsi="Liberation Serif"/>
        </w:rPr>
        <w:t>Невьянского</w:t>
      </w:r>
    </w:p>
    <w:p w:rsidR="00C03665" w:rsidRDefault="00F05347" w:rsidP="00A55875">
      <w:pPr>
        <w:ind w:hanging="567"/>
        <w:rPr>
          <w:rFonts w:ascii="Liberation Serif" w:hAnsi="Liberation Serif"/>
        </w:rPr>
      </w:pPr>
      <w:r w:rsidRPr="00A55875">
        <w:rPr>
          <w:rFonts w:ascii="Liberation Serif" w:hAnsi="Liberation Serif"/>
        </w:rPr>
        <w:t xml:space="preserve">городского округа              </w:t>
      </w:r>
      <w:r w:rsidR="00C776CF" w:rsidRPr="00A55875">
        <w:rPr>
          <w:rFonts w:ascii="Liberation Serif" w:hAnsi="Liberation Serif"/>
        </w:rPr>
        <w:t xml:space="preserve">        </w:t>
      </w:r>
      <w:r w:rsidRPr="00A55875">
        <w:rPr>
          <w:rFonts w:ascii="Liberation Serif" w:hAnsi="Liberation Serif"/>
        </w:rPr>
        <w:t xml:space="preserve">                            </w:t>
      </w:r>
      <w:r w:rsidR="00C776CF" w:rsidRPr="00A55875">
        <w:rPr>
          <w:rFonts w:ascii="Liberation Serif" w:hAnsi="Liberation Serif"/>
        </w:rPr>
        <w:t xml:space="preserve">      </w:t>
      </w:r>
      <w:r w:rsidRPr="00A55875">
        <w:rPr>
          <w:rFonts w:ascii="Liberation Serif" w:hAnsi="Liberation Serif"/>
        </w:rPr>
        <w:t xml:space="preserve">                   </w:t>
      </w:r>
      <w:r w:rsidR="006B0180" w:rsidRPr="00A55875">
        <w:rPr>
          <w:rFonts w:ascii="Liberation Serif" w:hAnsi="Liberation Serif"/>
        </w:rPr>
        <w:t xml:space="preserve">                 </w:t>
      </w:r>
      <w:r w:rsidRPr="00A55875">
        <w:rPr>
          <w:rFonts w:ascii="Liberation Serif" w:hAnsi="Liberation Serif"/>
        </w:rPr>
        <w:t xml:space="preserve"> </w:t>
      </w:r>
      <w:r w:rsidR="00404DA4" w:rsidRPr="00A55875">
        <w:rPr>
          <w:rFonts w:ascii="Liberation Serif" w:hAnsi="Liberation Serif"/>
        </w:rPr>
        <w:t>А.А. Берчук</w:t>
      </w:r>
      <w:r w:rsidRPr="00A55875">
        <w:rPr>
          <w:rFonts w:ascii="Liberation Serif" w:hAnsi="Liberation Serif"/>
        </w:rPr>
        <w:t xml:space="preserve">  </w:t>
      </w:r>
    </w:p>
    <w:p w:rsidR="00C03665" w:rsidRDefault="00C03665" w:rsidP="00A55875">
      <w:pPr>
        <w:ind w:hanging="567"/>
        <w:rPr>
          <w:rFonts w:ascii="Liberation Serif" w:hAnsi="Liberation Serif"/>
        </w:rPr>
      </w:pPr>
    </w:p>
    <w:p w:rsidR="00C03665" w:rsidRDefault="00C03665" w:rsidP="00A55875">
      <w:pPr>
        <w:ind w:hanging="567"/>
        <w:rPr>
          <w:rFonts w:ascii="Liberation Serif" w:hAnsi="Liberation Serif"/>
        </w:rPr>
      </w:pPr>
    </w:p>
    <w:p w:rsidR="00C03665" w:rsidRDefault="00C03665" w:rsidP="00A55875">
      <w:pPr>
        <w:ind w:hanging="567"/>
        <w:rPr>
          <w:rFonts w:ascii="Liberation Serif" w:hAnsi="Liberation Serif"/>
        </w:rPr>
      </w:pPr>
    </w:p>
    <w:p w:rsidR="00C03665" w:rsidRDefault="00C03665" w:rsidP="00A55875">
      <w:pPr>
        <w:ind w:hanging="567"/>
        <w:rPr>
          <w:rFonts w:ascii="Liberation Serif" w:hAnsi="Liberation Serif"/>
        </w:rPr>
      </w:pPr>
    </w:p>
    <w:p w:rsidR="00C03665" w:rsidRDefault="00C03665" w:rsidP="00A55875">
      <w:pPr>
        <w:ind w:hanging="567"/>
        <w:rPr>
          <w:rFonts w:ascii="Liberation Serif" w:hAnsi="Liberation Serif"/>
        </w:rPr>
      </w:pPr>
    </w:p>
    <w:p w:rsidR="00C776CF" w:rsidRDefault="00C776CF" w:rsidP="00C670C0">
      <w:pPr>
        <w:rPr>
          <w:rFonts w:ascii="Liberation Serif" w:hAnsi="Liberation Serif"/>
        </w:rPr>
      </w:pPr>
    </w:p>
    <w:p w:rsidR="005D33EE" w:rsidRDefault="005D33EE" w:rsidP="00C670C0">
      <w:pPr>
        <w:rPr>
          <w:rFonts w:ascii="Liberation Serif" w:hAnsi="Liberation Serif"/>
        </w:rPr>
      </w:pPr>
    </w:p>
    <w:p w:rsidR="005D33EE" w:rsidRDefault="005D33EE" w:rsidP="00C670C0">
      <w:pPr>
        <w:rPr>
          <w:rFonts w:ascii="Liberation Serif" w:hAnsi="Liberation Serif"/>
        </w:rPr>
      </w:pPr>
    </w:p>
    <w:sectPr w:rsidR="005D33EE" w:rsidSect="00945658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9AE"/>
    <w:multiLevelType w:val="hybridMultilevel"/>
    <w:tmpl w:val="C9F67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375F2"/>
    <w:rsid w:val="00043C12"/>
    <w:rsid w:val="00056154"/>
    <w:rsid w:val="0007419B"/>
    <w:rsid w:val="00076863"/>
    <w:rsid w:val="00080726"/>
    <w:rsid w:val="0008281A"/>
    <w:rsid w:val="00082B91"/>
    <w:rsid w:val="000863BB"/>
    <w:rsid w:val="00096951"/>
    <w:rsid w:val="00097C6B"/>
    <w:rsid w:val="000A6BCA"/>
    <w:rsid w:val="000F5520"/>
    <w:rsid w:val="001034C0"/>
    <w:rsid w:val="00103A17"/>
    <w:rsid w:val="00104FB9"/>
    <w:rsid w:val="00111177"/>
    <w:rsid w:val="00114F54"/>
    <w:rsid w:val="001169BE"/>
    <w:rsid w:val="00146583"/>
    <w:rsid w:val="001473E4"/>
    <w:rsid w:val="001636A5"/>
    <w:rsid w:val="00175743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54FAB"/>
    <w:rsid w:val="00264DBF"/>
    <w:rsid w:val="00273117"/>
    <w:rsid w:val="00287840"/>
    <w:rsid w:val="002A1099"/>
    <w:rsid w:val="002A33E1"/>
    <w:rsid w:val="002B1236"/>
    <w:rsid w:val="002C182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7775E"/>
    <w:rsid w:val="003832BB"/>
    <w:rsid w:val="00383F07"/>
    <w:rsid w:val="00391293"/>
    <w:rsid w:val="003A4E43"/>
    <w:rsid w:val="003B077D"/>
    <w:rsid w:val="003B23B7"/>
    <w:rsid w:val="003D7A9B"/>
    <w:rsid w:val="003F1630"/>
    <w:rsid w:val="00404DA4"/>
    <w:rsid w:val="0041085A"/>
    <w:rsid w:val="0041498E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F13ED"/>
    <w:rsid w:val="00504E44"/>
    <w:rsid w:val="00536D53"/>
    <w:rsid w:val="005518FF"/>
    <w:rsid w:val="0055560D"/>
    <w:rsid w:val="00556388"/>
    <w:rsid w:val="00571102"/>
    <w:rsid w:val="005729F2"/>
    <w:rsid w:val="0057644B"/>
    <w:rsid w:val="00580853"/>
    <w:rsid w:val="005878E4"/>
    <w:rsid w:val="005912F4"/>
    <w:rsid w:val="005B761F"/>
    <w:rsid w:val="005C4AA8"/>
    <w:rsid w:val="005C51BB"/>
    <w:rsid w:val="005D33EE"/>
    <w:rsid w:val="005D630E"/>
    <w:rsid w:val="005D780D"/>
    <w:rsid w:val="005F339B"/>
    <w:rsid w:val="0061702D"/>
    <w:rsid w:val="00666D47"/>
    <w:rsid w:val="00667E28"/>
    <w:rsid w:val="00684EC2"/>
    <w:rsid w:val="006854DC"/>
    <w:rsid w:val="006A7DCE"/>
    <w:rsid w:val="006B0180"/>
    <w:rsid w:val="006D5612"/>
    <w:rsid w:val="006E1975"/>
    <w:rsid w:val="006E4975"/>
    <w:rsid w:val="00700840"/>
    <w:rsid w:val="00710FA4"/>
    <w:rsid w:val="0071512F"/>
    <w:rsid w:val="00732AE4"/>
    <w:rsid w:val="007463D2"/>
    <w:rsid w:val="00757CA1"/>
    <w:rsid w:val="00764A6F"/>
    <w:rsid w:val="00775DC7"/>
    <w:rsid w:val="00782DAD"/>
    <w:rsid w:val="00785114"/>
    <w:rsid w:val="007A72FD"/>
    <w:rsid w:val="007B1122"/>
    <w:rsid w:val="007D1818"/>
    <w:rsid w:val="007D6A14"/>
    <w:rsid w:val="007E75EB"/>
    <w:rsid w:val="007F72F5"/>
    <w:rsid w:val="00811ACC"/>
    <w:rsid w:val="00813938"/>
    <w:rsid w:val="00813C8B"/>
    <w:rsid w:val="00823170"/>
    <w:rsid w:val="00852D26"/>
    <w:rsid w:val="00862F4A"/>
    <w:rsid w:val="008755D2"/>
    <w:rsid w:val="00897019"/>
    <w:rsid w:val="008A6874"/>
    <w:rsid w:val="008B63DD"/>
    <w:rsid w:val="008C19B9"/>
    <w:rsid w:val="00917EAA"/>
    <w:rsid w:val="00943A4B"/>
    <w:rsid w:val="00945658"/>
    <w:rsid w:val="00976784"/>
    <w:rsid w:val="0099003D"/>
    <w:rsid w:val="009A09E4"/>
    <w:rsid w:val="009A7454"/>
    <w:rsid w:val="009B3384"/>
    <w:rsid w:val="009C346B"/>
    <w:rsid w:val="009D209F"/>
    <w:rsid w:val="009E16D4"/>
    <w:rsid w:val="009F0D6A"/>
    <w:rsid w:val="009F44B9"/>
    <w:rsid w:val="009F5AC6"/>
    <w:rsid w:val="00A11E41"/>
    <w:rsid w:val="00A52BFA"/>
    <w:rsid w:val="00A55875"/>
    <w:rsid w:val="00A83E50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350FB"/>
    <w:rsid w:val="00B5542D"/>
    <w:rsid w:val="00B62E76"/>
    <w:rsid w:val="00B73285"/>
    <w:rsid w:val="00B753BC"/>
    <w:rsid w:val="00B83B21"/>
    <w:rsid w:val="00B959C9"/>
    <w:rsid w:val="00B97590"/>
    <w:rsid w:val="00BB6E46"/>
    <w:rsid w:val="00BC2FD7"/>
    <w:rsid w:val="00BD48E1"/>
    <w:rsid w:val="00BD62E0"/>
    <w:rsid w:val="00BF7DD8"/>
    <w:rsid w:val="00C03665"/>
    <w:rsid w:val="00C111DD"/>
    <w:rsid w:val="00C66A94"/>
    <w:rsid w:val="00C670C0"/>
    <w:rsid w:val="00C776CF"/>
    <w:rsid w:val="00C91837"/>
    <w:rsid w:val="00CA6329"/>
    <w:rsid w:val="00CB1C59"/>
    <w:rsid w:val="00CB214D"/>
    <w:rsid w:val="00CC21A7"/>
    <w:rsid w:val="00CE3426"/>
    <w:rsid w:val="00CE4A21"/>
    <w:rsid w:val="00CE5941"/>
    <w:rsid w:val="00CE5DB0"/>
    <w:rsid w:val="00CF7CB4"/>
    <w:rsid w:val="00D0733C"/>
    <w:rsid w:val="00D12DF8"/>
    <w:rsid w:val="00D15572"/>
    <w:rsid w:val="00D204DB"/>
    <w:rsid w:val="00D2509D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D44F0"/>
    <w:rsid w:val="00DE4894"/>
    <w:rsid w:val="00E14666"/>
    <w:rsid w:val="00E15589"/>
    <w:rsid w:val="00E3492E"/>
    <w:rsid w:val="00E43CAB"/>
    <w:rsid w:val="00E4428E"/>
    <w:rsid w:val="00E4528C"/>
    <w:rsid w:val="00E51103"/>
    <w:rsid w:val="00E8779F"/>
    <w:rsid w:val="00EA7C57"/>
    <w:rsid w:val="00EB4FD0"/>
    <w:rsid w:val="00EB79C7"/>
    <w:rsid w:val="00EC0D75"/>
    <w:rsid w:val="00EC433C"/>
    <w:rsid w:val="00EC753E"/>
    <w:rsid w:val="00ED1F95"/>
    <w:rsid w:val="00F04ACD"/>
    <w:rsid w:val="00F05347"/>
    <w:rsid w:val="00F11E48"/>
    <w:rsid w:val="00F16305"/>
    <w:rsid w:val="00F2526E"/>
    <w:rsid w:val="00F47DBE"/>
    <w:rsid w:val="00F574C5"/>
    <w:rsid w:val="00F66DDF"/>
    <w:rsid w:val="00F9660F"/>
    <w:rsid w:val="00FA52F0"/>
    <w:rsid w:val="00FC4977"/>
    <w:rsid w:val="00FE778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6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21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2669A-4477-4EFF-9F57-8F6B5307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2</cp:revision>
  <cp:lastPrinted>2021-12-27T08:48:00Z</cp:lastPrinted>
  <dcterms:created xsi:type="dcterms:W3CDTF">2022-08-24T06:36:00Z</dcterms:created>
  <dcterms:modified xsi:type="dcterms:W3CDTF">2022-08-24T06:36:00Z</dcterms:modified>
</cp:coreProperties>
</file>