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667128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864A95" w:rsidRPr="00667128" w:rsidRDefault="00F423DC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</w:t>
      </w:r>
      <w:r w:rsidR="00864A95"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п</w:t>
      </w:r>
      <w:r w:rsidR="00864A95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667128" w:rsidRDefault="00F423DC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67128">
        <w:rPr>
          <w:rFonts w:ascii="Liberation Serif" w:hAnsi="Liberation Serif" w:cs="Times New Roman"/>
          <w:b/>
          <w:sz w:val="24"/>
          <w:szCs w:val="24"/>
        </w:rPr>
        <w:t xml:space="preserve">в электронной форме </w:t>
      </w:r>
    </w:p>
    <w:p w:rsidR="00864A95" w:rsidRPr="00667128" w:rsidRDefault="00864A95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712A92" w:rsidRPr="00667128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667128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864A95" w:rsidRPr="00DA1754">
        <w:rPr>
          <w:rFonts w:ascii="Liberation Serif" w:hAnsi="Liberation Serif"/>
          <w:sz w:val="24"/>
          <w:szCs w:val="24"/>
        </w:rPr>
        <w:t>Продажа имущества посредством публичного предложения</w:t>
      </w:r>
      <w:r w:rsidR="00A25326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62730E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="0062730E" w:rsidRPr="00DA1754">
        <w:rPr>
          <w:rFonts w:ascii="Liberation Serif" w:hAnsi="Liberation Serif"/>
          <w:sz w:val="24"/>
          <w:szCs w:val="24"/>
        </w:rPr>
        <w:t>родажа имущества посредством публичного предложения</w:t>
      </w:r>
      <w:r w:rsidR="00A25326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>)</w:t>
      </w:r>
      <w:r w:rsidR="00F423DC" w:rsidRPr="00DA1754">
        <w:rPr>
          <w:rFonts w:ascii="Liberation Serif" w:hAnsi="Liberation Serif" w:cs="Times New Roman"/>
          <w:sz w:val="24"/>
          <w:szCs w:val="24"/>
        </w:rPr>
        <w:t xml:space="preserve"> проводится </w:t>
      </w:r>
      <w:r w:rsidR="00DA1754" w:rsidRPr="00DA1754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DA1754" w:rsidRPr="00DA1754">
        <w:rPr>
          <w:rFonts w:ascii="Liberation Serif" w:hAnsi="Liberation Serif" w:cs="Times New Roman"/>
          <w:sz w:val="24"/>
          <w:szCs w:val="24"/>
        </w:rPr>
        <w:br/>
        <w:t>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решением Думы Невьянского городского округа от 27.01.2021 № 3 «О внесении изменений в Прогнозный план приватизации муниципального имущества Невьянского городского округа на 2021 год и плановый период 2022 и 2023 годов, утвержденный решением Думы Невьянского городского округа от 25.09.2020 № 89</w:t>
      </w:r>
      <w:r w:rsidR="00DA1754" w:rsidRPr="00B32900">
        <w:rPr>
          <w:rFonts w:ascii="Liberation Serif" w:hAnsi="Liberation Serif" w:cs="Times New Roman"/>
          <w:sz w:val="24"/>
          <w:szCs w:val="24"/>
        </w:rPr>
        <w:t>»</w:t>
      </w:r>
      <w:r w:rsidR="00F423DC" w:rsidRPr="00B32900">
        <w:rPr>
          <w:rFonts w:ascii="Liberation Serif" w:hAnsi="Liberation Serif" w:cs="Times New Roman"/>
          <w:sz w:val="24"/>
          <w:szCs w:val="24"/>
        </w:rPr>
        <w:t>,</w:t>
      </w:r>
      <w:r w:rsidR="00803771" w:rsidRPr="00B32900">
        <w:rPr>
          <w:rFonts w:ascii="Liberation Serif" w:hAnsi="Liberation Serif" w:cs="Times New Roman"/>
          <w:sz w:val="24"/>
          <w:szCs w:val="24"/>
        </w:rPr>
        <w:t xml:space="preserve"> постановлением администрации Невьянского городского округа от </w:t>
      </w:r>
      <w:r w:rsidR="002E48B0" w:rsidRPr="00B32900">
        <w:rPr>
          <w:rFonts w:ascii="Liberation Serif" w:hAnsi="Liberation Serif" w:cs="Times New Roman"/>
          <w:sz w:val="24"/>
          <w:szCs w:val="24"/>
        </w:rPr>
        <w:t>0</w:t>
      </w:r>
      <w:r w:rsidR="00B32900">
        <w:rPr>
          <w:rFonts w:ascii="Liberation Serif" w:hAnsi="Liberation Serif" w:cs="Times New Roman"/>
          <w:sz w:val="24"/>
          <w:szCs w:val="24"/>
        </w:rPr>
        <w:t>3</w:t>
      </w:r>
      <w:r w:rsidR="00803771" w:rsidRPr="00B32900">
        <w:rPr>
          <w:rFonts w:ascii="Liberation Serif" w:hAnsi="Liberation Serif" w:cs="Times New Roman"/>
          <w:sz w:val="24"/>
          <w:szCs w:val="24"/>
        </w:rPr>
        <w:t>.</w:t>
      </w:r>
      <w:r w:rsidR="00B32900" w:rsidRPr="00B32900">
        <w:rPr>
          <w:rFonts w:ascii="Liberation Serif" w:hAnsi="Liberation Serif" w:cs="Times New Roman"/>
          <w:sz w:val="24"/>
          <w:szCs w:val="24"/>
        </w:rPr>
        <w:t>02</w:t>
      </w:r>
      <w:r w:rsidR="00803771" w:rsidRPr="00B32900">
        <w:rPr>
          <w:rFonts w:ascii="Liberation Serif" w:hAnsi="Liberation Serif" w:cs="Times New Roman"/>
          <w:sz w:val="24"/>
          <w:szCs w:val="24"/>
        </w:rPr>
        <w:t>.202</w:t>
      </w:r>
      <w:r w:rsidR="00B32900" w:rsidRPr="00B32900">
        <w:rPr>
          <w:rFonts w:ascii="Liberation Serif" w:hAnsi="Liberation Serif" w:cs="Times New Roman"/>
          <w:sz w:val="24"/>
          <w:szCs w:val="24"/>
        </w:rPr>
        <w:t>1</w:t>
      </w:r>
      <w:r w:rsidR="00803771" w:rsidRPr="00B32900">
        <w:rPr>
          <w:rFonts w:ascii="Liberation Serif" w:hAnsi="Liberation Serif" w:cs="Times New Roman"/>
          <w:sz w:val="24"/>
          <w:szCs w:val="24"/>
        </w:rPr>
        <w:t xml:space="preserve"> № </w:t>
      </w:r>
      <w:r w:rsidR="002E48B0" w:rsidRPr="00B32900">
        <w:rPr>
          <w:rFonts w:ascii="Liberation Serif" w:hAnsi="Liberation Serif" w:cs="Times New Roman"/>
          <w:sz w:val="24"/>
          <w:szCs w:val="24"/>
        </w:rPr>
        <w:t>1</w:t>
      </w:r>
      <w:r w:rsidR="00B32900">
        <w:rPr>
          <w:rFonts w:ascii="Liberation Serif" w:hAnsi="Liberation Serif" w:cs="Times New Roman"/>
          <w:sz w:val="24"/>
          <w:szCs w:val="24"/>
        </w:rPr>
        <w:t>30</w:t>
      </w:r>
      <w:r w:rsidR="00803771" w:rsidRPr="00B32900">
        <w:rPr>
          <w:rFonts w:ascii="Liberation Serif" w:hAnsi="Liberation Serif" w:cs="Times New Roman"/>
          <w:sz w:val="24"/>
          <w:szCs w:val="24"/>
        </w:rPr>
        <w:t xml:space="preserve">-п «О приватизации муниципального имущества», </w:t>
      </w:r>
      <w:r w:rsidR="00803771" w:rsidRPr="00D7573F">
        <w:rPr>
          <w:rFonts w:ascii="Liberation Serif" w:hAnsi="Liberation Serif" w:cs="Times New Roman"/>
          <w:sz w:val="24"/>
          <w:szCs w:val="24"/>
        </w:rPr>
        <w:t xml:space="preserve">решение об условиях приватизации от </w:t>
      </w:r>
      <w:r w:rsidR="00D7573F" w:rsidRPr="00D7573F">
        <w:rPr>
          <w:rFonts w:ascii="Liberation Serif" w:hAnsi="Liberation Serif" w:cs="Times New Roman"/>
          <w:sz w:val="24"/>
          <w:szCs w:val="24"/>
        </w:rPr>
        <w:t>24</w:t>
      </w:r>
      <w:r w:rsidR="00505450" w:rsidRPr="00D7573F">
        <w:rPr>
          <w:rFonts w:ascii="Liberation Serif" w:hAnsi="Liberation Serif" w:cs="Times New Roman"/>
          <w:sz w:val="24"/>
          <w:szCs w:val="24"/>
        </w:rPr>
        <w:t>.</w:t>
      </w:r>
      <w:r w:rsidR="00D7573F" w:rsidRPr="00D7573F">
        <w:rPr>
          <w:rFonts w:ascii="Liberation Serif" w:hAnsi="Liberation Serif" w:cs="Times New Roman"/>
          <w:sz w:val="24"/>
          <w:szCs w:val="24"/>
        </w:rPr>
        <w:t>02</w:t>
      </w:r>
      <w:r w:rsidR="00505450" w:rsidRPr="00D7573F">
        <w:rPr>
          <w:rFonts w:ascii="Liberation Serif" w:hAnsi="Liberation Serif" w:cs="Times New Roman"/>
          <w:sz w:val="24"/>
          <w:szCs w:val="24"/>
        </w:rPr>
        <w:t>.202</w:t>
      </w:r>
      <w:r w:rsidR="00D7573F" w:rsidRPr="00D7573F">
        <w:rPr>
          <w:rFonts w:ascii="Liberation Serif" w:hAnsi="Liberation Serif" w:cs="Times New Roman"/>
          <w:sz w:val="24"/>
          <w:szCs w:val="24"/>
        </w:rPr>
        <w:t>1</w:t>
      </w:r>
      <w:r w:rsidR="00BB3F7F" w:rsidRPr="00D7573F">
        <w:rPr>
          <w:rFonts w:ascii="Liberation Serif" w:hAnsi="Liberation Serif" w:cs="Times New Roman"/>
          <w:sz w:val="24"/>
          <w:szCs w:val="24"/>
        </w:rPr>
        <w:t xml:space="preserve">, утвержденное главой </w:t>
      </w:r>
      <w:r w:rsidR="000E4218" w:rsidRPr="00D7573F">
        <w:rPr>
          <w:rFonts w:ascii="Liberation Serif" w:hAnsi="Liberation Serif" w:cs="Times New Roman"/>
          <w:sz w:val="24"/>
          <w:szCs w:val="24"/>
        </w:rPr>
        <w:t>Н</w:t>
      </w:r>
      <w:r w:rsidR="00BB3F7F" w:rsidRPr="00D7573F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D7573F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D7573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D7573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hyperlink r:id="rId6" w:history="1">
        <w:r w:rsidR="007B1192" w:rsidRPr="0094392A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="00A25326" w:rsidRPr="00D7573F">
        <w:rPr>
          <w:rFonts w:ascii="Liberation Serif" w:hAnsi="Liberation Serif" w:cs="Times New Roman"/>
          <w:sz w:val="24"/>
          <w:szCs w:val="24"/>
        </w:rPr>
        <w:t>.</w:t>
      </w:r>
    </w:p>
    <w:p w:rsidR="007B1192" w:rsidRPr="00DA1754" w:rsidRDefault="007B1192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E730E0" w:rsidRPr="00667128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 w:rsidR="0062730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п</w:t>
      </w:r>
      <w:r w:rsidR="0062730E" w:rsidRPr="00667128">
        <w:rPr>
          <w:rFonts w:ascii="Liberation Serif" w:hAnsi="Liberation Serif"/>
          <w:sz w:val="24"/>
          <w:szCs w:val="24"/>
        </w:rPr>
        <w:t>родажа имущества посредством публичного предложения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: </w:t>
      </w:r>
      <w:r w:rsidR="00C32E05" w:rsidRPr="00667128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667128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667128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667128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667128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667128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667128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667128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667128">
        <w:rPr>
          <w:rFonts w:ascii="Liberation Serif" w:eastAsia="Courier New" w:hAnsi="Liberation Serif"/>
          <w:lang w:bidi="ru-RU"/>
        </w:rPr>
        <w:t xml:space="preserve"> </w:t>
      </w:r>
      <w:r w:rsidR="001534F4" w:rsidRPr="00667128">
        <w:rPr>
          <w:rFonts w:ascii="Liberation Serif" w:hAnsi="Liberation Serif"/>
        </w:rPr>
        <w:t>7 (495) 787-29-97, 7 (495) 787-29-99</w:t>
      </w:r>
    </w:p>
    <w:p w:rsidR="00D01CDA" w:rsidRPr="00667128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667128">
        <w:rPr>
          <w:rFonts w:ascii="Liberation Serif" w:eastAsia="Courier New" w:hAnsi="Liberation Serif"/>
          <w:lang w:bidi="ru-RU"/>
        </w:rPr>
        <w:t>а</w:t>
      </w:r>
      <w:r w:rsidR="004378FE" w:rsidRPr="00667128">
        <w:rPr>
          <w:rFonts w:ascii="Liberation Serif" w:eastAsia="Courier New" w:hAnsi="Liberation Serif"/>
          <w:lang w:bidi="ru-RU"/>
        </w:rPr>
        <w:t>дрес</w:t>
      </w:r>
      <w:r w:rsidRPr="00667128">
        <w:rPr>
          <w:rFonts w:ascii="Liberation Serif" w:eastAsia="Courier New" w:hAnsi="Liberation Serif"/>
          <w:lang w:bidi="ru-RU"/>
        </w:rPr>
        <w:t xml:space="preserve"> </w:t>
      </w:r>
      <w:r w:rsidR="004378FE" w:rsidRPr="00667128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667128">
        <w:rPr>
          <w:rFonts w:ascii="Liberation Serif" w:eastAsia="Courier New" w:hAnsi="Liberation Serif"/>
          <w:lang w:bidi="ru-RU"/>
        </w:rPr>
        <w:t xml:space="preserve"> </w:t>
      </w:r>
      <w:r w:rsidR="001534F4" w:rsidRPr="00667128">
        <w:rPr>
          <w:rFonts w:ascii="Liberation Serif" w:hAnsi="Liberation Serif"/>
        </w:rPr>
        <w:t>property@sberbank-ast.ru, company@sberbank-ast.ru</w:t>
      </w:r>
    </w:p>
    <w:p w:rsidR="00F423DC" w:rsidRPr="00667128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667128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67128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667128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667128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7" w:history="1"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667128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667128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667128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667128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667128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667128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667128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667128">
        <w:rPr>
          <w:rFonts w:ascii="Liberation Serif" w:hAnsi="Liberation Serif" w:cs="Times New Roman"/>
          <w:sz w:val="24"/>
          <w:szCs w:val="24"/>
        </w:rPr>
        <w:t>utp.sberbank-ast.ru</w:t>
      </w:r>
      <w:r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142907" w:rsidRPr="00667128" w:rsidRDefault="00142907" w:rsidP="00B32900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667128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2. Сведения о предмете </w:t>
      </w:r>
      <w:r w:rsidR="0062730E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62730E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</w:p>
    <w:p w:rsidR="0062730E" w:rsidRPr="00667128" w:rsidRDefault="002E48B0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67128">
        <w:rPr>
          <w:rFonts w:ascii="Liberation Serif" w:hAnsi="Liberation Serif"/>
          <w:b/>
          <w:sz w:val="24"/>
          <w:szCs w:val="24"/>
        </w:rPr>
        <w:lastRenderedPageBreak/>
        <w:t xml:space="preserve">Лот № 1. </w:t>
      </w:r>
      <w:r w:rsidR="0062730E" w:rsidRPr="00667128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66:15:1101001:368 общей площадью 159,0 </w:t>
      </w:r>
      <w:proofErr w:type="spellStart"/>
      <w:proofErr w:type="gramStart"/>
      <w:r w:rsidR="0062730E" w:rsidRPr="0066712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62730E" w:rsidRPr="00667128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257,0 </w:t>
      </w:r>
      <w:proofErr w:type="spellStart"/>
      <w:r w:rsidR="0062730E" w:rsidRPr="00667128">
        <w:rPr>
          <w:rFonts w:ascii="Liberation Serif" w:hAnsi="Liberation Serif"/>
          <w:sz w:val="24"/>
          <w:szCs w:val="24"/>
        </w:rPr>
        <w:t>кв.м</w:t>
      </w:r>
      <w:proofErr w:type="spellEnd"/>
      <w:r w:rsidR="0062730E" w:rsidRPr="00667128">
        <w:rPr>
          <w:rFonts w:ascii="Liberation Serif" w:hAnsi="Liberation Serif"/>
          <w:sz w:val="24"/>
          <w:szCs w:val="24"/>
        </w:rPr>
        <w:t xml:space="preserve"> с кадастровым номером 66:15:1101001:365,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Невьянский район, д. Осиновка, ул. Карла Маркса, д. 11. </w:t>
      </w:r>
    </w:p>
    <w:p w:rsidR="0062730E" w:rsidRPr="00667128" w:rsidRDefault="0062730E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667128">
        <w:rPr>
          <w:rFonts w:ascii="Liberation Serif" w:hAnsi="Liberation Serif"/>
          <w:sz w:val="24"/>
          <w:szCs w:val="24"/>
        </w:rPr>
        <w:t>(рыночная стоимость без НДС):</w:t>
      </w:r>
      <w:r w:rsidRPr="0066712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67128">
        <w:rPr>
          <w:rFonts w:ascii="Liberation Serif" w:hAnsi="Liberation Serif"/>
          <w:sz w:val="24"/>
          <w:szCs w:val="24"/>
        </w:rPr>
        <w:t xml:space="preserve">286 755 (Двести восемьдесят шесть тысяч семьсот пятьдесят пять) рублей 83 копейки, в том числе стоимость земельного участка: 19 804 (Девятнадцать тысяч восемьсот четыре) рубля 42 копейки. </w:t>
      </w:r>
    </w:p>
    <w:p w:rsidR="0062730E" w:rsidRPr="00667128" w:rsidRDefault="0062730E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143 377 (Сто сорок три тысячи триста семьдесят семь) рублей </w:t>
      </w:r>
      <w:r w:rsidRPr="00667128">
        <w:rPr>
          <w:rFonts w:ascii="Liberation Serif" w:hAnsi="Liberation Serif"/>
          <w:bCs/>
          <w:sz w:val="24"/>
          <w:szCs w:val="24"/>
        </w:rPr>
        <w:br/>
        <w:t xml:space="preserve">91 копейка, </w:t>
      </w:r>
      <w:r w:rsidRPr="00667128">
        <w:rPr>
          <w:rFonts w:ascii="Liberation Serif" w:hAnsi="Liberation Serif"/>
          <w:sz w:val="24"/>
          <w:szCs w:val="24"/>
        </w:rPr>
        <w:t>в том числе стоимость земельного участка: 9 902 (Девять тысяч девятьсот два) рубля 00 копеек.</w:t>
      </w:r>
    </w:p>
    <w:p w:rsidR="0062730E" w:rsidRPr="00667128" w:rsidRDefault="0062730E" w:rsidP="0062730E">
      <w:pPr>
        <w:spacing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Шаг понижения: 28 675</w:t>
      </w:r>
      <w:r w:rsidRPr="00667128">
        <w:rPr>
          <w:rFonts w:ascii="Liberation Serif" w:hAnsi="Liberation Serif"/>
          <w:sz w:val="24"/>
          <w:szCs w:val="24"/>
        </w:rPr>
        <w:t xml:space="preserve"> (Двадцать восемь тысяч шестьсот семьдесят пять) рублей 58 копеек.</w:t>
      </w:r>
    </w:p>
    <w:p w:rsidR="0062730E" w:rsidRPr="00667128" w:rsidRDefault="0062730E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67128">
        <w:rPr>
          <w:rFonts w:ascii="Liberation Serif" w:hAnsi="Liberation Serif"/>
          <w:sz w:val="24"/>
          <w:szCs w:val="24"/>
        </w:rPr>
        <w:t>Шаг аукциона:</w:t>
      </w:r>
      <w:r w:rsidRPr="0066712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67128">
        <w:rPr>
          <w:rFonts w:ascii="Liberation Serif" w:hAnsi="Liberation Serif"/>
          <w:sz w:val="24"/>
          <w:szCs w:val="24"/>
        </w:rPr>
        <w:t>14 337 (Четырнадцать тысяч триста тридцать семь) рублей 79 копеек.</w:t>
      </w:r>
    </w:p>
    <w:p w:rsidR="0062730E" w:rsidRPr="00667128" w:rsidRDefault="0062730E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67128">
        <w:rPr>
          <w:rFonts w:ascii="Liberation Serif" w:hAnsi="Liberation Serif"/>
          <w:sz w:val="24"/>
          <w:szCs w:val="24"/>
        </w:rPr>
        <w:t>Сумма задатка:</w:t>
      </w:r>
      <w:r w:rsidRPr="0066712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67128">
        <w:rPr>
          <w:rFonts w:ascii="Liberation Serif" w:hAnsi="Liberation Serif"/>
          <w:sz w:val="24"/>
          <w:szCs w:val="24"/>
        </w:rPr>
        <w:t>57 351 (Пятьдесят семь тысяч триста пятьдесят один) рубль 17 копеек.</w:t>
      </w:r>
    </w:p>
    <w:p w:rsidR="0062730E" w:rsidRPr="00667128" w:rsidRDefault="0062730E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67128">
        <w:rPr>
          <w:rFonts w:ascii="Liberation Serif" w:hAnsi="Liberation Serif"/>
          <w:sz w:val="24"/>
          <w:szCs w:val="24"/>
        </w:rPr>
        <w:t xml:space="preserve">Обременения (ограничения) в отношении приватизируемого имущества: земельный участок частично расположен в охранной зоне ЭСК ПС 110/10 </w:t>
      </w:r>
      <w:proofErr w:type="spellStart"/>
      <w:r w:rsidRPr="00667128">
        <w:rPr>
          <w:rFonts w:ascii="Liberation Serif" w:hAnsi="Liberation Serif"/>
          <w:sz w:val="24"/>
          <w:szCs w:val="24"/>
        </w:rPr>
        <w:t>кВ</w:t>
      </w:r>
      <w:proofErr w:type="spellEnd"/>
      <w:r w:rsidRPr="00667128">
        <w:rPr>
          <w:rFonts w:ascii="Liberation Serif" w:hAnsi="Liberation Serif"/>
          <w:sz w:val="24"/>
          <w:szCs w:val="24"/>
        </w:rPr>
        <w:t xml:space="preserve"> "</w:t>
      </w:r>
      <w:proofErr w:type="spellStart"/>
      <w:r w:rsidRPr="00667128">
        <w:rPr>
          <w:rFonts w:ascii="Liberation Serif" w:hAnsi="Liberation Serif"/>
          <w:sz w:val="24"/>
          <w:szCs w:val="24"/>
        </w:rPr>
        <w:t>Киприно</w:t>
      </w:r>
      <w:proofErr w:type="spellEnd"/>
      <w:r w:rsidRPr="00667128">
        <w:rPr>
          <w:rFonts w:ascii="Liberation Serif" w:hAnsi="Liberation Serif"/>
          <w:sz w:val="24"/>
          <w:szCs w:val="24"/>
        </w:rPr>
        <w:t xml:space="preserve">" ВЛ-0,4 </w:t>
      </w:r>
      <w:proofErr w:type="spellStart"/>
      <w:r w:rsidRPr="00667128">
        <w:rPr>
          <w:rFonts w:ascii="Liberation Serif" w:hAnsi="Liberation Serif"/>
          <w:sz w:val="24"/>
          <w:szCs w:val="24"/>
        </w:rPr>
        <w:t>кВ</w:t>
      </w:r>
      <w:proofErr w:type="spellEnd"/>
      <w:r w:rsidRPr="00667128">
        <w:rPr>
          <w:rFonts w:ascii="Liberation Serif" w:hAnsi="Liberation Serif"/>
          <w:sz w:val="24"/>
          <w:szCs w:val="24"/>
        </w:rPr>
        <w:t xml:space="preserve"> от ТП-621 Население, литер 2а; Склады, литер 2б; от ТП-678 Население, литер 25а; Гараж, литер: 25б; МТФ, литер: 25в; тип зоны: Охранная зона инженерных коммуникаций; номер: 74/42/2013.</w:t>
      </w:r>
    </w:p>
    <w:p w:rsidR="00A10B57" w:rsidRPr="00667128" w:rsidRDefault="00A10B57" w:rsidP="0062730E">
      <w:pPr>
        <w:pStyle w:val="af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0C0909" w:rsidRPr="00667128" w:rsidRDefault="000C0909" w:rsidP="0062730E">
      <w:pPr>
        <w:pStyle w:val="ab"/>
        <w:ind w:left="-567" w:firstLine="709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667128" w:rsidRDefault="00377A36" w:rsidP="00FB2B62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667128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667128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667128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667128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FB2B62" w:rsidRPr="00667128">
        <w:rPr>
          <w:rFonts w:ascii="Liberation Serif" w:hAnsi="Liberation Serif"/>
          <w:b/>
          <w:bCs/>
          <w:color w:val="000000"/>
          <w:sz w:val="24"/>
          <w:szCs w:val="24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="004304EB" w:rsidRPr="00667128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, подведения итогов </w:t>
      </w:r>
      <w:r w:rsidR="00FB2B62" w:rsidRPr="00667128">
        <w:rPr>
          <w:rFonts w:ascii="Liberation Serif" w:hAnsi="Liberation Serif"/>
          <w:b/>
          <w:bCs/>
          <w:color w:val="000000"/>
          <w:sz w:val="24"/>
          <w:szCs w:val="24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</w:p>
    <w:p w:rsidR="004304EB" w:rsidRPr="00667128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.1. Дата и время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01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03.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26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850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0C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29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4100C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4100C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</w:t>
      </w:r>
      <w:r w:rsidR="00FB2B62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в электронной форме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0C4" w:rsidRPr="004100C4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31</w:t>
      </w:r>
      <w:r w:rsidR="0074127F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4100C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4100C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в электронной форме: </w:t>
      </w:r>
      <w:r w:rsidR="000C0909" w:rsidRPr="00667128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8" w:history="1"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667128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 - 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 считается завершенной со времени подписания продавцом протокола об итогах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</w:t>
      </w:r>
      <w:r w:rsidR="00E50337" w:rsidRPr="00667128">
        <w:rPr>
          <w:rFonts w:ascii="Liberation Serif" w:hAnsi="Liberation Serif"/>
          <w:sz w:val="24"/>
          <w:szCs w:val="24"/>
        </w:rPr>
        <w:t xml:space="preserve">и </w:t>
      </w:r>
      <w:r w:rsidR="00FB2B62" w:rsidRPr="00667128">
        <w:rPr>
          <w:rFonts w:ascii="Liberation Serif" w:hAnsi="Liberation Serif"/>
          <w:sz w:val="24"/>
          <w:szCs w:val="24"/>
        </w:rPr>
        <w:t>имущества посредством публичного предложения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357F7" w:rsidRPr="00667128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667128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667128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667128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E50337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физическим и юридическим лицам, желающим приобрести муниципальное имущество (далее – претендент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667128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</w:t>
      </w:r>
      <w:r w:rsidR="00E50337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E50337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на электронной площадке на сайте в сети Интернет: c </w:t>
      </w:r>
      <w:r w:rsidR="004100C4" w:rsidRPr="004100C4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lastRenderedPageBreak/>
        <w:t>01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4100C4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03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4100C4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4100C4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26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4100C4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03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4100C4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9.00 до 18.00 по местному времени (7:00 – 16:00 МСК)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667128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667128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док подачи заявки на участие в </w:t>
      </w:r>
      <w:r w:rsidR="00E50337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b/>
          <w:sz w:val="24"/>
          <w:szCs w:val="24"/>
        </w:rPr>
        <w:t>родаже имущества посредством публичного предложения</w:t>
      </w:r>
      <w:r w:rsidR="00B90797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667128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DD0B4C" w:rsidRPr="00667128" w:rsidRDefault="0091018E" w:rsidP="00DD0B4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DD0B4C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Для участия в </w:t>
      </w:r>
      <w:r w:rsidR="00DD0B4C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DD0B4C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юридические лица: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заверенные копии учредительных документов;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 xml:space="preserve">физические лица предъявляют </w:t>
      </w:r>
      <w:hyperlink r:id="rId9" w:history="1">
        <w:r w:rsidRPr="00667128">
          <w:rPr>
            <w:rFonts w:ascii="Liberation Serif" w:hAnsi="Liberation Serif"/>
            <w:bCs/>
            <w:color w:val="0000FF"/>
            <w:sz w:val="24"/>
            <w:szCs w:val="24"/>
          </w:rPr>
          <w:t>документ</w:t>
        </w:r>
      </w:hyperlink>
      <w:r w:rsidRPr="00667128">
        <w:rPr>
          <w:rFonts w:ascii="Liberation Serif" w:hAnsi="Liberation Serif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0B4C" w:rsidRPr="00667128" w:rsidRDefault="00DD0B4C" w:rsidP="00DD0B4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667128">
        <w:rPr>
          <w:rFonts w:ascii="Liberation Serif" w:hAnsi="Liberation Serif"/>
          <w:sz w:val="24"/>
          <w:szCs w:val="24"/>
        </w:rPr>
        <w:t>http://utp.sberbank-ast.ru</w:t>
      </w:r>
      <w:r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</w:t>
      </w:r>
      <w:r w:rsidRPr="00667128">
        <w:rPr>
          <w:rFonts w:ascii="Liberation Serif" w:eastAsia="Courier New" w:hAnsi="Liberation Serif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667128">
        <w:rPr>
          <w:rFonts w:ascii="Liberation Serif" w:hAnsi="Liberation Serif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D0B4C" w:rsidRPr="00667128" w:rsidRDefault="00DD0B4C" w:rsidP="00DD0B4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D0B4C" w:rsidRPr="00667128" w:rsidRDefault="00DD0B4C" w:rsidP="00DD0B4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/>
          <w:b/>
          <w:sz w:val="24"/>
          <w:szCs w:val="24"/>
          <w:lang w:eastAsia="ru-RU" w:bidi="ru-RU"/>
        </w:rPr>
      </w:pPr>
    </w:p>
    <w:p w:rsidR="00A4615F" w:rsidRPr="00667128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6. </w:t>
      </w:r>
      <w:r w:rsidR="00A4615F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667128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667128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667128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Информационное сообщение о проведении </w:t>
      </w:r>
      <w:r w:rsidR="00515EA5" w:rsidRPr="00667128">
        <w:rPr>
          <w:rFonts w:ascii="Liberation Serif" w:hAnsi="Liberation Serif"/>
          <w:sz w:val="24"/>
          <w:szCs w:val="24"/>
        </w:rPr>
        <w:t xml:space="preserve">продажи имущества посредством </w:t>
      </w:r>
      <w:r w:rsidR="00515EA5" w:rsidRPr="00667128">
        <w:rPr>
          <w:rFonts w:ascii="Liberation Serif" w:hAnsi="Liberation Serif"/>
          <w:sz w:val="24"/>
          <w:szCs w:val="24"/>
        </w:rPr>
        <w:lastRenderedPageBreak/>
        <w:t>публичного предложения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667128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515EA5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и возврат задатка осуществляются с учетом особенностей, установленных регламентом</w:t>
      </w:r>
      <w:r w:rsidR="004847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667128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667128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10" w:history="1">
        <w:r w:rsidR="003A3BF7" w:rsidRPr="00667128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73129F" w:rsidRPr="0073129F" w:rsidRDefault="0073129F" w:rsidP="0073129F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3129F">
        <w:rPr>
          <w:rFonts w:ascii="Liberation Serif" w:hAnsi="Liberation Serif"/>
          <w:sz w:val="24"/>
          <w:szCs w:val="24"/>
        </w:rPr>
        <w:t xml:space="preserve">Назначение платежа – </w:t>
      </w:r>
      <w:r w:rsidRPr="0073129F">
        <w:rPr>
          <w:rFonts w:ascii="Liberation Serif" w:eastAsia="Calibri" w:hAnsi="Liberation Serif"/>
          <w:sz w:val="24"/>
          <w:szCs w:val="24"/>
        </w:rPr>
        <w:t xml:space="preserve">Задаток за участие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eastAsia="Calibri" w:hAnsi="Liberation Serif"/>
          <w:sz w:val="24"/>
          <w:szCs w:val="24"/>
        </w:rPr>
        <w:t xml:space="preserve"> в электронной форме    № ______ </w:t>
      </w:r>
      <w:r w:rsidRPr="0073129F">
        <w:rPr>
          <w:rFonts w:ascii="Liberation Serif" w:hAnsi="Liberation Serif"/>
          <w:bCs/>
          <w:sz w:val="24"/>
          <w:szCs w:val="24"/>
        </w:rPr>
        <w:t>(указать, что сумма задатка без НДС)</w:t>
      </w:r>
      <w:r w:rsidRPr="0073129F">
        <w:rPr>
          <w:rFonts w:ascii="Liberation Serif" w:hAnsi="Liberation Serif"/>
          <w:sz w:val="24"/>
          <w:szCs w:val="24"/>
        </w:rPr>
        <w:t>.</w:t>
      </w:r>
    </w:p>
    <w:p w:rsidR="008E3C81" w:rsidRPr="00667128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667128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667128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667128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01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03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 00:00 часов (МСК) 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26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03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4100C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73129F" w:rsidRPr="0073129F" w:rsidRDefault="00DA42DD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73129F" w:rsidRPr="0073129F">
        <w:rPr>
          <w:rFonts w:ascii="Liberation Serif" w:hAnsi="Liberation Serif"/>
          <w:sz w:val="24"/>
          <w:szCs w:val="24"/>
          <w:lang w:bidi="ru-RU"/>
        </w:rPr>
        <w:t>Порядок возврата задатка: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Лицам, перечислившим задаток для участия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lang w:bidi="ru-RU"/>
        </w:rPr>
        <w:t>, денежные средства возвращаются в следующем порядке: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- 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участникам </w:t>
      </w:r>
      <w:r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, - в течение 5 (</w:t>
      </w:r>
      <w:proofErr w:type="gramStart"/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пяти)  календарных</w:t>
      </w:r>
      <w:proofErr w:type="gramEnd"/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lang w:bidi="ru-RU"/>
        </w:rPr>
        <w:t>.</w:t>
      </w:r>
    </w:p>
    <w:p w:rsidR="00C61E2D" w:rsidRPr="00667128" w:rsidRDefault="00DA42DD" w:rsidP="0073129F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, перечисленный победителем </w:t>
      </w:r>
      <w:r w:rsidR="00515EA5" w:rsidRPr="00667128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="0021021C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667128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клонении или отказе победителя </w:t>
      </w:r>
      <w:r w:rsidR="00515EA5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по </w:t>
      </w:r>
      <w:r w:rsidR="00515EA5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515EA5"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 w:rsidR="005423B3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667128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667128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667128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66712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667128" w:rsidRPr="00667128" w:rsidRDefault="0021021C" w:rsidP="00667128">
      <w:pPr>
        <w:pStyle w:val="3"/>
        <w:spacing w:line="240" w:lineRule="atLeast"/>
        <w:rPr>
          <w:rFonts w:ascii="Liberation Serif" w:hAnsi="Liberation Serif"/>
          <w:bCs/>
          <w:sz w:val="24"/>
          <w:lang w:bidi="ru-RU"/>
        </w:rPr>
      </w:pPr>
      <w:r w:rsidRPr="00667128">
        <w:rPr>
          <w:rFonts w:ascii="Liberation Serif" w:hAnsi="Liberation Serif"/>
          <w:bCs/>
          <w:sz w:val="24"/>
        </w:rPr>
        <w:t xml:space="preserve">7.1. </w:t>
      </w:r>
      <w:r w:rsidR="00667128" w:rsidRPr="00667128">
        <w:rPr>
          <w:rFonts w:ascii="Liberation Serif" w:hAnsi="Liberation Serif"/>
          <w:bCs/>
          <w:sz w:val="24"/>
        </w:rPr>
        <w:t xml:space="preserve">Информационное сообщение о проведении </w:t>
      </w:r>
      <w:r w:rsidR="00667128" w:rsidRPr="00667128">
        <w:rPr>
          <w:rFonts w:ascii="Liberation Serif" w:hAnsi="Liberation Serif"/>
          <w:sz w:val="24"/>
        </w:rPr>
        <w:t>продажи имущества посредством публичного предложения</w:t>
      </w:r>
      <w:r w:rsidR="00667128" w:rsidRPr="00667128">
        <w:rPr>
          <w:rFonts w:ascii="Liberation Serif" w:hAnsi="Liberation Serif"/>
          <w:bCs/>
          <w:sz w:val="24"/>
        </w:rPr>
        <w:t xml:space="preserve"> </w:t>
      </w:r>
      <w:r w:rsidR="00667128" w:rsidRPr="00667128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1" w:history="1">
        <w:r w:rsidR="00667128" w:rsidRPr="00667128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667128" w:rsidRPr="00667128">
        <w:rPr>
          <w:rFonts w:ascii="Liberation Serif" w:hAnsi="Liberation Serif"/>
          <w:sz w:val="24"/>
          <w:u w:val="single"/>
        </w:rPr>
        <w:t xml:space="preserve">, </w:t>
      </w:r>
      <w:r w:rsidR="00667128" w:rsidRPr="00667128">
        <w:rPr>
          <w:rFonts w:ascii="Liberation Serif" w:hAnsi="Liberation Serif"/>
          <w:sz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«Интернет»: </w:t>
      </w:r>
      <w:hyperlink r:id="rId12" w:history="1">
        <w:r w:rsidR="00667128" w:rsidRPr="00667128">
          <w:rPr>
            <w:rStyle w:val="a4"/>
            <w:rFonts w:ascii="Liberation Serif" w:hAnsi="Liberation Serif"/>
            <w:sz w:val="24"/>
          </w:rPr>
          <w:t>http://</w:t>
        </w:r>
        <w:r w:rsidR="00667128" w:rsidRPr="00667128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667128" w:rsidRPr="00667128">
          <w:rPr>
            <w:rStyle w:val="a4"/>
            <w:rFonts w:ascii="Liberation Serif" w:hAnsi="Liberation Serif"/>
            <w:sz w:val="24"/>
          </w:rPr>
          <w:t>66.ru/</w:t>
        </w:r>
      </w:hyperlink>
      <w:r w:rsidR="00667128" w:rsidRPr="00667128">
        <w:rPr>
          <w:rFonts w:ascii="Liberation Serif" w:hAnsi="Liberation Serif"/>
          <w:sz w:val="24"/>
        </w:rPr>
        <w:t xml:space="preserve"> и на электронной </w:t>
      </w:r>
      <w:r w:rsidR="00667128" w:rsidRPr="00667128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667128" w:rsidRPr="00667128">
        <w:rPr>
          <w:rFonts w:ascii="Liberation Serif" w:hAnsi="Liberation Serif"/>
          <w:sz w:val="24"/>
        </w:rPr>
        <w:t>http://utp.sberbank-ast.ru</w:t>
      </w:r>
      <w:r w:rsidR="00667128" w:rsidRPr="00667128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667128" w:rsidRDefault="0021021C" w:rsidP="00836248">
      <w:pPr>
        <w:pStyle w:val="3"/>
        <w:spacing w:line="240" w:lineRule="atLeast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t xml:space="preserve">7.2. </w:t>
      </w:r>
      <w:r w:rsidR="007F704F" w:rsidRPr="00667128">
        <w:rPr>
          <w:rFonts w:ascii="Liberation Serif" w:hAnsi="Liberation Serif"/>
          <w:sz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667128">
        <w:rPr>
          <w:rFonts w:ascii="Liberation Serif" w:hAnsi="Liberation Serif"/>
          <w:sz w:val="24"/>
        </w:rPr>
        <w:t xml:space="preserve">ес </w:t>
      </w:r>
      <w:r w:rsidR="000808C2" w:rsidRPr="00667128">
        <w:rPr>
          <w:rFonts w:ascii="Liberation Serif" w:hAnsi="Liberation Serif"/>
          <w:sz w:val="24"/>
        </w:rPr>
        <w:t>оператора электронной площадки</w:t>
      </w:r>
      <w:r w:rsidR="007F704F" w:rsidRPr="00667128">
        <w:rPr>
          <w:rFonts w:ascii="Liberation Serif" w:hAnsi="Liberation Serif"/>
          <w:sz w:val="24"/>
        </w:rPr>
        <w:t xml:space="preserve"> запрос о разъяснении размещенной информации.</w:t>
      </w:r>
      <w:r w:rsidRPr="00667128">
        <w:rPr>
          <w:rFonts w:ascii="Liberation Serif" w:hAnsi="Liberation Serif"/>
          <w:sz w:val="24"/>
        </w:rPr>
        <w:t xml:space="preserve"> </w:t>
      </w:r>
      <w:r w:rsidR="007F704F" w:rsidRPr="00667128">
        <w:rPr>
          <w:rFonts w:ascii="Liberation Serif" w:hAnsi="Liberation Serif"/>
          <w:sz w:val="24"/>
        </w:rPr>
        <w:t xml:space="preserve">Такой запрос в режиме реального времени направляется в «личный кабинет» </w:t>
      </w:r>
      <w:r w:rsidR="00F719AB" w:rsidRPr="00667128">
        <w:rPr>
          <w:rFonts w:ascii="Liberation Serif" w:hAnsi="Liberation Serif"/>
          <w:sz w:val="24"/>
        </w:rPr>
        <w:t>п</w:t>
      </w:r>
      <w:r w:rsidR="007F704F" w:rsidRPr="00667128">
        <w:rPr>
          <w:rFonts w:ascii="Liberation Serif" w:hAnsi="Liberation Serif"/>
          <w:sz w:val="24"/>
        </w:rPr>
        <w:t>родавца для рассмотрения пр</w:t>
      </w:r>
      <w:r w:rsidR="00F719AB" w:rsidRPr="00667128">
        <w:rPr>
          <w:rFonts w:ascii="Liberation Serif" w:hAnsi="Liberation Serif"/>
          <w:sz w:val="24"/>
        </w:rPr>
        <w:t>и условии, что запрос поступил п</w:t>
      </w:r>
      <w:r w:rsidR="007F704F" w:rsidRPr="00667128">
        <w:rPr>
          <w:rFonts w:ascii="Liberation Serif" w:hAnsi="Liberation Serif"/>
          <w:sz w:val="24"/>
        </w:rPr>
        <w:t>родавцу не позднее 5 (пяти) рабочих дней до окончания подачи заявок.</w:t>
      </w:r>
    </w:p>
    <w:p w:rsidR="007F704F" w:rsidRPr="00667128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t>В течение 2 (двух) рабочих д</w:t>
      </w:r>
      <w:r w:rsidR="008A2760" w:rsidRPr="00667128">
        <w:rPr>
          <w:rFonts w:ascii="Liberation Serif" w:hAnsi="Liberation Serif"/>
          <w:sz w:val="24"/>
        </w:rPr>
        <w:t>ней со дня поступления запроса п</w:t>
      </w:r>
      <w:r w:rsidR="00F719AB" w:rsidRPr="00667128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667128">
        <w:rPr>
          <w:rFonts w:ascii="Liberation Serif" w:hAnsi="Liberation Serif"/>
          <w:sz w:val="24"/>
        </w:rPr>
        <w:t>оператору</w:t>
      </w:r>
      <w:r w:rsidRPr="00667128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667128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lastRenderedPageBreak/>
        <w:t xml:space="preserve">7.3. </w:t>
      </w:r>
      <w:r w:rsidR="0034593D" w:rsidRPr="00667128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667128">
        <w:rPr>
          <w:rFonts w:ascii="Liberation Serif" w:hAnsi="Liberation Serif"/>
          <w:sz w:val="24"/>
        </w:rPr>
        <w:t>э</w:t>
      </w:r>
      <w:r w:rsidR="0034593D" w:rsidRPr="00667128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 xml:space="preserve">- дата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667128">
        <w:rPr>
          <w:rFonts w:ascii="Liberation Serif" w:hAnsi="Liberation Serif" w:cs="Times New Roman"/>
          <w:sz w:val="24"/>
          <w:szCs w:val="24"/>
        </w:rPr>
        <w:t xml:space="preserve"> и номер(а) лота (лотов);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адрес(а) объекта</w:t>
      </w:r>
      <w:r w:rsidR="00392D0B" w:rsidRPr="00392D0B">
        <w:rPr>
          <w:rFonts w:ascii="Liberation Serif" w:hAnsi="Liberation Serif" w:cs="Times New Roman"/>
          <w:sz w:val="24"/>
          <w:szCs w:val="24"/>
        </w:rPr>
        <w:t xml:space="preserve"> </w:t>
      </w:r>
      <w:r w:rsidRPr="00667128">
        <w:rPr>
          <w:rFonts w:ascii="Liberation Serif" w:hAnsi="Liberation Serif" w:cs="Times New Roman"/>
          <w:sz w:val="24"/>
          <w:szCs w:val="24"/>
        </w:rPr>
        <w:t>(</w:t>
      </w:r>
      <w:proofErr w:type="spellStart"/>
      <w:r w:rsidRPr="00667128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667128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площадь(и) объекта</w:t>
      </w:r>
      <w:r w:rsidR="00392D0B" w:rsidRPr="00392D0B">
        <w:rPr>
          <w:rFonts w:ascii="Liberation Serif" w:hAnsi="Liberation Serif" w:cs="Times New Roman"/>
          <w:sz w:val="24"/>
          <w:szCs w:val="24"/>
        </w:rPr>
        <w:t xml:space="preserve"> </w:t>
      </w:r>
      <w:r w:rsidRPr="00667128">
        <w:rPr>
          <w:rFonts w:ascii="Liberation Serif" w:hAnsi="Liberation Serif" w:cs="Times New Roman"/>
          <w:sz w:val="24"/>
          <w:szCs w:val="24"/>
        </w:rPr>
        <w:t>(</w:t>
      </w:r>
      <w:proofErr w:type="spellStart"/>
      <w:r w:rsidRPr="00667128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667128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667128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667128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667128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667128">
        <w:rPr>
          <w:rFonts w:ascii="Liberation Serif" w:hAnsi="Liberation Serif"/>
          <w:lang w:eastAsia="en-US"/>
        </w:rPr>
        <w:t xml:space="preserve">: </w:t>
      </w:r>
    </w:p>
    <w:p w:rsidR="00782CEA" w:rsidRPr="00667128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667128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667128">
        <w:rPr>
          <w:rFonts w:ascii="Liberation Serif" w:hAnsi="Liberation Serif"/>
          <w:lang w:eastAsia="en-US"/>
        </w:rPr>
        <w:t>каб</w:t>
      </w:r>
      <w:proofErr w:type="spellEnd"/>
      <w:r w:rsidRPr="00667128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667128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667128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667128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667128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667128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667128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Default="0021021C" w:rsidP="0033290E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3290E" w:rsidRPr="0033290E">
        <w:rPr>
          <w:rFonts w:ascii="Liberation Serif" w:hAnsi="Liberation Serif"/>
          <w:b/>
          <w:sz w:val="24"/>
          <w:szCs w:val="24"/>
        </w:rPr>
        <w:t>продаже имущества посредством публичного предложения</w:t>
      </w:r>
    </w:p>
    <w:p w:rsidR="0033290E" w:rsidRPr="0033290E" w:rsidRDefault="0033290E" w:rsidP="0033290E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15506C" w:rsidRDefault="0021021C" w:rsidP="0015506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15506C" w:rsidRPr="0015506C">
        <w:rPr>
          <w:rFonts w:ascii="Liberation Serif" w:hAnsi="Liberation Serif" w:cs="Liberation Serif"/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597E80" w:rsidRPr="00597E80" w:rsidRDefault="00597E80" w:rsidP="0059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Решение продавца о признании претендентов участниками </w:t>
      </w:r>
      <w:r w:rsidRPr="0015506C">
        <w:rPr>
          <w:rFonts w:ascii="Liberation Serif" w:hAnsi="Liberation Serif" w:cs="Liberation Serif"/>
          <w:sz w:val="24"/>
          <w:szCs w:val="24"/>
        </w:rPr>
        <w:t>продаж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принимается в течение 5 рабочих дней с даты окончания срока приема заявок.</w:t>
      </w:r>
    </w:p>
    <w:p w:rsidR="0015506C" w:rsidRPr="0015506C" w:rsidRDefault="0015506C" w:rsidP="0015506C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 </w:t>
      </w:r>
    </w:p>
    <w:p w:rsidR="0015506C" w:rsidRDefault="0015506C" w:rsidP="0015506C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5506C">
        <w:rPr>
          <w:rFonts w:ascii="Liberation Serif" w:hAnsi="Liberation Serif"/>
          <w:bCs/>
          <w:sz w:val="24"/>
          <w:szCs w:val="24"/>
        </w:rPr>
        <w:t xml:space="preserve">Решение о признании претендентов участниками </w:t>
      </w:r>
      <w:r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15506C">
        <w:rPr>
          <w:rFonts w:ascii="Liberation Serif" w:hAnsi="Liberation Serif"/>
          <w:bCs/>
          <w:sz w:val="24"/>
          <w:szCs w:val="24"/>
        </w:rPr>
        <w:t xml:space="preserve">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597E80" w:rsidRPr="00B27651" w:rsidRDefault="00597E80" w:rsidP="00B27651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В день определения участников </w:t>
      </w:r>
      <w:r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</w:t>
      </w:r>
      <w:r w:rsidR="00B27651"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. О принятом решении претендент </w:t>
      </w:r>
      <w:r w:rsidRPr="007717C5">
        <w:rPr>
          <w:rFonts w:ascii="Liberation Serif" w:hAnsi="Liberation Serif" w:cs="Times New Roman"/>
          <w:sz w:val="24"/>
          <w:szCs w:val="24"/>
        </w:rPr>
        <w:lastRenderedPageBreak/>
        <w:t>уведомляется не позднее следующего рабочего дня путем вручения (направления почтой) уведомления.</w:t>
      </w:r>
    </w:p>
    <w:p w:rsidR="004C28F2" w:rsidRPr="007717C5" w:rsidRDefault="004C28F2" w:rsidP="004C28F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Претендент не допускается к участию в </w:t>
      </w:r>
      <w:r w:rsidRPr="0015506C">
        <w:rPr>
          <w:rFonts w:ascii="Liberation Serif" w:hAnsi="Liberation Serif"/>
          <w:sz w:val="24"/>
          <w:szCs w:val="24"/>
        </w:rPr>
        <w:t>продаж</w:t>
      </w:r>
      <w:r w:rsidR="00B27651">
        <w:rPr>
          <w:rFonts w:ascii="Liberation Serif" w:hAnsi="Liberation Serif"/>
          <w:sz w:val="24"/>
          <w:szCs w:val="24"/>
        </w:rPr>
        <w:t>е</w:t>
      </w:r>
      <w:r w:rsidRPr="0015506C">
        <w:rPr>
          <w:rFonts w:ascii="Liberation Serif" w:hAnsi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 по следующим основаниям: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4C28F2" w:rsidRPr="004C28F2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Перечень оснований отказа претенденту в участии в </w:t>
      </w:r>
      <w:r w:rsidRPr="0015506C">
        <w:rPr>
          <w:rFonts w:ascii="Liberation Serif" w:hAnsi="Liberation Serif"/>
          <w:sz w:val="24"/>
          <w:szCs w:val="24"/>
        </w:rPr>
        <w:t>продаж</w:t>
      </w:r>
      <w:r>
        <w:rPr>
          <w:rFonts w:ascii="Liberation Serif" w:hAnsi="Liberation Serif"/>
          <w:sz w:val="24"/>
          <w:szCs w:val="24"/>
        </w:rPr>
        <w:t>е</w:t>
      </w:r>
      <w:r w:rsidRPr="0015506C">
        <w:rPr>
          <w:rFonts w:ascii="Liberation Serif" w:hAnsi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является исчерпывающим.</w:t>
      </w:r>
    </w:p>
    <w:p w:rsidR="0015506C" w:rsidRPr="0015506C" w:rsidRDefault="0015506C" w:rsidP="00155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Pr="0015506C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 </w:t>
      </w:r>
      <w:hyperlink r:id="rId13" w:history="1">
        <w:r w:rsidRPr="0015506C">
          <w:rPr>
            <w:rStyle w:val="a4"/>
            <w:rFonts w:ascii="Liberation Serif" w:hAnsi="Liberation Serif"/>
            <w:sz w:val="24"/>
            <w:szCs w:val="24"/>
            <w:shd w:val="clear" w:color="auto" w:fill="FFFFFF"/>
          </w:rPr>
          <w:t>www.torgi.gov.ru</w:t>
        </w:r>
      </w:hyperlink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 </w:t>
      </w:r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>и на официальном сайте продавца</w:t>
      </w:r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15506C">
        <w:rPr>
          <w:rFonts w:ascii="Liberation Serif" w:hAnsi="Liberation Serif"/>
          <w:sz w:val="24"/>
          <w:szCs w:val="24"/>
        </w:rPr>
        <w:t>http://utp.sberbank-ast.ru</w:t>
      </w:r>
      <w:r w:rsidRPr="0015506C">
        <w:rPr>
          <w:rFonts w:ascii="Liberation Serif" w:hAnsi="Liberation Serif"/>
          <w:bCs/>
          <w:sz w:val="24"/>
          <w:szCs w:val="24"/>
          <w:lang w:bidi="ru-RU"/>
        </w:rPr>
        <w:t>.</w:t>
      </w:r>
    </w:p>
    <w:p w:rsidR="0015506C" w:rsidRPr="0015506C" w:rsidRDefault="0015506C" w:rsidP="00155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827FB8" w:rsidRPr="00667128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E9472E" w:rsidRPr="00667128" w:rsidRDefault="0021021C" w:rsidP="00392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667128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667128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2257CB" w:rsidRPr="002257CB">
        <w:rPr>
          <w:rFonts w:ascii="Liberation Serif" w:hAnsi="Liberation Serif"/>
          <w:b/>
          <w:sz w:val="24"/>
          <w:szCs w:val="24"/>
        </w:rPr>
        <w:t>продажи имущества посредством публичного предложения</w:t>
      </w:r>
      <w:r w:rsidR="005E08E9" w:rsidRPr="00667128">
        <w:rPr>
          <w:rFonts w:ascii="Liberation Serif" w:hAnsi="Liberation Serif"/>
          <w:b/>
          <w:sz w:val="24"/>
          <w:szCs w:val="24"/>
        </w:rPr>
        <w:t>, определения его победителя и место подведения итогов п</w:t>
      </w:r>
      <w:r w:rsidRPr="00667128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667128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836248" w:rsidRPr="00836248" w:rsidRDefault="0021021C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67128">
        <w:rPr>
          <w:rFonts w:ascii="Liberation Serif" w:hAnsi="Liberation Serif"/>
          <w:sz w:val="24"/>
          <w:szCs w:val="24"/>
        </w:rPr>
        <w:t xml:space="preserve">10.1. </w:t>
      </w:r>
      <w:r w:rsidR="00836248" w:rsidRPr="00836248">
        <w:rPr>
          <w:rFonts w:ascii="Liberation Serif" w:hAnsi="Liberation Serif" w:cs="Liberation Serif"/>
          <w:sz w:val="24"/>
          <w:szCs w:val="24"/>
        </w:rPr>
        <w:t xml:space="preserve">Процедура продажи имущества проводится в день и </w:t>
      </w:r>
      <w:proofErr w:type="gramStart"/>
      <w:r w:rsidR="00836248" w:rsidRPr="00836248">
        <w:rPr>
          <w:rFonts w:ascii="Liberation Serif" w:hAnsi="Liberation Serif" w:cs="Liberation Serif"/>
          <w:sz w:val="24"/>
          <w:szCs w:val="24"/>
        </w:rPr>
        <w:t>во время</w:t>
      </w:r>
      <w:proofErr w:type="gramEnd"/>
      <w:r w:rsidR="00836248" w:rsidRPr="00836248">
        <w:rPr>
          <w:rFonts w:ascii="Liberation Serif" w:hAnsi="Liberation Serif" w:cs="Liberation Serif"/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10.2 </w:t>
      </w:r>
      <w:r w:rsidRPr="00836248">
        <w:rPr>
          <w:rFonts w:ascii="Liberation Serif" w:hAnsi="Liberation Serif" w:cs="Liberation Serif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10.3 </w:t>
      </w:r>
      <w:r w:rsidRPr="00836248">
        <w:rPr>
          <w:rFonts w:ascii="Liberation Serif" w:hAnsi="Liberation Serif" w:cs="Liberation Serif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4" w:history="1">
        <w:r w:rsidRPr="00836248">
          <w:rPr>
            <w:rFonts w:ascii="Liberation Serif" w:hAnsi="Liberation Serif" w:cs="Liberation Serif"/>
            <w:sz w:val="24"/>
            <w:szCs w:val="24"/>
          </w:rPr>
          <w:t>разделом II</w:t>
        </w:r>
      </w:hyperlink>
      <w:r w:rsidRPr="00836248">
        <w:rPr>
          <w:rFonts w:ascii="Liberation Serif" w:hAnsi="Liberation Serif" w:cs="Liberation Serif"/>
          <w:sz w:val="24"/>
          <w:szCs w:val="24"/>
        </w:rPr>
        <w:t xml:space="preserve"> «</w:t>
      </w:r>
      <w:hyperlink r:id="rId15" w:history="1">
        <w:r w:rsidRPr="00836248">
          <w:rPr>
            <w:rFonts w:ascii="Liberation Serif" w:hAnsi="Liberation Serif" w:cs="Liberation Serif"/>
            <w:bCs/>
            <w:iCs/>
            <w:sz w:val="24"/>
            <w:szCs w:val="24"/>
          </w:rPr>
          <w:t>Положения</w:t>
        </w:r>
      </w:hyperlink>
      <w:r w:rsidRPr="00836248">
        <w:rPr>
          <w:rFonts w:ascii="Liberation Serif" w:hAnsi="Liberation Serif" w:cs="Liberation Serif"/>
          <w:bCs/>
          <w:iCs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27.08.2012 № 86.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10.4 </w:t>
      </w:r>
      <w:r w:rsidRPr="00836248">
        <w:rPr>
          <w:rFonts w:ascii="Liberation Serif" w:hAnsi="Liberation Serif" w:cs="Liberation Serif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</w:t>
      </w:r>
      <w:r w:rsidRPr="00836248">
        <w:rPr>
          <w:rFonts w:ascii="Liberation Serif" w:hAnsi="Liberation Serif" w:cs="Liberation Serif"/>
          <w:sz w:val="24"/>
          <w:szCs w:val="24"/>
        </w:rPr>
        <w:lastRenderedPageBreak/>
        <w:t>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10.5 </w:t>
      </w:r>
      <w:r w:rsidRPr="00836248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836248">
        <w:rPr>
          <w:rFonts w:ascii="Liberation Serif" w:hAnsi="Liberation Serif" w:cs="Liberation Serif"/>
          <w:sz w:val="24"/>
          <w:szCs w:val="24"/>
        </w:rPr>
        <w:t>неподтверждения</w:t>
      </w:r>
      <w:proofErr w:type="spellEnd"/>
      <w:r w:rsidRPr="00836248">
        <w:rPr>
          <w:rFonts w:ascii="Liberation Serif" w:hAnsi="Liberation Serif" w:cs="Liberation Serif"/>
          <w:sz w:val="24"/>
          <w:szCs w:val="24"/>
        </w:rPr>
        <w:t>) участниками предложения о цене имущества;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10.6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10.7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10.8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цена сделки;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10.9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836248" w:rsidRPr="00836248" w:rsidRDefault="00836248" w:rsidP="0072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принято решение о признании только одного претендента участником;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 xml:space="preserve"> </w:t>
      </w:r>
      <w:r w:rsidR="00726AE2">
        <w:rPr>
          <w:rFonts w:ascii="Liberation Serif" w:hAnsi="Liberation Serif" w:cs="Liberation Serif"/>
          <w:sz w:val="24"/>
          <w:szCs w:val="24"/>
        </w:rPr>
        <w:t xml:space="preserve">10.10 </w:t>
      </w:r>
      <w:r w:rsidRPr="00836248">
        <w:rPr>
          <w:rFonts w:ascii="Liberation Serif" w:hAnsi="Liberation Serif" w:cs="Liberation Serif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E4B10" w:rsidRPr="00667128" w:rsidRDefault="000E4B10" w:rsidP="00836248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C00000"/>
          <w:sz w:val="24"/>
          <w:szCs w:val="24"/>
        </w:rPr>
      </w:pPr>
    </w:p>
    <w:p w:rsidR="000E4B10" w:rsidRPr="00667128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667128">
        <w:rPr>
          <w:rFonts w:ascii="Liberation Serif" w:hAnsi="Liberation Serif"/>
          <w:b/>
        </w:rPr>
        <w:t xml:space="preserve">11. </w:t>
      </w:r>
      <w:r w:rsidR="000E4B10" w:rsidRPr="00667128">
        <w:rPr>
          <w:rFonts w:ascii="Liberation Serif" w:hAnsi="Liberation Serif"/>
          <w:b/>
        </w:rPr>
        <w:t>Срок заключения договора купли-продажи</w:t>
      </w:r>
      <w:r w:rsidR="00307D20" w:rsidRPr="00667128">
        <w:rPr>
          <w:rFonts w:ascii="Liberation Serif" w:hAnsi="Liberation Serif"/>
          <w:b/>
        </w:rPr>
        <w:t>,</w:t>
      </w:r>
    </w:p>
    <w:p w:rsidR="000E4B10" w:rsidRPr="00667128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667128">
        <w:rPr>
          <w:rFonts w:ascii="Liberation Serif" w:hAnsi="Liberation Serif"/>
          <w:b/>
        </w:rPr>
        <w:t>оплата приобретенного имущества</w:t>
      </w:r>
    </w:p>
    <w:p w:rsidR="00307D20" w:rsidRPr="00667128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667128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667128">
        <w:rPr>
          <w:rFonts w:ascii="Liberation Serif" w:eastAsia="Times New Roman" w:hAnsi="Liberation Serif"/>
          <w:lang w:eastAsia="en-US"/>
        </w:rPr>
        <w:lastRenderedPageBreak/>
        <w:t xml:space="preserve">11.1. </w:t>
      </w:r>
      <w:r w:rsidR="000A6B0C" w:rsidRPr="00667128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</w:t>
      </w:r>
      <w:r w:rsidR="00307D20" w:rsidRPr="00667128">
        <w:rPr>
          <w:rFonts w:ascii="Liberation Serif" w:eastAsia="Times New Roman" w:hAnsi="Liberation Serif"/>
          <w:lang w:eastAsia="en-US"/>
        </w:rPr>
        <w:t xml:space="preserve">обедителем </w:t>
      </w:r>
      <w:r w:rsidR="00726AE2" w:rsidRPr="00836248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0A6B0C" w:rsidRPr="00667128">
        <w:rPr>
          <w:rFonts w:ascii="Liberation Serif" w:eastAsia="Times New Roman" w:hAnsi="Liberation Serif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="000A6B0C" w:rsidRPr="00667128">
        <w:rPr>
          <w:rFonts w:ascii="Liberation Serif" w:hAnsi="Liberation Serif"/>
        </w:rPr>
        <w:t xml:space="preserve"> рабочих дней со дня подведения итогов </w:t>
      </w:r>
      <w:r w:rsidR="002257CB" w:rsidRPr="0073129F">
        <w:rPr>
          <w:rFonts w:ascii="Liberation Serif" w:hAnsi="Liberation Serif"/>
        </w:rPr>
        <w:t>продажи имущества посредством публичного предложения</w:t>
      </w:r>
      <w:r w:rsidR="000A6B0C" w:rsidRPr="00667128">
        <w:rPr>
          <w:rFonts w:ascii="Liberation Serif" w:hAnsi="Liberation Serif"/>
        </w:rPr>
        <w:t>.</w:t>
      </w:r>
    </w:p>
    <w:p w:rsidR="00307D20" w:rsidRPr="00667128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667128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726AE2" w:rsidRDefault="00DA1754" w:rsidP="0072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  </w:t>
      </w:r>
      <w:r w:rsidR="0021021C" w:rsidRPr="00667128">
        <w:rPr>
          <w:rFonts w:ascii="Liberation Serif" w:eastAsia="Times New Roman" w:hAnsi="Liberation Serif"/>
          <w:sz w:val="24"/>
          <w:szCs w:val="24"/>
        </w:rPr>
        <w:t xml:space="preserve">11.2. </w:t>
      </w:r>
      <w:r w:rsidR="00726AE2" w:rsidRPr="00726AE2">
        <w:rPr>
          <w:rFonts w:ascii="Liberation Serif" w:hAnsi="Liberation Serif" w:cs="Liberation Serif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DA1754" w:rsidRDefault="0021021C" w:rsidP="00726AE2">
      <w:pPr>
        <w:pStyle w:val="TextBasTxt"/>
        <w:ind w:firstLine="709"/>
        <w:rPr>
          <w:rFonts w:ascii="Liberation Serif" w:hAnsi="Liberation Serif"/>
        </w:rPr>
      </w:pPr>
      <w:r w:rsidRPr="00667128">
        <w:rPr>
          <w:rFonts w:ascii="Liberation Serif" w:hAnsi="Liberation Serif"/>
        </w:rPr>
        <w:t xml:space="preserve">11.3. </w:t>
      </w:r>
      <w:r w:rsidR="00726AE2" w:rsidRPr="00452B58">
        <w:rPr>
          <w:rFonts w:ascii="Liberation Serif" w:hAnsi="Liberation Serif"/>
        </w:rPr>
        <w:t xml:space="preserve">Оплата приобретенного </w:t>
      </w:r>
      <w:r w:rsidR="00726AE2">
        <w:rPr>
          <w:rFonts w:ascii="Liberation Serif" w:hAnsi="Liberation Serif"/>
        </w:rPr>
        <w:t xml:space="preserve">путем </w:t>
      </w:r>
      <w:r w:rsidR="00726AE2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726AE2" w:rsidRPr="00452B58">
        <w:rPr>
          <w:rFonts w:ascii="Liberation Serif" w:hAnsi="Liberation Serif"/>
        </w:rPr>
        <w:t xml:space="preserve"> производится победителем </w:t>
      </w:r>
      <w:r w:rsidR="00726AE2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726AE2" w:rsidRPr="00452B58">
        <w:rPr>
          <w:rFonts w:ascii="Liberation Serif" w:hAnsi="Liberation Serif"/>
        </w:rPr>
        <w:t xml:space="preserve"> в соответствии с договором купли-продажи в размере и сроки, указанные в договоре купли-продажи имущества.</w:t>
      </w:r>
    </w:p>
    <w:p w:rsidR="004A676D" w:rsidRPr="00667128" w:rsidRDefault="00DA1754" w:rsidP="00726AE2">
      <w:pPr>
        <w:pStyle w:val="TextBasTxt"/>
        <w:ind w:firstLine="709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F5743" w:rsidRPr="00667128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hAnsi="Liberation Serif"/>
          <w:sz w:val="24"/>
          <w:szCs w:val="24"/>
        </w:rPr>
        <w:t xml:space="preserve">11.4. </w:t>
      </w:r>
      <w:r w:rsidR="00295B22" w:rsidRPr="00667128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667128">
        <w:rPr>
          <w:rFonts w:ascii="Liberation Serif" w:hAnsi="Liberation Serif"/>
          <w:sz w:val="24"/>
          <w:szCs w:val="24"/>
        </w:rPr>
        <w:t>ь</w:t>
      </w:r>
      <w:r w:rsidR="00295B22" w:rsidRPr="00667128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667128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667128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667128" w:rsidSect="00392D0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5506C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257CB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E48B0"/>
    <w:rsid w:val="002F331D"/>
    <w:rsid w:val="002F407D"/>
    <w:rsid w:val="003013D4"/>
    <w:rsid w:val="00307D20"/>
    <w:rsid w:val="003204E7"/>
    <w:rsid w:val="00320A67"/>
    <w:rsid w:val="00324B96"/>
    <w:rsid w:val="00330A5C"/>
    <w:rsid w:val="0033290E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54EB"/>
    <w:rsid w:val="0038607F"/>
    <w:rsid w:val="00392D0B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00C4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4B9D"/>
    <w:rsid w:val="004A676D"/>
    <w:rsid w:val="004B0F2F"/>
    <w:rsid w:val="004B371E"/>
    <w:rsid w:val="004B44F6"/>
    <w:rsid w:val="004B4F13"/>
    <w:rsid w:val="004B54B6"/>
    <w:rsid w:val="004B6388"/>
    <w:rsid w:val="004C28F2"/>
    <w:rsid w:val="004D2CF2"/>
    <w:rsid w:val="004F40AD"/>
    <w:rsid w:val="004F7702"/>
    <w:rsid w:val="00505450"/>
    <w:rsid w:val="00505554"/>
    <w:rsid w:val="00511EAC"/>
    <w:rsid w:val="00515EA5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E80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2730E"/>
    <w:rsid w:val="0063543E"/>
    <w:rsid w:val="0064011E"/>
    <w:rsid w:val="00654914"/>
    <w:rsid w:val="00667128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AE2"/>
    <w:rsid w:val="0073097F"/>
    <w:rsid w:val="0073125D"/>
    <w:rsid w:val="0073129F"/>
    <w:rsid w:val="00731949"/>
    <w:rsid w:val="00732179"/>
    <w:rsid w:val="00732225"/>
    <w:rsid w:val="0074127F"/>
    <w:rsid w:val="007454D9"/>
    <w:rsid w:val="007570CC"/>
    <w:rsid w:val="00766B13"/>
    <w:rsid w:val="00774537"/>
    <w:rsid w:val="00775902"/>
    <w:rsid w:val="00775937"/>
    <w:rsid w:val="00780B3B"/>
    <w:rsid w:val="00782CEA"/>
    <w:rsid w:val="007906D7"/>
    <w:rsid w:val="007928EC"/>
    <w:rsid w:val="0079579D"/>
    <w:rsid w:val="007A2FF3"/>
    <w:rsid w:val="007B1192"/>
    <w:rsid w:val="007C2ED8"/>
    <w:rsid w:val="007D2F9D"/>
    <w:rsid w:val="007D3164"/>
    <w:rsid w:val="007E2309"/>
    <w:rsid w:val="007E3C2B"/>
    <w:rsid w:val="007F0341"/>
    <w:rsid w:val="007F4A37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36248"/>
    <w:rsid w:val="0084048F"/>
    <w:rsid w:val="0085320F"/>
    <w:rsid w:val="008619B4"/>
    <w:rsid w:val="00862A44"/>
    <w:rsid w:val="00864A95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0D20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27651"/>
    <w:rsid w:val="00B32900"/>
    <w:rsid w:val="00B34BC9"/>
    <w:rsid w:val="00B5019B"/>
    <w:rsid w:val="00B5493A"/>
    <w:rsid w:val="00B628B6"/>
    <w:rsid w:val="00B64C36"/>
    <w:rsid w:val="00B668A8"/>
    <w:rsid w:val="00B70DC1"/>
    <w:rsid w:val="00B813AB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032A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573F"/>
    <w:rsid w:val="00D7706B"/>
    <w:rsid w:val="00D938C3"/>
    <w:rsid w:val="00D9498C"/>
    <w:rsid w:val="00D96AF3"/>
    <w:rsid w:val="00D97A09"/>
    <w:rsid w:val="00DA14B1"/>
    <w:rsid w:val="00DA1754"/>
    <w:rsid w:val="00DA42DD"/>
    <w:rsid w:val="00DA46C1"/>
    <w:rsid w:val="00DB5BCE"/>
    <w:rsid w:val="00DB65B8"/>
    <w:rsid w:val="00DC7223"/>
    <w:rsid w:val="00DC7695"/>
    <w:rsid w:val="00DD0B4C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0337"/>
    <w:rsid w:val="00E52B62"/>
    <w:rsid w:val="00E52D16"/>
    <w:rsid w:val="00E5792B"/>
    <w:rsid w:val="00E57D7C"/>
    <w:rsid w:val="00E636A6"/>
    <w:rsid w:val="00E650A7"/>
    <w:rsid w:val="00E65BF9"/>
    <w:rsid w:val="00E67B03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2B62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613C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12" Type="http://schemas.openxmlformats.org/officeDocument/2006/relationships/hyperlink" Target="http://nevyansk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E3C0268C1C0E85AD23CFDE5BBED07F7D71402888665BE44BC9EA055C7776A88B93A57F6AADAFBE5DC2E1660DEE587EF9BE3FA72D6A10D5b2LAG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2B63777B293ED0F7D063CB2776FF749BD27B5A538D8FB389449C33B941FF2FED1B783C40E5AB2C56CB85B52C4KCE" TargetMode="External"/><Relationship Id="rId14" Type="http://schemas.openxmlformats.org/officeDocument/2006/relationships/hyperlink" Target="consultantplus://offline/ref=208DE436701FC22B6E2172E92FEE4567B4887D59F9572934D1B0B4B5E559AF7771C853B7AF92B29892A1322AC25B83434F906BF48217AB2EGB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8ADD-3048-43DD-ADC8-EAC345B1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15</cp:revision>
  <cp:lastPrinted>2019-04-26T05:45:00Z</cp:lastPrinted>
  <dcterms:created xsi:type="dcterms:W3CDTF">2020-09-15T05:16:00Z</dcterms:created>
  <dcterms:modified xsi:type="dcterms:W3CDTF">2021-02-24T11:50:00Z</dcterms:modified>
</cp:coreProperties>
</file>