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2"/>
        <w:gridCol w:w="14105"/>
      </w:tblGrid>
      <w:tr w:rsidR="0078354F" w:rsidRPr="00466802" w:rsidTr="0027715A">
        <w:trPr>
          <w:trHeight w:val="52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78354F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27715A" w:rsidRPr="00466802" w:rsidRDefault="0027715A" w:rsidP="002771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</w:t>
            </w:r>
            <w:r w:rsidR="00A96595" w:rsidRP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="00A9659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</w:t>
            </w:r>
            <w:r w:rsidR="005F0B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№1 </w:t>
            </w:r>
            <w:r w:rsidR="00A9659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к муниципальной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программе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:rsidR="00A96595" w:rsidRPr="00466802" w:rsidRDefault="00A96595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и туризма</w:t>
            </w:r>
            <w:r w:rsidR="005F0B26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Невьянском</w:t>
            </w: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7715A" w:rsidRPr="00466802" w:rsidRDefault="00A96595" w:rsidP="00A965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="00CC2279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4A76B5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357F2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3951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городском округе до 202</w:t>
            </w:r>
            <w:r w:rsidR="009910A8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27715A"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года»</w:t>
            </w: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27715A" w:rsidRPr="00466802" w:rsidRDefault="0027715A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6802">
              <w:rPr>
                <w:rFonts w:ascii="Times New Roman" w:hAnsi="Times New Roman" w:cs="Times New Roman"/>
                <w:b/>
                <w:bCs/>
              </w:rPr>
              <w:t>ЦЕЛИ, ЗАДАЧИ И ЦЕЛЕВЫЕ ПОКАЗАТЕЛИ</w:t>
            </w:r>
          </w:p>
        </w:tc>
      </w:tr>
      <w:tr w:rsidR="0078354F" w:rsidRPr="00466802" w:rsidTr="0027715A">
        <w:trPr>
          <w:trHeight w:val="255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78354F" w:rsidRPr="00466802" w:rsidTr="0027715A">
        <w:trPr>
          <w:trHeight w:val="51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78354F" w:rsidRPr="00466802" w:rsidRDefault="0078354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5" w:type="dxa"/>
            <w:shd w:val="clear" w:color="auto" w:fill="auto"/>
            <w:vAlign w:val="center"/>
            <w:hideMark/>
          </w:tcPr>
          <w:p w:rsidR="0078354F" w:rsidRPr="00466802" w:rsidRDefault="0078354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туризма в</w:t>
            </w:r>
            <w:r w:rsidR="00A741E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Невьянском городском округе до 202</w:t>
            </w:r>
            <w:r w:rsidR="00124D01"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927"/>
        <w:gridCol w:w="688"/>
        <w:gridCol w:w="709"/>
        <w:gridCol w:w="709"/>
        <w:gridCol w:w="709"/>
        <w:gridCol w:w="708"/>
        <w:gridCol w:w="709"/>
        <w:gridCol w:w="851"/>
        <w:gridCol w:w="851"/>
        <w:gridCol w:w="794"/>
        <w:gridCol w:w="3402"/>
      </w:tblGrid>
      <w:tr w:rsidR="00DE1095" w:rsidRPr="00466802" w:rsidTr="00853951">
        <w:trPr>
          <w:cantSplit/>
          <w:trHeight w:val="585"/>
        </w:trPr>
        <w:tc>
          <w:tcPr>
            <w:tcW w:w="709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цели, задачи, целевого показателя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цели (целей) и задач, целевых</w:t>
            </w:r>
          </w:p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показателей</w:t>
            </w:r>
          </w:p>
        </w:tc>
        <w:tc>
          <w:tcPr>
            <w:tcW w:w="927" w:type="dxa"/>
            <w:vMerge w:val="restart"/>
            <w:shd w:val="clear" w:color="auto" w:fill="auto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728" w:type="dxa"/>
            <w:gridSpan w:val="9"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Значение целевого показателя реализации муниципальной программы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DE1095" w:rsidRPr="00466802" w:rsidRDefault="00DE1095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49323D" w:rsidRPr="00466802" w:rsidTr="00853951">
        <w:trPr>
          <w:cantSplit/>
          <w:trHeight w:val="510"/>
        </w:trPr>
        <w:tc>
          <w:tcPr>
            <w:tcW w:w="709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Merge/>
            <w:vAlign w:val="center"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hideMark/>
          </w:tcPr>
          <w:p w:rsidR="0049323D" w:rsidRPr="00466802" w:rsidRDefault="0049323D" w:rsidP="000A6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49323D" w:rsidRPr="00466802" w:rsidRDefault="0049323D" w:rsidP="00DE1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94" w:type="dxa"/>
          </w:tcPr>
          <w:p w:rsidR="0049323D" w:rsidRPr="00466802" w:rsidRDefault="0049323D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402" w:type="dxa"/>
            <w:vMerge/>
            <w:vAlign w:val="center"/>
            <w:hideMark/>
          </w:tcPr>
          <w:p w:rsidR="0049323D" w:rsidRPr="00466802" w:rsidRDefault="0049323D" w:rsidP="00B910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8354F" w:rsidRPr="00466802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87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3260"/>
        <w:gridCol w:w="851"/>
        <w:gridCol w:w="709"/>
        <w:gridCol w:w="709"/>
        <w:gridCol w:w="708"/>
        <w:gridCol w:w="708"/>
        <w:gridCol w:w="709"/>
        <w:gridCol w:w="709"/>
        <w:gridCol w:w="850"/>
        <w:gridCol w:w="850"/>
        <w:gridCol w:w="850"/>
        <w:gridCol w:w="3404"/>
      </w:tblGrid>
      <w:tr w:rsidR="0097256B" w:rsidRPr="00466802" w:rsidTr="00853951">
        <w:trPr>
          <w:cantSplit/>
          <w:trHeight w:val="255"/>
          <w:tblHeader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7256B" w:rsidRPr="00466802" w:rsidTr="000A6AEF">
        <w:trPr>
          <w:cantSplit/>
          <w:trHeight w:val="136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1. «Развитие туризма в Невьянском городском округе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годы»</w:t>
            </w:r>
          </w:p>
        </w:tc>
      </w:tr>
      <w:tr w:rsidR="0097256B" w:rsidRPr="00466802" w:rsidTr="000A6AEF">
        <w:trPr>
          <w:cantSplit/>
          <w:trHeight w:val="463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1.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округа.</w:t>
            </w:r>
          </w:p>
        </w:tc>
      </w:tr>
      <w:tr w:rsidR="0097256B" w:rsidRPr="00466802" w:rsidTr="000A6AEF">
        <w:trPr>
          <w:cantSplit/>
          <w:trHeight w:val="131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317" w:type="dxa"/>
            <w:gridSpan w:val="12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1.1. Повышение доступности и качества услуг, оказываемых населению в сфере туризма;</w:t>
            </w:r>
          </w:p>
        </w:tc>
      </w:tr>
      <w:tr w:rsidR="0097256B" w:rsidRPr="00466802" w:rsidTr="00853951">
        <w:trPr>
          <w:cantSplit/>
          <w:trHeight w:val="797"/>
        </w:trPr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326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презентаций туристических ресурсов по сравнению с предыдущим годом </w:t>
            </w:r>
          </w:p>
        </w:tc>
        <w:tc>
          <w:tcPr>
            <w:tcW w:w="851" w:type="dxa"/>
            <w:shd w:val="clear" w:color="auto" w:fill="auto"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97256B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97256B" w:rsidRPr="00466802" w:rsidRDefault="0097256B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256B" w:rsidRPr="00466802" w:rsidTr="000A6AEF">
        <w:trPr>
          <w:cantSplit/>
          <w:trHeight w:val="218"/>
        </w:trPr>
        <w:tc>
          <w:tcPr>
            <w:tcW w:w="709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000000" w:fill="FFFFFF"/>
            <w:hideMark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97256B" w:rsidRPr="00466802" w:rsidRDefault="0097256B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1.2. Обеспечение условий для развития инновационной деятельности учреждений, оказывающих услуги в сфере туризма</w:t>
            </w:r>
          </w:p>
        </w:tc>
      </w:tr>
      <w:tr w:rsidR="000A6AEF" w:rsidRPr="00466802" w:rsidTr="0049172A">
        <w:trPr>
          <w:cantSplit/>
          <w:trHeight w:val="451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количества проведенных информационных и пресс-туров 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369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1.3. Разработка новых и повышение конкурентоспособности существующих туристских продуктов. Организация и проведение мероприятий способствующих привлечению туристских потоков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реализованных информационных мероприятий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изданных экземпляров туристических продуктов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300 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29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1.4. Совершенствование организационных, экономических и правовых механизмов развития туризма</w:t>
            </w:r>
          </w:p>
        </w:tc>
      </w:tr>
      <w:tr w:rsidR="000A6AEF" w:rsidRPr="00466802" w:rsidTr="0049172A">
        <w:trPr>
          <w:cantSplit/>
          <w:trHeight w:val="510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1.4.1.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качеством и доступностью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82 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8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0A6AEF" w:rsidRPr="00466802" w:rsidRDefault="000A6AEF" w:rsidP="001C43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1C4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A6AEF" w:rsidRPr="00466802" w:rsidTr="000A6AEF">
        <w:trPr>
          <w:cantSplit/>
          <w:trHeight w:val="108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124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2. «Развитие культуры в  Невьянском городском округе» на 201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</w:t>
            </w:r>
            <w:r w:rsidR="00124D01"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0A6AEF" w:rsidRPr="00466802" w:rsidTr="000A6AEF">
        <w:trPr>
          <w:cantSplit/>
          <w:trHeight w:val="230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2. Сохранение и развитие культуры Невьянского городского округа</w:t>
            </w:r>
          </w:p>
        </w:tc>
      </w:tr>
      <w:tr w:rsidR="000A6AEF" w:rsidRPr="00466802" w:rsidTr="000A6AEF">
        <w:trPr>
          <w:cantSplit/>
          <w:trHeight w:val="143"/>
        </w:trPr>
        <w:tc>
          <w:tcPr>
            <w:tcW w:w="709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000000" w:fill="FFFFFF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2.1. Повышение доступности и качества услуг, оказываемых населению в сфере культуры</w:t>
            </w:r>
          </w:p>
        </w:tc>
      </w:tr>
      <w:tr w:rsidR="000A6AEF" w:rsidRPr="00466802" w:rsidTr="00A857D7">
        <w:trPr>
          <w:cantSplit/>
          <w:trHeight w:val="1567"/>
        </w:trPr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851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3260" w:type="dxa"/>
            <w:shd w:val="clear" w:color="auto" w:fill="auto"/>
            <w:hideMark/>
          </w:tcPr>
          <w:p w:rsidR="000A6AEF" w:rsidRPr="00466802" w:rsidRDefault="000A6AEF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Число посещений муниципальных библиотек</w:t>
            </w:r>
          </w:p>
        </w:tc>
        <w:tc>
          <w:tcPr>
            <w:tcW w:w="851" w:type="dxa"/>
            <w:shd w:val="clear" w:color="auto" w:fill="auto"/>
          </w:tcPr>
          <w:p w:rsidR="000A6AEF" w:rsidRPr="00466802" w:rsidRDefault="000A6AEF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тысяч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0A6A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709" w:type="dxa"/>
            <w:shd w:val="clear" w:color="auto" w:fill="auto"/>
            <w:hideMark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0A6AEF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0" w:type="dxa"/>
            <w:shd w:val="clear" w:color="auto" w:fill="auto"/>
            <w:hideMark/>
          </w:tcPr>
          <w:p w:rsidR="000A6AEF" w:rsidRPr="00466802" w:rsidRDefault="000A6AEF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404" w:type="dxa"/>
            <w:shd w:val="clear" w:color="auto" w:fill="auto"/>
            <w:hideMark/>
          </w:tcPr>
          <w:p w:rsidR="000A6AEF" w:rsidRPr="00466802" w:rsidRDefault="000A6AEF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53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Невьянского городского округа мероприятий, проводимых культурно – досуговыми учреждениями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330653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357435 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389557 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389635 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389713 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389791 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25.06.2014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  %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  <w:t>2,5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    3,4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709" w:type="dxa"/>
            <w:shd w:val="clear" w:color="auto" w:fill="auto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</w:tcPr>
          <w:p w:rsidR="00FD428C" w:rsidRPr="00466802" w:rsidRDefault="00FD428C"/>
        </w:tc>
        <w:tc>
          <w:tcPr>
            <w:tcW w:w="850" w:type="dxa"/>
            <w:shd w:val="clear" w:color="auto" w:fill="auto"/>
          </w:tcPr>
          <w:p w:rsidR="00FD428C" w:rsidRPr="00466802" w:rsidRDefault="00FD428C"/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088"/>
        </w:trPr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2.1.3.1.</w:t>
            </w:r>
          </w:p>
        </w:tc>
        <w:tc>
          <w:tcPr>
            <w:tcW w:w="3260" w:type="dxa"/>
            <w:shd w:val="clear" w:color="auto" w:fill="auto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Посещаемость населением киносеансов, проводимых организациями, осуществляющими кинопоказ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A96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FD428C">
            <w:pPr>
              <w:tabs>
                <w:tab w:val="left" w:pos="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894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1507</w:t>
            </w:r>
          </w:p>
        </w:tc>
        <w:tc>
          <w:tcPr>
            <w:tcW w:w="3404" w:type="dxa"/>
            <w:shd w:val="clear" w:color="auto" w:fill="auto"/>
          </w:tcPr>
          <w:p w:rsidR="00FD428C" w:rsidRPr="00466802" w:rsidRDefault="00FD428C" w:rsidP="00A96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округа от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543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09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детей, посещающих культурно-досуговые учреждения и творческие кружки на постоянной основе, от общего числа детей в возрасте до 18 лет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  <w:p w:rsidR="00BA05D7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428C" w:rsidRPr="00466802" w:rsidRDefault="00BA05D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BA05D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D428C" w:rsidRPr="0046680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13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новых поступлений в фонды общедоступных муниципальных библиотек Невьянского городского округа в расчете на 1000 человек жителей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07.06.2011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98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2.1.7.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коллективов самодеятельного художественного творчества, имеющих звание «народный (образцовый)»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FD428C" w:rsidRPr="00466802" w:rsidTr="00A857D7">
        <w:trPr>
          <w:cantSplit/>
          <w:trHeight w:val="1605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2.1.8.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сельских населенных пунктов, охваченных культурно-досуговыми услугами, от общего числа сельских населенных пунктов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15.04.2014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823-п «Об утверждении ведомственного   перечня муниципальных услуг (работ), оказываемых (выполняемых) муниципальными учреждениями Невьянского городского округа в сфере культуры, искусства, и  художественного образования»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2.1.9.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 культуры,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Невьянского городского 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округа от 07.06.2011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1428-п «Об утверждении муниципальной целевой программы «Развитие культуры на территории Невьянского городского округа» на 2012-2015 годы</w:t>
            </w:r>
          </w:p>
        </w:tc>
      </w:tr>
      <w:tr w:rsidR="00FD428C" w:rsidRPr="00466802" w:rsidTr="00A857D7">
        <w:trPr>
          <w:cantSplit/>
          <w:trHeight w:val="1146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2.1.10.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памятников воинской славы и мемориальных комплексов Невьянского городского округа, находящихся в удовлетворительном состоянии, в общем количестве памятников воинской славы и мемориальных комплексов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5D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5D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городского округа от 12.11.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2806-п «О закреплении памятников славы и мемориальных комплексов Невьянского городского округа»</w:t>
            </w:r>
          </w:p>
        </w:tc>
      </w:tr>
      <w:tr w:rsidR="00FD428C" w:rsidRPr="00466802" w:rsidTr="000A6AEF">
        <w:trPr>
          <w:cantSplit/>
          <w:trHeight w:val="234"/>
        </w:trPr>
        <w:tc>
          <w:tcPr>
            <w:tcW w:w="709" w:type="dxa"/>
            <w:shd w:val="clear" w:color="000000" w:fill="FFFFFF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000000" w:fill="FFFFFF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2.2. Обеспечение условий для развития инновационной деятельности муниципальных учреждений культуры</w:t>
            </w:r>
          </w:p>
        </w:tc>
      </w:tr>
      <w:tr w:rsidR="00FD428C" w:rsidRPr="00466802" w:rsidTr="00A857D7">
        <w:trPr>
          <w:cantSplit/>
          <w:trHeight w:val="1571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центральных 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37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электронных изданий в общем количестве поступлений в фонды областных государственных библиотек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FD428C" w:rsidRPr="00466802" w:rsidRDefault="00FD428C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8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FD428C" w:rsidRPr="00466802" w:rsidRDefault="00FD428C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50" w:type="dxa"/>
            <w:shd w:val="clear" w:color="auto" w:fill="auto"/>
          </w:tcPr>
          <w:p w:rsidR="00FD428C" w:rsidRPr="00466802" w:rsidRDefault="00FD428C" w:rsidP="00BB1802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FD428C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3260" w:type="dxa"/>
            <w:shd w:val="clear" w:color="auto" w:fill="auto"/>
            <w:hideMark/>
          </w:tcPr>
          <w:p w:rsidR="00FD428C" w:rsidRPr="00466802" w:rsidRDefault="00FD428C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библиотек, оснащенных современными комплексными системами и средствами обеспечения сохранности и безопасности фондов, людей и зданий, от их общего количества</w:t>
            </w:r>
          </w:p>
        </w:tc>
        <w:tc>
          <w:tcPr>
            <w:tcW w:w="851" w:type="dxa"/>
            <w:shd w:val="clear" w:color="auto" w:fill="auto"/>
          </w:tcPr>
          <w:p w:rsidR="00FD428C" w:rsidRPr="00466802" w:rsidRDefault="00FD428C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D428C" w:rsidRPr="00466802" w:rsidRDefault="00FD428C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FD428C" w:rsidRPr="00466802" w:rsidRDefault="00FD428C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родского округа от 31.07.2013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ресурсов в информационно-телекоммуникационной сети «Интернет», позволяющих получать информацию о культурно-досуговой деятельности Невьянского городского округа, отвечающих требованиям нормативных актов о размещении информации в информационно-телекоммуникационной сети «Интернет»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129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общедоступных муниципальных библиотек, обеспечивающих доступ пользователей к электронным ресурсам сети Интернет, от количества общедоступных библиотек, имеющих технические возможности для подключения к сети Интернет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B13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Указ Президента Росси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7 мая 2012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597 «О мероприятия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х по реализации государственной социальной политики»,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31.07.2013        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2.3. Создание условий для сохранения и развития кадрового и творческого потенциала сферы культуры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56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A857D7">
        <w:trPr>
          <w:cantSplit/>
          <w:trHeight w:val="115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FC4C69">
            <w:pPr>
              <w:jc w:val="right"/>
              <w:rPr>
                <w:rFonts w:ascii="Times New Roman" w:hAnsi="Times New Roman" w:cs="Times New Roman"/>
              </w:rPr>
            </w:pPr>
            <w:r w:rsidRPr="0046680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Россий</w:t>
            </w:r>
            <w:r w:rsidR="00A857D7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ской Федерации от 29.02.2016 года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 Невьянского городского округа в культурно – досуговой и библиотечной сферах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городс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202F67" w:rsidRPr="00466802" w:rsidTr="00A857D7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630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основного персонала муниципальных учреждений культуры, повысившего квалификацию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18.11.2016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2592-п «О внесении 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0A6AEF">
        <w:trPr>
          <w:cantSplit/>
          <w:trHeight w:val="34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3. «Развитие дополнительного образования в области искусства»</w:t>
            </w:r>
          </w:p>
        </w:tc>
      </w:tr>
      <w:tr w:rsidR="00202F67" w:rsidRPr="00466802" w:rsidTr="000A6AEF">
        <w:trPr>
          <w:cantSplit/>
          <w:trHeight w:val="390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3. Совершенствование системы дополнительного образования детей в сфере культуры на территории Невьянского городского округа</w:t>
            </w:r>
          </w:p>
        </w:tc>
      </w:tr>
      <w:tr w:rsidR="00202F67" w:rsidRPr="00466802" w:rsidTr="000A6AEF">
        <w:trPr>
          <w:cantSplit/>
          <w:trHeight w:val="147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6A4D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3.1. Совершенствование подготовки выпускников детских школ искусств, в том числе по видам искусств</w:t>
            </w:r>
          </w:p>
        </w:tc>
      </w:tr>
      <w:tr w:rsidR="00202F67" w:rsidRPr="00466802" w:rsidTr="007A25FD">
        <w:trPr>
          <w:cantSplit/>
          <w:trHeight w:val="107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в детских школах искусств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967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980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33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202F67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762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детских школ искусств, находящихся в удовлетворительном состоянии, в общем количестве таких учреждений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802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EC3864">
            <w:pPr>
              <w:jc w:val="right"/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родского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учащихся детских школ искусств, привлекаемых к участию в творческих мероприятиях, от общего числа учащихся детских школ искусств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25.06.2014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1473-п «О внесении изменений в План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202F67" w:rsidRPr="00466802" w:rsidTr="007A25FD">
        <w:trPr>
          <w:cantSplit/>
          <w:trHeight w:val="1242"/>
        </w:trPr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3260" w:type="dxa"/>
            <w:shd w:val="clear" w:color="auto" w:fill="auto"/>
            <w:hideMark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лауреатов международных, всероссийских, региональных, областных,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</w:t>
            </w:r>
          </w:p>
        </w:tc>
        <w:tc>
          <w:tcPr>
            <w:tcW w:w="851" w:type="dxa"/>
            <w:shd w:val="clear" w:color="auto" w:fill="auto"/>
          </w:tcPr>
          <w:p w:rsidR="00202F67" w:rsidRPr="00466802" w:rsidRDefault="00202F67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202F67" w:rsidRPr="00466802" w:rsidRDefault="00202F67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auto"/>
            <w:hideMark/>
          </w:tcPr>
          <w:p w:rsidR="00202F67" w:rsidRPr="00466802" w:rsidRDefault="00202F67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4" w:type="dxa"/>
            <w:shd w:val="clear" w:color="auto" w:fill="auto"/>
            <w:hideMark/>
          </w:tcPr>
          <w:p w:rsidR="00202F67" w:rsidRPr="00466802" w:rsidRDefault="00202F67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>йской Федерации от 29.02.2016 года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  <w:tr w:rsidR="00202F67" w:rsidRPr="00466802" w:rsidTr="000A6AEF">
        <w:trPr>
          <w:cantSplit/>
          <w:trHeight w:val="222"/>
        </w:trPr>
        <w:tc>
          <w:tcPr>
            <w:tcW w:w="709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000000" w:fill="FFFFFF"/>
            <w:hideMark/>
          </w:tcPr>
          <w:p w:rsidR="00202F67" w:rsidRPr="00466802" w:rsidRDefault="00202F67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202F67" w:rsidRPr="00466802" w:rsidRDefault="00202F67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3.2. Формирование и развитие эффективной системы поддержки творчески одаренных детей и молодежи</w:t>
            </w:r>
          </w:p>
        </w:tc>
      </w:tr>
      <w:tr w:rsidR="00124D01" w:rsidRPr="00466802" w:rsidTr="007A25FD">
        <w:trPr>
          <w:cantSplit/>
          <w:trHeight w:val="964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премий главы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13.11.2013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№ 3287-п «Об утверждении новой редакции Положения о премиях главы Невьянского городского округа в области культуры» </w:t>
            </w:r>
          </w:p>
        </w:tc>
      </w:tr>
      <w:tr w:rsidR="00124D01" w:rsidRPr="00466802" w:rsidTr="007A25FD">
        <w:trPr>
          <w:cantSplit/>
          <w:trHeight w:val="103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творчески одаренных детей, участвующих в летней оздоровительной кампании 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кол-во человек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Свердловской области от 07.03.2012 № 220-ПП  «О мерах по обеспечению отдыха, оздоровления и занятости детей и подростков в 2012-2014 годах»</w:t>
            </w:r>
          </w:p>
        </w:tc>
      </w:tr>
      <w:tr w:rsidR="00124D01" w:rsidRPr="00466802" w:rsidTr="000A6AEF">
        <w:trPr>
          <w:cantSplit/>
          <w:trHeight w:val="27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4. «Обеспечение реализации государственной программы  «Развитие культуры и туризма в Невьянском городском округе до 2024года»</w:t>
            </w:r>
          </w:p>
        </w:tc>
      </w:tr>
      <w:tr w:rsidR="00124D01" w:rsidRPr="00466802" w:rsidTr="000A6AEF">
        <w:trPr>
          <w:cantSplit/>
          <w:trHeight w:val="263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4. Обеспечение реализации муниципальной программы «Развитие культуры и туризма в Невьянском городском округе до 2024 года»</w:t>
            </w:r>
          </w:p>
        </w:tc>
      </w:tr>
      <w:tr w:rsidR="00124D01" w:rsidRPr="00466802" w:rsidTr="000A6AEF">
        <w:trPr>
          <w:cantSplit/>
          <w:trHeight w:val="95"/>
        </w:trPr>
        <w:tc>
          <w:tcPr>
            <w:tcW w:w="709" w:type="dxa"/>
            <w:shd w:val="clear" w:color="000000" w:fill="FFFFFF"/>
            <w:hideMark/>
          </w:tcPr>
          <w:p w:rsidR="00124D01" w:rsidRPr="00466802" w:rsidRDefault="00124D01" w:rsidP="006318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000000" w:fill="FFFFFF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317" w:type="dxa"/>
            <w:gridSpan w:val="12"/>
            <w:shd w:val="clear" w:color="000000" w:fill="FFFFFF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4.1. Совершенствование организационных, экономических и правовых механизмов развития культуры</w:t>
            </w:r>
          </w:p>
        </w:tc>
      </w:tr>
      <w:tr w:rsidR="00124D01" w:rsidRPr="00466802" w:rsidTr="007A25FD">
        <w:trPr>
          <w:cantSplit/>
          <w:trHeight w:val="1046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муниципальных учреждений, которым установлены муниципальные задания, в общем количестве муниципальных учреждений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ED57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23.09.2010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2724-п «О Порядке формирования муниципального задания для муниципальных учреждений на оказание ими муниципальных услуг»</w:t>
            </w:r>
          </w:p>
        </w:tc>
      </w:tr>
      <w:tr w:rsidR="00124D01" w:rsidRPr="00466802" w:rsidTr="007A25FD">
        <w:trPr>
          <w:cantSplit/>
          <w:trHeight w:val="1560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руководителей учреждений, работающих на условиях «эффективного контракта»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город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466802" w:rsidTr="007A25FD">
        <w:trPr>
          <w:cantSplit/>
          <w:trHeight w:val="1525"/>
        </w:trPr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3260" w:type="dxa"/>
            <w:shd w:val="clear" w:color="auto" w:fill="auto"/>
            <w:hideMark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качеством и доступностью оказываемых населению муниципальных услуг в сфере культуры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4D01" w:rsidRPr="00466802" w:rsidRDefault="00124D01" w:rsidP="00B910E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0" w:type="dxa"/>
            <w:shd w:val="clear" w:color="auto" w:fill="auto"/>
            <w:hideMark/>
          </w:tcPr>
          <w:p w:rsidR="00124D01" w:rsidRPr="00466802" w:rsidRDefault="00124D01" w:rsidP="00B910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404" w:type="dxa"/>
            <w:shd w:val="clear" w:color="auto" w:fill="auto"/>
            <w:hideMark/>
          </w:tcPr>
          <w:p w:rsidR="00124D01" w:rsidRPr="00466802" w:rsidRDefault="00124D01" w:rsidP="00ED57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Невьянского гор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одского округа от 31.07.2013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№ 2212-п «Об утверждении Плана мероприятий («дорожная карта») «Изменения в отраслях социальной сферы, направленные на повышение эффективности сферы культуры Невьянского городского округа»</w:t>
            </w:r>
          </w:p>
        </w:tc>
      </w:tr>
      <w:tr w:rsidR="00124D01" w:rsidRPr="0078354F" w:rsidTr="007A25FD">
        <w:trPr>
          <w:cantSplit/>
          <w:trHeight w:val="773"/>
        </w:trPr>
        <w:tc>
          <w:tcPr>
            <w:tcW w:w="709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3260" w:type="dxa"/>
            <w:shd w:val="clear" w:color="auto" w:fill="auto"/>
          </w:tcPr>
          <w:p w:rsidR="00124D01" w:rsidRPr="00466802" w:rsidRDefault="00124D01" w:rsidP="009910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Доля расходов на культуру в бюджете Невьянского городского округа</w:t>
            </w:r>
          </w:p>
        </w:tc>
        <w:tc>
          <w:tcPr>
            <w:tcW w:w="851" w:type="dxa"/>
            <w:shd w:val="clear" w:color="auto" w:fill="auto"/>
          </w:tcPr>
          <w:p w:rsidR="00124D01" w:rsidRPr="00466802" w:rsidRDefault="00124D01" w:rsidP="00B910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6802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708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709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</w:tcPr>
          <w:p w:rsidR="00124D01" w:rsidRPr="00466802" w:rsidRDefault="00124D01" w:rsidP="00BA05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850" w:type="dxa"/>
            <w:shd w:val="clear" w:color="auto" w:fill="auto"/>
          </w:tcPr>
          <w:p w:rsidR="00124D01" w:rsidRPr="00466802" w:rsidRDefault="00124D01" w:rsidP="001132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3404" w:type="dxa"/>
            <w:shd w:val="clear" w:color="auto" w:fill="auto"/>
          </w:tcPr>
          <w:p w:rsidR="00124D01" w:rsidRPr="0078354F" w:rsidRDefault="00124D01" w:rsidP="00113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>Распоряжение Правительства Росси</w:t>
            </w:r>
            <w:r w:rsidR="007A25FD"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йской Федерации от 29.02.2016 </w:t>
            </w:r>
            <w:r w:rsidRPr="00466802">
              <w:rPr>
                <w:rFonts w:ascii="Times New Roman" w:hAnsi="Times New Roman" w:cs="Times New Roman"/>
                <w:sz w:val="20"/>
                <w:szCs w:val="20"/>
              </w:rPr>
              <w:t xml:space="preserve"> № 326-р «Об утверждении Стратегии государственной культурной политики на период до 2030 года»</w:t>
            </w:r>
          </w:p>
        </w:tc>
      </w:tr>
    </w:tbl>
    <w:p w:rsidR="0078354F" w:rsidRPr="0078354F" w:rsidRDefault="0078354F" w:rsidP="0078354F">
      <w:pPr>
        <w:spacing w:after="0" w:line="240" w:lineRule="auto"/>
        <w:rPr>
          <w:rFonts w:ascii="Times New Roman" w:hAnsi="Times New Roman" w:cs="Times New Roman"/>
        </w:rPr>
      </w:pPr>
    </w:p>
    <w:p w:rsidR="00B910E0" w:rsidRDefault="00B910E0"/>
    <w:sectPr w:rsidR="00B910E0" w:rsidSect="00A92D12">
      <w:headerReference w:type="default" r:id="rId6"/>
      <w:headerReference w:type="first" r:id="rId7"/>
      <w:pgSz w:w="16838" w:h="11906" w:orient="landscape"/>
      <w:pgMar w:top="567" w:right="850" w:bottom="284" w:left="1134" w:header="284" w:footer="17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D1" w:rsidRDefault="00584CD1" w:rsidP="00AB79C8">
      <w:pPr>
        <w:spacing w:after="0" w:line="240" w:lineRule="auto"/>
      </w:pPr>
      <w:r>
        <w:separator/>
      </w:r>
    </w:p>
  </w:endnote>
  <w:end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D1" w:rsidRDefault="00584CD1" w:rsidP="00AB79C8">
      <w:pPr>
        <w:spacing w:after="0" w:line="240" w:lineRule="auto"/>
      </w:pPr>
      <w:r>
        <w:separator/>
      </w:r>
    </w:p>
  </w:footnote>
  <w:footnote w:type="continuationSeparator" w:id="0">
    <w:p w:rsidR="00584CD1" w:rsidRDefault="00584CD1" w:rsidP="00AB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094170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A56"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299844"/>
      <w:docPartObj>
        <w:docPartGallery w:val="Page Numbers (Top of Page)"/>
        <w:docPartUnique/>
      </w:docPartObj>
    </w:sdtPr>
    <w:sdtEndPr/>
    <w:sdtContent>
      <w:p w:rsidR="00A92D12" w:rsidRDefault="00A92D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A92D12" w:rsidRDefault="00A92D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4F"/>
    <w:rsid w:val="00002C55"/>
    <w:rsid w:val="000A0070"/>
    <w:rsid w:val="000A2AEA"/>
    <w:rsid w:val="000A6AEF"/>
    <w:rsid w:val="000D55C8"/>
    <w:rsid w:val="000F0EB2"/>
    <w:rsid w:val="00107DCB"/>
    <w:rsid w:val="00113248"/>
    <w:rsid w:val="00120081"/>
    <w:rsid w:val="00124D01"/>
    <w:rsid w:val="00145A7D"/>
    <w:rsid w:val="00145A9D"/>
    <w:rsid w:val="001C4382"/>
    <w:rsid w:val="00202F67"/>
    <w:rsid w:val="0027715A"/>
    <w:rsid w:val="00280238"/>
    <w:rsid w:val="002963D9"/>
    <w:rsid w:val="002B4D12"/>
    <w:rsid w:val="003079D2"/>
    <w:rsid w:val="00354445"/>
    <w:rsid w:val="00424B7F"/>
    <w:rsid w:val="0043219B"/>
    <w:rsid w:val="00462C51"/>
    <w:rsid w:val="00466802"/>
    <w:rsid w:val="0049172A"/>
    <w:rsid w:val="0049323D"/>
    <w:rsid w:val="004A76B5"/>
    <w:rsid w:val="005357F2"/>
    <w:rsid w:val="005808C1"/>
    <w:rsid w:val="00584CD1"/>
    <w:rsid w:val="005F0B26"/>
    <w:rsid w:val="006308EA"/>
    <w:rsid w:val="006318DA"/>
    <w:rsid w:val="00643738"/>
    <w:rsid w:val="00680FEE"/>
    <w:rsid w:val="0069604B"/>
    <w:rsid w:val="006A4DA5"/>
    <w:rsid w:val="006B0986"/>
    <w:rsid w:val="006B57E7"/>
    <w:rsid w:val="00762DD1"/>
    <w:rsid w:val="0078354F"/>
    <w:rsid w:val="007835C3"/>
    <w:rsid w:val="007A25FD"/>
    <w:rsid w:val="00806B3C"/>
    <w:rsid w:val="00853951"/>
    <w:rsid w:val="00857BEA"/>
    <w:rsid w:val="008601F8"/>
    <w:rsid w:val="00874F1B"/>
    <w:rsid w:val="00885B0D"/>
    <w:rsid w:val="00894B72"/>
    <w:rsid w:val="008B18A7"/>
    <w:rsid w:val="009315F9"/>
    <w:rsid w:val="0097256B"/>
    <w:rsid w:val="009910A8"/>
    <w:rsid w:val="009B3348"/>
    <w:rsid w:val="009C41D6"/>
    <w:rsid w:val="009F7E06"/>
    <w:rsid w:val="00A30E49"/>
    <w:rsid w:val="00A71A4F"/>
    <w:rsid w:val="00A741ED"/>
    <w:rsid w:val="00A857D7"/>
    <w:rsid w:val="00A92D12"/>
    <w:rsid w:val="00A96595"/>
    <w:rsid w:val="00AB79C8"/>
    <w:rsid w:val="00AC2C53"/>
    <w:rsid w:val="00AF0ED4"/>
    <w:rsid w:val="00B04F80"/>
    <w:rsid w:val="00B136D3"/>
    <w:rsid w:val="00B45720"/>
    <w:rsid w:val="00B711D2"/>
    <w:rsid w:val="00B71305"/>
    <w:rsid w:val="00B90A56"/>
    <w:rsid w:val="00B910E0"/>
    <w:rsid w:val="00B95D54"/>
    <w:rsid w:val="00BA05D7"/>
    <w:rsid w:val="00BB1802"/>
    <w:rsid w:val="00BE7B51"/>
    <w:rsid w:val="00C84620"/>
    <w:rsid w:val="00CB59AA"/>
    <w:rsid w:val="00CC2279"/>
    <w:rsid w:val="00D8492C"/>
    <w:rsid w:val="00D8516F"/>
    <w:rsid w:val="00DD5B6D"/>
    <w:rsid w:val="00DE1095"/>
    <w:rsid w:val="00E04454"/>
    <w:rsid w:val="00E92034"/>
    <w:rsid w:val="00EA21F1"/>
    <w:rsid w:val="00EC3864"/>
    <w:rsid w:val="00ED5737"/>
    <w:rsid w:val="00F76AD6"/>
    <w:rsid w:val="00FC2305"/>
    <w:rsid w:val="00FC4C69"/>
    <w:rsid w:val="00FD428C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019906-84D6-49E7-BAD6-8EE08601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9C8"/>
  </w:style>
  <w:style w:type="paragraph" w:styleId="a5">
    <w:name w:val="footer"/>
    <w:basedOn w:val="a"/>
    <w:link w:val="a6"/>
    <w:uiPriority w:val="99"/>
    <w:unhideWhenUsed/>
    <w:rsid w:val="00AB7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9C8"/>
  </w:style>
  <w:style w:type="paragraph" w:styleId="a7">
    <w:name w:val="Balloon Text"/>
    <w:basedOn w:val="a"/>
    <w:link w:val="a8"/>
    <w:uiPriority w:val="99"/>
    <w:semiHidden/>
    <w:unhideWhenUsed/>
    <w:rsid w:val="0049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2617</Words>
  <Characters>14918</Characters>
  <Application>Microsoft Office Word</Application>
  <DocSecurity>4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Anastasia S. Golovneva</cp:lastModifiedBy>
  <cp:revision>2</cp:revision>
  <cp:lastPrinted>2020-03-25T11:57:00Z</cp:lastPrinted>
  <dcterms:created xsi:type="dcterms:W3CDTF">2021-10-06T11:26:00Z</dcterms:created>
  <dcterms:modified xsi:type="dcterms:W3CDTF">2021-10-06T11:26:00Z</dcterms:modified>
</cp:coreProperties>
</file>