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12.04.2023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607-п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Default="009A0550" w:rsidP="00C6406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внесении изменений в муниципальную программу «Новое качество жизни жителей Невьянского городского округа до 2027 года», утвержденную постановлением администрации Невьянского городского округа от 20.10.2014 № 2553-п</w:t>
      </w:r>
    </w:p>
    <w:p w:rsidR="009A0550" w:rsidRDefault="009A0550" w:rsidP="00C64063">
      <w:pPr>
        <w:jc w:val="center"/>
        <w:rPr>
          <w:rFonts w:ascii="Liberation Serif" w:hAnsi="Liberation Serif"/>
          <w:b/>
        </w:rPr>
      </w:pPr>
    </w:p>
    <w:p w:rsidR="00186908" w:rsidRPr="00186908" w:rsidRDefault="00186908" w:rsidP="00186908">
      <w:pPr>
        <w:ind w:firstLine="709"/>
        <w:jc w:val="both"/>
        <w:rPr>
          <w:rFonts w:ascii="Liberation Serif" w:hAnsi="Liberation Serif"/>
        </w:rPr>
      </w:pPr>
      <w:r w:rsidRPr="00186908">
        <w:rPr>
          <w:rFonts w:ascii="Liberation Serif" w:hAnsi="Liberation Serif"/>
        </w:rPr>
        <w:t xml:space="preserve"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 Устава Невьянского городского 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</w:t>
      </w:r>
    </w:p>
    <w:p w:rsidR="00186908" w:rsidRPr="00186908" w:rsidRDefault="00186908" w:rsidP="00186908">
      <w:pPr>
        <w:ind w:firstLine="709"/>
        <w:jc w:val="both"/>
        <w:rPr>
          <w:rFonts w:ascii="Liberation Serif" w:hAnsi="Liberation Serif"/>
        </w:rPr>
      </w:pPr>
    </w:p>
    <w:p w:rsidR="00186908" w:rsidRPr="00186908" w:rsidRDefault="00186908" w:rsidP="00186908">
      <w:pPr>
        <w:rPr>
          <w:rFonts w:ascii="Liberation Serif" w:hAnsi="Liberation Serif"/>
          <w:b/>
        </w:rPr>
      </w:pPr>
      <w:r w:rsidRPr="00186908">
        <w:rPr>
          <w:rFonts w:ascii="Liberation Serif" w:hAnsi="Liberation Serif"/>
          <w:b/>
        </w:rPr>
        <w:t>ПОСТАНОВЛЯЕТ:</w:t>
      </w:r>
    </w:p>
    <w:p w:rsidR="00186908" w:rsidRPr="00186908" w:rsidRDefault="00186908" w:rsidP="00186908">
      <w:pPr>
        <w:rPr>
          <w:rFonts w:ascii="Liberation Serif" w:hAnsi="Liberation Serif"/>
          <w:b/>
        </w:rPr>
      </w:pPr>
    </w:p>
    <w:p w:rsidR="00AD0563" w:rsidRPr="00AD0563" w:rsidRDefault="00AD0563" w:rsidP="00AD0563">
      <w:pPr>
        <w:ind w:firstLine="709"/>
        <w:jc w:val="both"/>
        <w:rPr>
          <w:rFonts w:ascii="Liberation Serif" w:hAnsi="Liberation Serif"/>
        </w:rPr>
      </w:pPr>
      <w:r w:rsidRPr="00AD0563">
        <w:rPr>
          <w:rFonts w:ascii="Liberation Serif" w:hAnsi="Liberation Serif"/>
        </w:rPr>
        <w:t xml:space="preserve">1. Внести следующие изменения в муниципальную программу «Новое качество жизни жителей Невьянского городского округа до 2027 года», утвержденную постановлением администрации Невьянского городского округа от 20.10.2014 № 2553-п (далее - муниципальная программа):   </w:t>
      </w:r>
    </w:p>
    <w:p w:rsidR="00AD0563" w:rsidRPr="00AD0563" w:rsidRDefault="00AD0563" w:rsidP="00AD0563">
      <w:pPr>
        <w:ind w:firstLine="708"/>
        <w:jc w:val="both"/>
        <w:rPr>
          <w:rFonts w:ascii="Liberation Serif" w:hAnsi="Liberation Serif"/>
        </w:rPr>
      </w:pPr>
      <w:r w:rsidRPr="00AD0563">
        <w:rPr>
          <w:rFonts w:ascii="Liberation Serif" w:hAnsi="Liberation Serif"/>
        </w:rPr>
        <w:t xml:space="preserve">1)  строки 3-6 Паспорта муниципальной программы изложить </w:t>
      </w:r>
      <w:r w:rsidR="00C15BDC">
        <w:rPr>
          <w:rFonts w:ascii="Liberation Serif" w:hAnsi="Liberation Serif"/>
        </w:rPr>
        <w:br/>
      </w:r>
      <w:r w:rsidRPr="00AD0563">
        <w:rPr>
          <w:rFonts w:ascii="Liberation Serif" w:hAnsi="Liberation Serif"/>
        </w:rPr>
        <w:t>в следующей редакции:</w:t>
      </w:r>
    </w:p>
    <w:p w:rsidR="00AD0563" w:rsidRPr="00AD0563" w:rsidRDefault="00AD0563" w:rsidP="00AD0563">
      <w:pPr>
        <w:widowControl w:val="0"/>
        <w:ind w:firstLine="709"/>
        <w:rPr>
          <w:rFonts w:ascii="Liberation Serif" w:hAnsi="Liberation Serif"/>
        </w:rPr>
      </w:pPr>
      <w:r w:rsidRPr="00AD0563">
        <w:rPr>
          <w:rFonts w:ascii="Liberation Serif" w:hAnsi="Liberation Serif"/>
        </w:rPr>
        <w:t>«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AD0563" w:rsidRPr="00AD0563" w:rsidTr="00AD0563">
        <w:trPr>
          <w:trHeight w:val="698"/>
        </w:trPr>
        <w:tc>
          <w:tcPr>
            <w:tcW w:w="2268" w:type="dxa"/>
          </w:tcPr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  <w:color w:val="000000"/>
              </w:rPr>
              <w:t>Цели и задачи муниципальной программы</w:t>
            </w:r>
            <w:r w:rsidRPr="00AD0563">
              <w:rPr>
                <w:rFonts w:ascii="Liberation Serif" w:hAnsi="Liberation Serif"/>
              </w:rPr>
              <w:t xml:space="preserve"> </w:t>
            </w:r>
          </w:p>
          <w:p w:rsidR="00AD0563" w:rsidRPr="00AD0563" w:rsidRDefault="00AD0563" w:rsidP="00C71D47">
            <w:pPr>
              <w:widowControl w:val="0"/>
              <w:rPr>
                <w:rFonts w:ascii="Liberation Serif" w:hAnsi="Liberation Serif"/>
              </w:rPr>
            </w:pP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</w:p>
          <w:p w:rsidR="00AD0563" w:rsidRPr="00AD0563" w:rsidRDefault="00AD0563" w:rsidP="00C71D47">
            <w:pPr>
              <w:tabs>
                <w:tab w:val="left" w:pos="1132"/>
              </w:tabs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ab/>
            </w:r>
          </w:p>
        </w:tc>
        <w:tc>
          <w:tcPr>
            <w:tcW w:w="7371" w:type="dxa"/>
          </w:tcPr>
          <w:p w:rsidR="00AD0563" w:rsidRPr="00AD0563" w:rsidRDefault="00AD0563" w:rsidP="00C71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AD0563">
              <w:rPr>
                <w:rFonts w:ascii="Liberation Serif" w:hAnsi="Liberation Serif"/>
                <w:color w:val="000000"/>
              </w:rPr>
              <w:t>Цель 1. Создание информационно коммуникационной инфраструктуры, обеспечивающей предоставление администрацией Невьянского городского округа муниципальных услуг в электронном виде, а также обеспечение эффективного управления информационными ресурсами администрации Невьянского городского округа.</w:t>
            </w:r>
          </w:p>
          <w:p w:rsidR="00AD0563" w:rsidRPr="00AD0563" w:rsidRDefault="00AD0563" w:rsidP="00C71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AD0563">
              <w:rPr>
                <w:rFonts w:ascii="Liberation Serif" w:hAnsi="Liberation Serif"/>
                <w:color w:val="000000"/>
              </w:rPr>
              <w:t xml:space="preserve">Задача 1.1. Создание программно-технологической инфраструктуры для предоставления муниципальных услуг в электронном виде. </w:t>
            </w:r>
          </w:p>
          <w:p w:rsidR="00AD0563" w:rsidRPr="00AD0563" w:rsidRDefault="00AD0563" w:rsidP="00C71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AD0563">
              <w:rPr>
                <w:rFonts w:ascii="Liberation Serif" w:hAnsi="Liberation Serif"/>
                <w:color w:val="000000"/>
              </w:rPr>
              <w:t>Задача 1.2. Совершенствование информационно-технической и информационно-коммуникационной инфраструктур администрации Невьянского городского округа и повышение квалификации муниципальных служащих в области использования информационных технологий.</w:t>
            </w:r>
          </w:p>
          <w:p w:rsidR="00AD0563" w:rsidRPr="00AD0563" w:rsidRDefault="00AD0563" w:rsidP="00C71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AD0563">
              <w:rPr>
                <w:rFonts w:ascii="Liberation Serif" w:hAnsi="Liberation Serif"/>
                <w:color w:val="000000"/>
              </w:rPr>
              <w:t xml:space="preserve">Цель 2. Обеспечение эффективного управления </w:t>
            </w:r>
            <w:r w:rsidRPr="00AD0563">
              <w:rPr>
                <w:rFonts w:ascii="Liberation Serif" w:hAnsi="Liberation Serif"/>
                <w:color w:val="000000"/>
              </w:rPr>
              <w:lastRenderedPageBreak/>
              <w:t>информационными ресурсами администрации Невьянского городского округа.</w:t>
            </w:r>
          </w:p>
          <w:p w:rsidR="00AD0563" w:rsidRPr="00AD0563" w:rsidRDefault="00AD0563" w:rsidP="00C71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AD0563">
              <w:rPr>
                <w:rFonts w:ascii="Liberation Serif" w:hAnsi="Liberation Serif"/>
                <w:color w:val="000000"/>
              </w:rPr>
              <w:t xml:space="preserve">Задача 2.1. Развитие средств массовой информации </w:t>
            </w:r>
            <w:r w:rsidRPr="00AD0563">
              <w:rPr>
                <w:rFonts w:ascii="Liberation Serif" w:hAnsi="Liberation Serif"/>
                <w:color w:val="000000"/>
              </w:rPr>
              <w:br/>
              <w:t>на территории НГО.</w:t>
            </w:r>
          </w:p>
          <w:p w:rsidR="00AD0563" w:rsidRPr="00AD0563" w:rsidRDefault="00AD0563" w:rsidP="00C71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AD0563">
              <w:rPr>
                <w:rFonts w:ascii="Liberation Serif" w:hAnsi="Liberation Serif"/>
                <w:color w:val="000000"/>
              </w:rPr>
              <w:t xml:space="preserve">Цель 3. Увеличение продолжительности активной жизни населения за счет формирования здорового образа жизни </w:t>
            </w:r>
            <w:r w:rsidR="00C15BDC">
              <w:rPr>
                <w:rFonts w:ascii="Liberation Serif" w:hAnsi="Liberation Serif"/>
                <w:color w:val="000000"/>
              </w:rPr>
              <w:br/>
            </w:r>
            <w:r w:rsidRPr="00AD0563">
              <w:rPr>
                <w:rFonts w:ascii="Liberation Serif" w:hAnsi="Liberation Serif"/>
                <w:color w:val="000000"/>
              </w:rPr>
              <w:t>и профилактики заболеваний.</w:t>
            </w:r>
          </w:p>
          <w:p w:rsidR="00AD0563" w:rsidRPr="00AD0563" w:rsidRDefault="00AD0563" w:rsidP="00C71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AD0563">
              <w:rPr>
                <w:rFonts w:ascii="Liberation Serif" w:hAnsi="Liberation Serif"/>
                <w:color w:val="000000"/>
              </w:rPr>
              <w:t xml:space="preserve">Задача 3.1.  Формирование здорового образа жизни населения Невьянского городского округа, совершенствование методов профилактики заболеваний, </w:t>
            </w:r>
            <w:r w:rsidR="00C15BDC">
              <w:rPr>
                <w:rFonts w:ascii="Liberation Serif" w:hAnsi="Liberation Serif"/>
                <w:color w:val="000000"/>
              </w:rPr>
              <w:br/>
            </w:r>
            <w:r w:rsidRPr="00AD0563">
              <w:rPr>
                <w:rFonts w:ascii="Liberation Serif" w:hAnsi="Liberation Serif"/>
                <w:color w:val="000000"/>
              </w:rPr>
              <w:t>в том числе снижение распространенности наиболее значимых факторов риска.</w:t>
            </w:r>
          </w:p>
          <w:p w:rsidR="00AD0563" w:rsidRPr="00AD0563" w:rsidRDefault="00AD0563" w:rsidP="00C71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AD0563">
              <w:rPr>
                <w:rFonts w:ascii="Liberation Serif" w:hAnsi="Liberation Serif"/>
                <w:color w:val="000000"/>
              </w:rPr>
              <w:t xml:space="preserve">Цель 4.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</w:t>
            </w:r>
            <w:r w:rsidR="00C15BDC">
              <w:rPr>
                <w:rFonts w:ascii="Liberation Serif" w:hAnsi="Liberation Serif"/>
                <w:color w:val="000000"/>
              </w:rPr>
              <w:br/>
            </w:r>
            <w:r w:rsidRPr="00AD0563">
              <w:rPr>
                <w:rFonts w:ascii="Liberation Serif" w:hAnsi="Liberation Serif"/>
                <w:color w:val="000000"/>
              </w:rPr>
              <w:t>и свобод человека.</w:t>
            </w:r>
          </w:p>
          <w:p w:rsidR="00AD0563" w:rsidRPr="00AD0563" w:rsidRDefault="00AD0563" w:rsidP="00C71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AD0563">
              <w:rPr>
                <w:rFonts w:ascii="Liberation Serif" w:hAnsi="Liberation Serif"/>
                <w:color w:val="000000"/>
              </w:rPr>
              <w:t xml:space="preserve">Задача 4.1. Пропаганда толерантного поведения </w:t>
            </w:r>
            <w:r w:rsidRPr="00AD0563">
              <w:rPr>
                <w:rFonts w:ascii="Liberation Serif" w:hAnsi="Liberation Serif"/>
                <w:color w:val="000000"/>
              </w:rPr>
              <w:br/>
              <w:t>к людям других национальностей и религиозных конфессий.</w:t>
            </w:r>
          </w:p>
          <w:p w:rsidR="00AD0563" w:rsidRPr="00AD0563" w:rsidRDefault="00AD0563" w:rsidP="00C71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AD0563">
              <w:rPr>
                <w:rFonts w:ascii="Liberation Serif" w:hAnsi="Liberation Serif"/>
                <w:color w:val="000000"/>
              </w:rPr>
              <w:t>Задача 4.2. Недопущение наличия свастики и иных элементов экстремистской направленности на объектах городской инфраструктуры.</w:t>
            </w:r>
          </w:p>
          <w:p w:rsidR="00AD0563" w:rsidRPr="00AD0563" w:rsidRDefault="00AD0563" w:rsidP="00C71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AD0563">
              <w:rPr>
                <w:rFonts w:ascii="Liberation Serif" w:hAnsi="Liberation Serif"/>
                <w:color w:val="000000"/>
              </w:rPr>
              <w:t xml:space="preserve">Цель 5. Противодействие терроризму и экстремизму </w:t>
            </w:r>
            <w:r w:rsidR="00C15BDC">
              <w:rPr>
                <w:rFonts w:ascii="Liberation Serif" w:hAnsi="Liberation Serif"/>
                <w:color w:val="000000"/>
              </w:rPr>
              <w:br/>
            </w:r>
            <w:r w:rsidRPr="00AD0563">
              <w:rPr>
                <w:rFonts w:ascii="Liberation Serif" w:hAnsi="Liberation Serif"/>
                <w:color w:val="000000"/>
              </w:rPr>
              <w:t xml:space="preserve">и защита жизни граждан, проживающих на территории Невьянского городского округа от террористических </w:t>
            </w:r>
            <w:r w:rsidRPr="00AD0563">
              <w:rPr>
                <w:rFonts w:ascii="Liberation Serif" w:hAnsi="Liberation Serif"/>
                <w:color w:val="000000"/>
              </w:rPr>
              <w:br/>
              <w:t xml:space="preserve">и экстремистских актов.                           </w:t>
            </w:r>
          </w:p>
          <w:p w:rsidR="00AD0563" w:rsidRPr="00AD0563" w:rsidRDefault="00AD0563" w:rsidP="00C71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AD0563">
              <w:rPr>
                <w:rFonts w:ascii="Liberation Serif" w:hAnsi="Liberation Serif"/>
                <w:color w:val="000000"/>
              </w:rPr>
              <w:t xml:space="preserve">Задача 5.1. Содействие правоохранительным органам </w:t>
            </w:r>
            <w:r w:rsidR="00C15BDC">
              <w:rPr>
                <w:rFonts w:ascii="Liberation Serif" w:hAnsi="Liberation Serif"/>
                <w:color w:val="000000"/>
              </w:rPr>
              <w:br/>
            </w:r>
            <w:r w:rsidRPr="00AD0563">
              <w:rPr>
                <w:rFonts w:ascii="Liberation Serif" w:hAnsi="Liberation Serif"/>
                <w:color w:val="000000"/>
              </w:rPr>
              <w:t>в выявлении правонарушений и преступлений данной категории, а также ликвидации их последствий.</w:t>
            </w:r>
          </w:p>
          <w:p w:rsidR="00AD0563" w:rsidRPr="00AD0563" w:rsidRDefault="00AD0563" w:rsidP="00C71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AD0563">
              <w:rPr>
                <w:rFonts w:ascii="Liberation Serif" w:hAnsi="Liberation Serif"/>
                <w:color w:val="000000"/>
              </w:rPr>
              <w:t xml:space="preserve">Задача 5.2. Информирование населения муниципального образования по вопросам противодействия терроризму </w:t>
            </w:r>
            <w:r w:rsidR="00C15BDC">
              <w:rPr>
                <w:rFonts w:ascii="Liberation Serif" w:hAnsi="Liberation Serif"/>
                <w:color w:val="000000"/>
              </w:rPr>
              <w:br/>
            </w:r>
            <w:r w:rsidRPr="00AD0563">
              <w:rPr>
                <w:rFonts w:ascii="Liberation Serif" w:hAnsi="Liberation Serif"/>
                <w:color w:val="000000"/>
              </w:rPr>
              <w:t>и экстремизму.</w:t>
            </w:r>
          </w:p>
          <w:p w:rsidR="00AD0563" w:rsidRPr="00AD0563" w:rsidRDefault="00AD0563" w:rsidP="00C71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AD0563">
              <w:rPr>
                <w:rFonts w:ascii="Liberation Serif" w:hAnsi="Liberation Serif"/>
                <w:color w:val="000000"/>
              </w:rPr>
              <w:t>Цель 6. Обеспечение защиты прав, свобод и законных интересов граждан.</w:t>
            </w:r>
          </w:p>
          <w:p w:rsidR="00AD0563" w:rsidRPr="00AD0563" w:rsidRDefault="00AD0563" w:rsidP="00C71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AD0563">
              <w:rPr>
                <w:rFonts w:ascii="Liberation Serif" w:hAnsi="Liberation Serif"/>
                <w:color w:val="000000"/>
              </w:rPr>
              <w:t xml:space="preserve">Задача 6.1. Повышение эффективности взаимодействия субъектов системы профилактики, направленного </w:t>
            </w:r>
            <w:r w:rsidRPr="00AD0563">
              <w:rPr>
                <w:rFonts w:ascii="Liberation Serif" w:hAnsi="Liberation Serif"/>
                <w:color w:val="000000"/>
              </w:rPr>
              <w:br/>
              <w:t>на устранение причин и условий совершения правонарушений.</w:t>
            </w:r>
          </w:p>
          <w:p w:rsidR="00AD0563" w:rsidRPr="00AD0563" w:rsidRDefault="00AD0563" w:rsidP="00C71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AD0563">
              <w:rPr>
                <w:rFonts w:ascii="Liberation Serif" w:hAnsi="Liberation Serif"/>
                <w:color w:val="000000"/>
              </w:rPr>
              <w:t xml:space="preserve">Цель 7. Создание условий для успешной социальной </w:t>
            </w:r>
            <w:r w:rsidR="00C15BDC">
              <w:rPr>
                <w:rFonts w:ascii="Liberation Serif" w:hAnsi="Liberation Serif"/>
                <w:color w:val="000000"/>
              </w:rPr>
              <w:br/>
            </w:r>
            <w:r w:rsidRPr="00AD0563">
              <w:rPr>
                <w:rFonts w:ascii="Liberation Serif" w:hAnsi="Liberation Serif"/>
                <w:color w:val="000000"/>
              </w:rPr>
              <w:t xml:space="preserve">и культурной адаптации и интеграции иностранных граждан в российское общество. </w:t>
            </w:r>
          </w:p>
          <w:p w:rsidR="00AD0563" w:rsidRPr="00AD0563" w:rsidRDefault="00AD0563" w:rsidP="00C71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AD0563">
              <w:rPr>
                <w:rFonts w:ascii="Liberation Serif" w:hAnsi="Liberation Serif"/>
                <w:color w:val="000000"/>
              </w:rPr>
              <w:t>Задача 7.1. Создание условий для социальной и культурной адаптации и интеграции иностранных граждан.</w:t>
            </w:r>
          </w:p>
          <w:p w:rsidR="00AD0563" w:rsidRPr="00AD0563" w:rsidRDefault="00AD0563" w:rsidP="00C71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AD0563">
              <w:rPr>
                <w:rFonts w:ascii="Liberation Serif" w:hAnsi="Liberation Serif"/>
                <w:color w:val="000000"/>
              </w:rPr>
              <w:lastRenderedPageBreak/>
              <w:t xml:space="preserve">Задача. 7.2. Разработка и внедрение научно-методических и образовательно-просветительских программ, информационно-справочных изданий, ресурсов информационного сопровождения процессов социальной </w:t>
            </w:r>
            <w:r w:rsidR="00C15BDC">
              <w:rPr>
                <w:rFonts w:ascii="Liberation Serif" w:hAnsi="Liberation Serif"/>
                <w:color w:val="000000"/>
              </w:rPr>
              <w:br/>
            </w:r>
            <w:r w:rsidRPr="00AD0563">
              <w:rPr>
                <w:rFonts w:ascii="Liberation Serif" w:hAnsi="Liberation Serif"/>
                <w:color w:val="000000"/>
              </w:rPr>
              <w:t>и культурной адаптации и интеграции иностранных граждан.</w:t>
            </w:r>
          </w:p>
        </w:tc>
      </w:tr>
      <w:tr w:rsidR="00AD0563" w:rsidRPr="00AD0563" w:rsidTr="00AD0563">
        <w:trPr>
          <w:trHeight w:val="698"/>
        </w:trPr>
        <w:tc>
          <w:tcPr>
            <w:tcW w:w="2268" w:type="dxa"/>
          </w:tcPr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lastRenderedPageBreak/>
              <w:t xml:space="preserve">Перечень подпрограмм муниципальной программы 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(при их наличии)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1" w:type="dxa"/>
          </w:tcPr>
          <w:p w:rsidR="00AD0563" w:rsidRPr="00AD0563" w:rsidRDefault="00AD0563" w:rsidP="00AD0563">
            <w:pPr>
              <w:jc w:val="both"/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1. "Информационное общество Невьянского городского округа".</w:t>
            </w:r>
          </w:p>
          <w:p w:rsidR="00AD0563" w:rsidRPr="00AD0563" w:rsidRDefault="00AD0563" w:rsidP="00AD0563">
            <w:pPr>
              <w:jc w:val="both"/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2. "Профилактика заболеваний и формирование здорового образа жизни".</w:t>
            </w:r>
          </w:p>
          <w:p w:rsidR="00AD0563" w:rsidRPr="00AD0563" w:rsidRDefault="00AD0563" w:rsidP="00AD0563">
            <w:pPr>
              <w:jc w:val="both"/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3. "Профилактика терроризма и экстремизма в Невьянском городском округе".</w:t>
            </w:r>
          </w:p>
          <w:p w:rsidR="00AD0563" w:rsidRPr="00AD0563" w:rsidRDefault="00AD0563" w:rsidP="00AD0563">
            <w:pPr>
              <w:jc w:val="both"/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4. "Профилактика правонарушений в Невьянском городском округе".</w:t>
            </w:r>
          </w:p>
          <w:p w:rsidR="00AD0563" w:rsidRPr="00AD0563" w:rsidRDefault="00AD0563" w:rsidP="00AD0563">
            <w:pPr>
              <w:tabs>
                <w:tab w:val="right" w:pos="5232"/>
              </w:tabs>
              <w:jc w:val="both"/>
              <w:rPr>
                <w:rFonts w:ascii="Liberation Serif" w:hAnsi="Liberation Serif"/>
                <w:highlight w:val="yellow"/>
              </w:rPr>
            </w:pPr>
            <w:r w:rsidRPr="00AD0563">
              <w:rPr>
                <w:rFonts w:ascii="Liberation Serif" w:hAnsi="Liberation Serif"/>
              </w:rPr>
              <w:t>5. "Социально-культурная адаптация и интеграция иностранных граждан в Российской Федерации''.</w:t>
            </w:r>
          </w:p>
        </w:tc>
      </w:tr>
      <w:tr w:rsidR="00AD0563" w:rsidRPr="00AD0563" w:rsidTr="00AD0563">
        <w:trPr>
          <w:trHeight w:val="698"/>
        </w:trPr>
        <w:tc>
          <w:tcPr>
            <w:tcW w:w="2268" w:type="dxa"/>
          </w:tcPr>
          <w:p w:rsidR="00AD0563" w:rsidRPr="00AD0563" w:rsidRDefault="00AD0563" w:rsidP="00C71D47">
            <w:pPr>
              <w:widowControl w:val="0"/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 xml:space="preserve">Перечень основных целевых показателей муниципальной программы 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</w:p>
        </w:tc>
        <w:tc>
          <w:tcPr>
            <w:tcW w:w="7371" w:type="dxa"/>
          </w:tcPr>
          <w:p w:rsidR="00AD0563" w:rsidRPr="00AD0563" w:rsidRDefault="00AD0563" w:rsidP="00C71D47">
            <w:pPr>
              <w:jc w:val="both"/>
            </w:pPr>
            <w:r w:rsidRPr="00AD0563">
              <w:t>1. Обеспеченность муниципальных служащих средствами вычислительной техники.</w:t>
            </w:r>
          </w:p>
          <w:p w:rsidR="00AD0563" w:rsidRPr="00AD0563" w:rsidRDefault="00AD0563" w:rsidP="00C71D47">
            <w:pPr>
              <w:jc w:val="both"/>
            </w:pPr>
            <w:r w:rsidRPr="00AD0563">
              <w:t xml:space="preserve">2. Доля персональных компьютеров, подключенных </w:t>
            </w:r>
            <w:r w:rsidR="00C15BDC">
              <w:br/>
            </w:r>
            <w:r w:rsidRPr="00AD0563">
              <w:t>к единой компьютерной сети.</w:t>
            </w:r>
          </w:p>
          <w:p w:rsidR="00AD0563" w:rsidRPr="00AD0563" w:rsidRDefault="00AD0563" w:rsidP="00C71D47">
            <w:pPr>
              <w:jc w:val="both"/>
              <w:rPr>
                <w:rFonts w:ascii="Liberation Serif" w:hAnsi="Liberation Serif"/>
                <w:color w:val="000000"/>
              </w:rPr>
            </w:pPr>
            <w:r w:rsidRPr="00AD0563">
              <w:rPr>
                <w:rFonts w:ascii="Liberation Serif" w:hAnsi="Liberation Serif"/>
                <w:color w:val="000000"/>
              </w:rPr>
              <w:t>3. Доля рабочих мест, подключенных к системе электронного документооборота.</w:t>
            </w:r>
          </w:p>
          <w:p w:rsidR="00AD0563" w:rsidRPr="00AD0563" w:rsidRDefault="00AD0563" w:rsidP="00C71D47">
            <w:pPr>
              <w:jc w:val="both"/>
            </w:pPr>
            <w:r w:rsidRPr="00AD0563">
              <w:t>4. Количество выпущенных страниц формата А4.</w:t>
            </w:r>
          </w:p>
          <w:p w:rsidR="00AD0563" w:rsidRPr="00AD0563" w:rsidRDefault="00AD0563" w:rsidP="00C71D47">
            <w:pPr>
              <w:jc w:val="both"/>
              <w:rPr>
                <w:rFonts w:ascii="Liberation Serif" w:hAnsi="Liberation Serif"/>
                <w:color w:val="000000"/>
              </w:rPr>
            </w:pPr>
            <w:r w:rsidRPr="00AD0563">
              <w:rPr>
                <w:rFonts w:ascii="Liberation Serif" w:hAnsi="Liberation Serif"/>
                <w:color w:val="000000"/>
              </w:rPr>
              <w:t>5. Количество выпускаемых видеороликов в год.</w:t>
            </w:r>
          </w:p>
          <w:p w:rsidR="00AD0563" w:rsidRPr="00AD0563" w:rsidRDefault="00AD0563" w:rsidP="00C71D47">
            <w:pPr>
              <w:jc w:val="both"/>
            </w:pPr>
            <w:r w:rsidRPr="00AD0563">
              <w:t>6. Увеличение числа лиц, обученных основам здорового образа жизни и укрепления здоровья.</w:t>
            </w:r>
          </w:p>
          <w:p w:rsidR="00AD0563" w:rsidRPr="00AD0563" w:rsidRDefault="00AD0563" w:rsidP="00C71D47">
            <w:pPr>
              <w:jc w:val="both"/>
            </w:pPr>
            <w:r w:rsidRPr="00AD0563">
              <w:t xml:space="preserve">7. Число лиц, принявших участие в массовых профилактических мероприятиях, направленных </w:t>
            </w:r>
            <w:r w:rsidRPr="00AD0563">
              <w:br/>
              <w:t>на укрепление здоровья.</w:t>
            </w:r>
          </w:p>
          <w:p w:rsidR="00AD0563" w:rsidRPr="00AD0563" w:rsidRDefault="00AD0563" w:rsidP="00C71D47">
            <w:pPr>
              <w:jc w:val="both"/>
            </w:pPr>
            <w:r w:rsidRPr="00AD0563">
              <w:t xml:space="preserve">8. Доля ВИЧ  инфицированных, состоящих </w:t>
            </w:r>
            <w:r w:rsidRPr="00AD0563">
              <w:br/>
              <w:t>на диспансерном учете от числа выявленных.</w:t>
            </w:r>
          </w:p>
          <w:p w:rsidR="00AD0563" w:rsidRPr="00AD0563" w:rsidRDefault="00AD0563" w:rsidP="00C71D47">
            <w:pPr>
              <w:jc w:val="both"/>
            </w:pPr>
            <w:r w:rsidRPr="00AD0563">
              <w:t>9. Уровень информированности населения по вопросам ВИЧ-инфекции, не менее.</w:t>
            </w:r>
          </w:p>
          <w:p w:rsidR="00AD0563" w:rsidRPr="00AD0563" w:rsidRDefault="00AD0563" w:rsidP="00C71D47">
            <w:pPr>
              <w:jc w:val="both"/>
            </w:pPr>
            <w:r w:rsidRPr="00AD0563">
              <w:t xml:space="preserve">10. Охват скрининговыми обследованиями населения </w:t>
            </w:r>
            <w:r w:rsidRPr="00AD0563">
              <w:br/>
              <w:t>на ВИЧ-инфекцию, не менее.</w:t>
            </w:r>
          </w:p>
          <w:p w:rsidR="00AD0563" w:rsidRPr="00AD0563" w:rsidRDefault="00AD0563" w:rsidP="00C71D47">
            <w:pPr>
              <w:jc w:val="both"/>
            </w:pPr>
            <w:r w:rsidRPr="00AD0563">
              <w:t xml:space="preserve">11. Охват населения профилактическими осмотрами </w:t>
            </w:r>
            <w:r w:rsidRPr="00AD0563">
              <w:br/>
              <w:t>на туберкулез, в том числе среди групп риска.</w:t>
            </w:r>
          </w:p>
          <w:p w:rsidR="00AD0563" w:rsidRPr="00AD0563" w:rsidRDefault="00AD0563" w:rsidP="00C71D47">
            <w:pPr>
              <w:jc w:val="both"/>
            </w:pPr>
            <w:r w:rsidRPr="00AD0563">
              <w:t>12. Снижение общей заболеваемости наркоманией.</w:t>
            </w:r>
          </w:p>
          <w:p w:rsidR="00AD0563" w:rsidRPr="00AD0563" w:rsidRDefault="00AD0563" w:rsidP="00C71D47">
            <w:pPr>
              <w:jc w:val="both"/>
            </w:pPr>
            <w:r w:rsidRPr="00AD0563">
              <w:t>13. Охват иммунизацией населения против гепатита А.</w:t>
            </w:r>
          </w:p>
          <w:p w:rsidR="00AD0563" w:rsidRPr="00AD0563" w:rsidRDefault="00AD0563" w:rsidP="00C71D47">
            <w:pPr>
              <w:jc w:val="both"/>
            </w:pPr>
            <w:r w:rsidRPr="00AD0563">
              <w:t>14. Охват иммунизацией населения против клещевого энцефалита.</w:t>
            </w:r>
          </w:p>
          <w:p w:rsidR="00AD0563" w:rsidRPr="00AD0563" w:rsidRDefault="00AD0563" w:rsidP="00C71D47">
            <w:pPr>
              <w:jc w:val="both"/>
            </w:pPr>
            <w:r w:rsidRPr="00AD0563">
              <w:t xml:space="preserve">15. Увеличение числа лиц среди детей и молодежи </w:t>
            </w:r>
            <w:r w:rsidRPr="00AD0563">
              <w:br/>
              <w:t xml:space="preserve">с которыми проведена воспитательная работа, направленная на устранение причин и условий, </w:t>
            </w:r>
            <w:r w:rsidRPr="00AD0563">
              <w:lastRenderedPageBreak/>
              <w:t>способствующих совершению действий экстремистского характера.</w:t>
            </w:r>
          </w:p>
          <w:p w:rsidR="00AD0563" w:rsidRPr="00AD0563" w:rsidRDefault="00AD0563" w:rsidP="00C71D47">
            <w:pPr>
              <w:jc w:val="both"/>
            </w:pPr>
            <w:r w:rsidRPr="00AD0563">
              <w:t>16. Снижение наличия элементов экстремистской направленности на объектах городской инфраструктуры.</w:t>
            </w:r>
          </w:p>
          <w:p w:rsidR="00AD0563" w:rsidRPr="00AD0563" w:rsidRDefault="00AD0563" w:rsidP="00C71D47">
            <w:pPr>
              <w:jc w:val="both"/>
            </w:pPr>
            <w:r w:rsidRPr="00AD0563">
              <w:t xml:space="preserve">17. Уменьшение количества  выявленных фактов экстремистских и террористических проявлений </w:t>
            </w:r>
            <w:r w:rsidRPr="00AD0563">
              <w:br/>
              <w:t>на территории Невьянского городского округа.</w:t>
            </w:r>
          </w:p>
          <w:p w:rsidR="00AD0563" w:rsidRPr="00AD0563" w:rsidRDefault="00AD0563" w:rsidP="00C71D47">
            <w:pPr>
              <w:jc w:val="both"/>
            </w:pPr>
            <w:r w:rsidRPr="00AD0563">
              <w:t>18. Уменьшение степени доступности изданий, запрещенных для чтения как экстремистские, находящих в незаконном обороте, а также степень доступности к сайтам экстремистского содержания, учеников и сотрудников школы.</w:t>
            </w:r>
          </w:p>
          <w:p w:rsidR="00AD0563" w:rsidRPr="00AD0563" w:rsidRDefault="00AD0563" w:rsidP="00C71D47">
            <w:pPr>
              <w:jc w:val="both"/>
            </w:pPr>
            <w:r w:rsidRPr="00AD0563">
              <w:t xml:space="preserve">19. Уменьшение доли лиц, вынашивающих намерения </w:t>
            </w:r>
            <w:r w:rsidR="00C15BDC">
              <w:br/>
            </w:r>
            <w:r w:rsidRPr="00AD0563">
              <w:t>о совершении экстремистской деятельности в общем числе населения Невьянского городского округа.</w:t>
            </w:r>
          </w:p>
          <w:p w:rsidR="00AD0563" w:rsidRPr="00AD0563" w:rsidRDefault="00AD0563" w:rsidP="00C71D47">
            <w:pPr>
              <w:jc w:val="both"/>
            </w:pPr>
            <w:r w:rsidRPr="00AD0563">
              <w:t>20. Увеличение числа лиц, обученных по вопросам противодействия терроризму и экстремизму.</w:t>
            </w:r>
          </w:p>
          <w:p w:rsidR="00AD0563" w:rsidRPr="00AD0563" w:rsidRDefault="00AD0563" w:rsidP="00C71D47">
            <w:pPr>
              <w:jc w:val="both"/>
            </w:pPr>
            <w:r w:rsidRPr="00AD0563">
              <w:t>21. Количество общего числа зарегистрированных преступлений.</w:t>
            </w:r>
          </w:p>
          <w:p w:rsidR="00AD0563" w:rsidRPr="00AD0563" w:rsidRDefault="00AD0563" w:rsidP="00C71D47">
            <w:pPr>
              <w:jc w:val="both"/>
            </w:pPr>
            <w:r w:rsidRPr="00AD0563">
              <w:t>22. Количество преступлений, совершенных несовершеннолетними.</w:t>
            </w:r>
          </w:p>
          <w:p w:rsidR="00AD0563" w:rsidRPr="00AD0563" w:rsidRDefault="00AD0563" w:rsidP="00C71D47">
            <w:pPr>
              <w:jc w:val="both"/>
            </w:pPr>
            <w:r w:rsidRPr="00AD0563">
              <w:t>23. Удельный вес тяжких и особо тяжких преступлений.</w:t>
            </w:r>
          </w:p>
          <w:p w:rsidR="00AD0563" w:rsidRPr="00AD0563" w:rsidRDefault="00AD0563" w:rsidP="00C71D47">
            <w:pPr>
              <w:jc w:val="both"/>
            </w:pPr>
            <w:r w:rsidRPr="00AD0563">
              <w:t xml:space="preserve">24. Количество участников мероприятий, направленных </w:t>
            </w:r>
            <w:r w:rsidR="00C15BDC">
              <w:br/>
            </w:r>
            <w:r w:rsidRPr="00AD0563">
              <w:t>на социальную и культурную адаптацию и интеграцию иностранных граждан.</w:t>
            </w:r>
          </w:p>
          <w:p w:rsidR="00AD0563" w:rsidRPr="00AD0563" w:rsidRDefault="00AD0563" w:rsidP="00C71D47">
            <w:pPr>
              <w:jc w:val="both"/>
            </w:pPr>
            <w:r w:rsidRPr="00AD0563">
              <w:t xml:space="preserve">25. Увеличение числа лиц среди иностранных граждан, </w:t>
            </w:r>
            <w:r w:rsidR="00C15BDC">
              <w:br/>
            </w:r>
            <w:r w:rsidRPr="00AD0563">
              <w:t xml:space="preserve">с которыми проведены тематические встречи по вопросам предоставления государственных и муниципальных услуг, миграционного законодательства, правил и норм поведения в российском обществе, особенностей отправления религиозных обрядов. </w:t>
            </w:r>
          </w:p>
          <w:p w:rsidR="00AD0563" w:rsidRPr="00AD0563" w:rsidRDefault="00AD0563" w:rsidP="00C71D47">
            <w:pPr>
              <w:jc w:val="both"/>
            </w:pPr>
            <w:r w:rsidRPr="00AD0563">
              <w:t xml:space="preserve">26. Уровень информированности населения по вопросам социальной и культурной адаптации. </w:t>
            </w:r>
          </w:p>
          <w:p w:rsidR="00AD0563" w:rsidRPr="00AD0563" w:rsidRDefault="00AD0563" w:rsidP="00C71D47">
            <w:pPr>
              <w:jc w:val="both"/>
            </w:pPr>
            <w:r w:rsidRPr="00AD0563">
              <w:t xml:space="preserve">27. Количество изготовленных и размещенных в средствах массовой информации (включая официальный сайт муниципального образования) информационных материалов в среде иностранных граждан по вопросам законодательства Российской Федерации, правил и норм поведения, особенностей отправления религиозных обрядов, полезных адресов и контактных данных муниципальных и региональных органов власти, учреждений здравоохранения,  миграционных центров, региональных национально-культурных автономий, религиозных организаций и иных некоммерческих </w:t>
            </w:r>
            <w:r w:rsidRPr="00AD0563">
              <w:lastRenderedPageBreak/>
              <w:t>организаций, оказывающих помощь иностранным граждан, и другой необходимой информации.</w:t>
            </w:r>
          </w:p>
        </w:tc>
      </w:tr>
      <w:tr w:rsidR="00AD0563" w:rsidRPr="00AD0563" w:rsidTr="00AD0563">
        <w:trPr>
          <w:trHeight w:val="698"/>
        </w:trPr>
        <w:tc>
          <w:tcPr>
            <w:tcW w:w="2268" w:type="dxa"/>
          </w:tcPr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lastRenderedPageBreak/>
              <w:t xml:space="preserve">Объем финансирования муниципальной программы по годам реализации </w:t>
            </w:r>
          </w:p>
          <w:p w:rsidR="00AD0563" w:rsidRPr="00AD0563" w:rsidRDefault="00AD0563" w:rsidP="00C71D47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7371" w:type="dxa"/>
          </w:tcPr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Всего: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50 869,52 тыс. рублей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в том числе: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2020 год – 5 203,84 тыс. рублей,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2021 год – 6 476,46 тыс. рублей,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2022 год – 8 864,16 тыс. рублей,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2023 год – 7 831,72 тыс. рублей,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2024 год – 6 553,74 тыс. рублей,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2025 год – 5 313,20 тыс. рублей,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 xml:space="preserve">2026 год – 5 313,20 тыс. рублей, 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2027 год – 5 313,20 тыс. рублей.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из них: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местный бюджет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50 869,52 тыс. рублей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в том числе: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2020 год – 5 203,84 тыс. рублей,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2021 год – 6 476,46 тыс. рублей,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2022 год – 8 864,16 тыс. рублей,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2023 год – 7 831,72 тыс. рублей,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2024 год – 6 553,74 тыс. рублей,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>2025 год – 5 313,20 тыс. рублей,</w:t>
            </w:r>
          </w:p>
          <w:p w:rsidR="00AD0563" w:rsidRPr="00AD0563" w:rsidRDefault="00AD0563" w:rsidP="00C71D47">
            <w:pPr>
              <w:rPr>
                <w:rFonts w:ascii="Liberation Serif" w:hAnsi="Liberation Serif"/>
              </w:rPr>
            </w:pPr>
            <w:r w:rsidRPr="00AD0563">
              <w:rPr>
                <w:rFonts w:ascii="Liberation Serif" w:hAnsi="Liberation Serif"/>
              </w:rPr>
              <w:t xml:space="preserve">2026 год – 5 313,20 тыс. рублей, </w:t>
            </w:r>
          </w:p>
          <w:p w:rsidR="00AD0563" w:rsidRPr="00AD0563" w:rsidRDefault="00AD0563" w:rsidP="00C71D47">
            <w:pPr>
              <w:jc w:val="both"/>
            </w:pPr>
            <w:r w:rsidRPr="00AD0563">
              <w:rPr>
                <w:rFonts w:ascii="Liberation Serif" w:hAnsi="Liberation Serif"/>
              </w:rPr>
              <w:t>2027 год – 5 313,20 тыс. рублей.</w:t>
            </w:r>
          </w:p>
        </w:tc>
      </w:tr>
    </w:tbl>
    <w:p w:rsidR="00AD0563" w:rsidRPr="00AD0563" w:rsidRDefault="00AD0563" w:rsidP="00AD0563">
      <w:pPr>
        <w:widowControl w:val="0"/>
        <w:ind w:firstLine="709"/>
        <w:jc w:val="right"/>
        <w:rPr>
          <w:rFonts w:ascii="Liberation Serif" w:hAnsi="Liberation Serif"/>
        </w:rPr>
      </w:pPr>
      <w:r w:rsidRPr="00AD0563">
        <w:rPr>
          <w:rFonts w:ascii="Liberation Serif" w:hAnsi="Liberation Serif"/>
        </w:rPr>
        <w:t>»;</w:t>
      </w:r>
    </w:p>
    <w:p w:rsidR="00AD0563" w:rsidRPr="00AD0563" w:rsidRDefault="00AD0563" w:rsidP="00AD0563">
      <w:pPr>
        <w:ind w:firstLine="708"/>
        <w:jc w:val="both"/>
        <w:rPr>
          <w:rFonts w:ascii="Liberation Serif" w:hAnsi="Liberation Serif"/>
        </w:rPr>
      </w:pPr>
      <w:r w:rsidRPr="00AD0563">
        <w:rPr>
          <w:rFonts w:ascii="Liberation Serif" w:hAnsi="Liberation Serif"/>
        </w:rPr>
        <w:t>2) приложения № 1 «Цели и задачи муниципальной программы «Новое качество жизни жителей Невьянского городского округа на период 2020-2027 годов»» и № 2 «План мероприятий по выполнению муниципальной программы «Новое качество жизни жителей Невьянского городского округа до 2027 года»» муниципальной программы изложить в следующей редакции (прил</w:t>
      </w:r>
      <w:r w:rsidR="009A3A9B">
        <w:rPr>
          <w:rFonts w:ascii="Liberation Serif" w:hAnsi="Liberation Serif"/>
        </w:rPr>
        <w:t>ожение № 1, приложение № 2</w:t>
      </w:r>
      <w:r w:rsidRPr="00AD0563">
        <w:rPr>
          <w:rFonts w:ascii="Liberation Serif" w:hAnsi="Liberation Serif"/>
        </w:rPr>
        <w:t>);</w:t>
      </w:r>
    </w:p>
    <w:p w:rsidR="00AD0563" w:rsidRPr="00AD0563" w:rsidRDefault="00AD0563" w:rsidP="00AD0563">
      <w:pPr>
        <w:ind w:firstLine="709"/>
        <w:jc w:val="both"/>
        <w:rPr>
          <w:rFonts w:ascii="Liberation Serif" w:hAnsi="Liberation Serif"/>
        </w:rPr>
      </w:pPr>
      <w:r w:rsidRPr="00AD0563">
        <w:rPr>
          <w:rFonts w:ascii="Liberation Serif" w:hAnsi="Liberation Serif"/>
        </w:rPr>
        <w:t xml:space="preserve">3) </w:t>
      </w:r>
      <w:r w:rsidRPr="00AD0563">
        <w:rPr>
          <w:rFonts w:ascii="Liberation Serif" w:hAnsi="Liberation Serif" w:hint="eastAsia"/>
        </w:rPr>
        <w:t>п</w:t>
      </w:r>
      <w:r w:rsidRPr="00AD0563">
        <w:rPr>
          <w:rFonts w:ascii="Liberation Serif" w:hAnsi="Liberation Serif"/>
        </w:rPr>
        <w:t xml:space="preserve">одпрограмму 5 «Обеспечение безопасности дорожного движения» муниципальной программы «Новое качество жизни жителей Невьянского городского округа на период 2020-2027 годов» переименовать и изложить </w:t>
      </w:r>
      <w:r w:rsidR="00C15BDC">
        <w:rPr>
          <w:rFonts w:ascii="Liberation Serif" w:hAnsi="Liberation Serif"/>
        </w:rPr>
        <w:br/>
      </w:r>
      <w:r w:rsidRPr="00AD0563">
        <w:rPr>
          <w:rFonts w:ascii="Liberation Serif" w:hAnsi="Liberation Serif"/>
        </w:rPr>
        <w:t>в следующей редакции:</w:t>
      </w:r>
    </w:p>
    <w:p w:rsidR="00AD0563" w:rsidRPr="00AD0563" w:rsidRDefault="00AD0563" w:rsidP="00AD0563">
      <w:pPr>
        <w:ind w:firstLine="708"/>
        <w:jc w:val="both"/>
        <w:rPr>
          <w:rFonts w:ascii="Liberation Serif" w:hAnsi="Liberation Serif"/>
        </w:rPr>
      </w:pPr>
      <w:r w:rsidRPr="00AD0563">
        <w:rPr>
          <w:rFonts w:ascii="Liberation Serif" w:hAnsi="Liberation Serif"/>
        </w:rPr>
        <w:t>«Подпрограмма 5. «Социально-культурная адаптация и интеграция иностранных граждан в Российской Федерации» муниципальной программы «Новое качество жизни жителей Невьянского городского округа на период 2020-2027 годов».</w:t>
      </w:r>
    </w:p>
    <w:p w:rsidR="00AD0563" w:rsidRPr="00AD0563" w:rsidRDefault="00AD0563" w:rsidP="00AD0563">
      <w:pPr>
        <w:ind w:firstLine="708"/>
        <w:jc w:val="both"/>
        <w:rPr>
          <w:rFonts w:ascii="Liberation Serif" w:hAnsi="Liberation Serif"/>
        </w:rPr>
      </w:pPr>
      <w:r w:rsidRPr="00AD0563">
        <w:rPr>
          <w:rFonts w:ascii="Liberation Serif" w:hAnsi="Liberation Serif"/>
        </w:rPr>
        <w:t xml:space="preserve">Миграция как сложный социальный процесс всегда связана с взаимным влиянием принимающего общества и сообществ мигрантов. Взаимодействие между местными жителями и мигрантами сопровождается приспособлением мигрантов к новым социальным, культурным, экономическим, правовым </w:t>
      </w:r>
      <w:r w:rsidRPr="00AD0563">
        <w:rPr>
          <w:rFonts w:ascii="Liberation Serif" w:hAnsi="Liberation Serif"/>
        </w:rPr>
        <w:lastRenderedPageBreak/>
        <w:t xml:space="preserve">условиям с возможным последующим включением мигрантов в культурную, социальную и экономическую жизнь страны на равноправных с местными жителями основаниях. Процессы приспособления мигрантов к новым условиям и включения в систему общественных отношений называются, соответственно, адаптацией и интеграцией. </w:t>
      </w:r>
    </w:p>
    <w:p w:rsidR="00AD0563" w:rsidRPr="00AD0563" w:rsidRDefault="00AD0563" w:rsidP="00AD0563">
      <w:pPr>
        <w:ind w:firstLine="708"/>
        <w:jc w:val="both"/>
        <w:rPr>
          <w:rFonts w:ascii="Liberation Serif" w:hAnsi="Liberation Serif"/>
        </w:rPr>
      </w:pPr>
      <w:r w:rsidRPr="00AD0563">
        <w:rPr>
          <w:rFonts w:ascii="Liberation Serif" w:hAnsi="Liberation Serif"/>
        </w:rPr>
        <w:t xml:space="preserve">Адаптация мигранта – процесс усвоения иностранным гражданином или лицом без гражданства образцов поведения, социальных норм и ценностей, знаний, навыков, позволяющих ему существовать и успешно действовать </w:t>
      </w:r>
      <w:r w:rsidR="00C15BDC">
        <w:rPr>
          <w:rFonts w:ascii="Liberation Serif" w:hAnsi="Liberation Serif"/>
        </w:rPr>
        <w:br/>
      </w:r>
      <w:r w:rsidRPr="00AD0563">
        <w:rPr>
          <w:rFonts w:ascii="Liberation Serif" w:hAnsi="Liberation Serif"/>
        </w:rPr>
        <w:t xml:space="preserve">в принимающем обществе. Адаптация тесно связана с получением мигрантом официального статуса и легализацией его пребывания. </w:t>
      </w:r>
    </w:p>
    <w:p w:rsidR="00AD0563" w:rsidRPr="00AD0563" w:rsidRDefault="00AD0563" w:rsidP="00C15BDC">
      <w:pPr>
        <w:ind w:firstLine="708"/>
        <w:jc w:val="both"/>
        <w:rPr>
          <w:rFonts w:ascii="Liberation Serif" w:hAnsi="Liberation Serif"/>
        </w:rPr>
      </w:pPr>
      <w:r w:rsidRPr="00AD0563">
        <w:rPr>
          <w:rFonts w:ascii="Liberation Serif" w:hAnsi="Liberation Serif"/>
        </w:rPr>
        <w:t xml:space="preserve">Интеграция мигранта – процесс включения иностранного гражданина или лица без гражданства в систему социальных, правовых и культурных отношений принимающего общества в качестве его полноправного </w:t>
      </w:r>
      <w:r w:rsidR="00C15BDC">
        <w:rPr>
          <w:rFonts w:ascii="Liberation Serif" w:hAnsi="Liberation Serif"/>
        </w:rPr>
        <w:br/>
      </w:r>
      <w:r w:rsidRPr="00AD0563">
        <w:rPr>
          <w:rFonts w:ascii="Liberation Serif" w:hAnsi="Liberation Serif"/>
        </w:rPr>
        <w:t xml:space="preserve">и постоянного члена; зачастую связана с получением мигрантом права </w:t>
      </w:r>
      <w:r w:rsidR="00C15BDC">
        <w:rPr>
          <w:rFonts w:ascii="Liberation Serif" w:hAnsi="Liberation Serif"/>
        </w:rPr>
        <w:br/>
      </w:r>
      <w:r w:rsidRPr="00AD0563">
        <w:rPr>
          <w:rFonts w:ascii="Liberation Serif" w:hAnsi="Liberation Serif"/>
        </w:rPr>
        <w:t xml:space="preserve">на временное или постоянное проживание в стране, а также с получением гражданства принимающей страны. </w:t>
      </w:r>
    </w:p>
    <w:p w:rsidR="00AD0563" w:rsidRPr="00AD0563" w:rsidRDefault="00AD0563" w:rsidP="00AD0563">
      <w:pPr>
        <w:ind w:firstLine="708"/>
        <w:jc w:val="both"/>
        <w:rPr>
          <w:rFonts w:ascii="Liberation Serif" w:hAnsi="Liberation Serif"/>
        </w:rPr>
      </w:pPr>
      <w:r w:rsidRPr="00AD0563">
        <w:rPr>
          <w:rFonts w:ascii="Liberation Serif" w:hAnsi="Liberation Serif"/>
        </w:rPr>
        <w:t xml:space="preserve">Адаптация и интеграция связаны между собой стадиально: только успешно адаптировавшийся к социальным, культурным, экономическим </w:t>
      </w:r>
      <w:r w:rsidR="00C15BDC">
        <w:rPr>
          <w:rFonts w:ascii="Liberation Serif" w:hAnsi="Liberation Serif"/>
        </w:rPr>
        <w:br/>
      </w:r>
      <w:r w:rsidRPr="00AD0563">
        <w:rPr>
          <w:rFonts w:ascii="Liberation Serif" w:hAnsi="Liberation Serif"/>
        </w:rPr>
        <w:t xml:space="preserve">и правовым реалиям принимающего общества иностранный мигрант может </w:t>
      </w:r>
      <w:r w:rsidR="00C15BDC">
        <w:rPr>
          <w:rFonts w:ascii="Liberation Serif" w:hAnsi="Liberation Serif"/>
        </w:rPr>
        <w:br/>
      </w:r>
      <w:r w:rsidRPr="00AD0563">
        <w:rPr>
          <w:rFonts w:ascii="Liberation Serif" w:hAnsi="Liberation Serif"/>
        </w:rPr>
        <w:t>в процессе своей жизнедеятельности постепенно интегрироваться в местное сообщество и стать его полноправным членом.».</w:t>
      </w:r>
    </w:p>
    <w:p w:rsidR="00AD0563" w:rsidRPr="00AD0563" w:rsidRDefault="00AD0563" w:rsidP="00AD0563">
      <w:pPr>
        <w:ind w:firstLine="708"/>
        <w:jc w:val="both"/>
        <w:rPr>
          <w:rFonts w:ascii="Liberation Serif" w:hAnsi="Liberation Serif"/>
        </w:rPr>
      </w:pPr>
      <w:r w:rsidRPr="00AD0563">
        <w:rPr>
          <w:rFonts w:ascii="Liberation Serif" w:hAnsi="Liberation Serif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– 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186908" w:rsidRDefault="00186908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186908" w:rsidRPr="009E0D6B" w:rsidRDefault="00186908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3F" w:rsidRDefault="001B383F" w:rsidP="00485EDB">
      <w:r>
        <w:separator/>
      </w:r>
    </w:p>
  </w:endnote>
  <w:endnote w:type="continuationSeparator" w:id="0">
    <w:p w:rsidR="001B383F" w:rsidRDefault="001B383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3F" w:rsidRDefault="001B383F" w:rsidP="00485EDB">
      <w:r>
        <w:separator/>
      </w:r>
    </w:p>
  </w:footnote>
  <w:footnote w:type="continuationSeparator" w:id="0">
    <w:p w:rsidR="001B383F" w:rsidRDefault="001B383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7F39B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4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8029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B5715"/>
    <w:rsid w:val="00113075"/>
    <w:rsid w:val="00186908"/>
    <w:rsid w:val="001A4FDE"/>
    <w:rsid w:val="001B383F"/>
    <w:rsid w:val="001F6886"/>
    <w:rsid w:val="00234A7A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B749A"/>
    <w:rsid w:val="004D685F"/>
    <w:rsid w:val="004E2F83"/>
    <w:rsid w:val="004E4860"/>
    <w:rsid w:val="004F1D28"/>
    <w:rsid w:val="004F421D"/>
    <w:rsid w:val="00556C14"/>
    <w:rsid w:val="00562462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7F39B8"/>
    <w:rsid w:val="00826B43"/>
    <w:rsid w:val="00830396"/>
    <w:rsid w:val="0083796C"/>
    <w:rsid w:val="00876267"/>
    <w:rsid w:val="008F1CDE"/>
    <w:rsid w:val="00927EA6"/>
    <w:rsid w:val="00951108"/>
    <w:rsid w:val="00980BD1"/>
    <w:rsid w:val="0098531F"/>
    <w:rsid w:val="009A0550"/>
    <w:rsid w:val="009A14B0"/>
    <w:rsid w:val="009A3A9B"/>
    <w:rsid w:val="009B7FE3"/>
    <w:rsid w:val="009E0D6B"/>
    <w:rsid w:val="009E3D21"/>
    <w:rsid w:val="00A00299"/>
    <w:rsid w:val="00A766E1"/>
    <w:rsid w:val="00AC1735"/>
    <w:rsid w:val="00AC2102"/>
    <w:rsid w:val="00AD0563"/>
    <w:rsid w:val="00B50F48"/>
    <w:rsid w:val="00BB0186"/>
    <w:rsid w:val="00BC694D"/>
    <w:rsid w:val="00BE6527"/>
    <w:rsid w:val="00C15BDC"/>
    <w:rsid w:val="00C61E34"/>
    <w:rsid w:val="00C64063"/>
    <w:rsid w:val="00C70654"/>
    <w:rsid w:val="00C87E9A"/>
    <w:rsid w:val="00CD628F"/>
    <w:rsid w:val="00D61A54"/>
    <w:rsid w:val="00D91935"/>
    <w:rsid w:val="00DA3509"/>
    <w:rsid w:val="00DD6C9E"/>
    <w:rsid w:val="00DE2B81"/>
    <w:rsid w:val="00E83FBF"/>
    <w:rsid w:val="00EE1C2F"/>
    <w:rsid w:val="00F17665"/>
    <w:rsid w:val="00F24FA9"/>
    <w:rsid w:val="00F614BA"/>
    <w:rsid w:val="00FA0F5D"/>
    <w:rsid w:val="00FB771E"/>
    <w:rsid w:val="00FC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B5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2023-04-12T05:08:00Z</dcterms:created>
  <dcterms:modified xsi:type="dcterms:W3CDTF">2023-04-12T05:08:00Z</dcterms:modified>
</cp:coreProperties>
</file>