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3179EB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3179E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3179EB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14</w:t>
            </w:r>
            <w:r>
              <w:rPr>
                <w:rFonts w:ascii="Liberation Serif" w:hAnsi="Liberation Serif"/>
              </w:rPr>
              <w:t>.09.2021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3179EB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276EB" w:rsidRPr="00013E4A" w:rsidRDefault="00F276EB" w:rsidP="004707B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013E4A">
        <w:rPr>
          <w:rFonts w:ascii="Liberation Serif" w:hAnsi="Liberation Serif"/>
          <w:b/>
        </w:rPr>
        <w:t>О проведении аудиторского мероприятия «</w:t>
      </w:r>
      <w:r w:rsidR="00013E4A" w:rsidRPr="00013E4A">
        <w:rPr>
          <w:rFonts w:ascii="Liberation Serif" w:hAnsi="Liberation Serif"/>
          <w:b/>
          <w:color w:val="000000"/>
        </w:rPr>
        <w:t>Аудит достоверности и полноты бюджетной отчетности администрации Невьянского городского округа</w:t>
      </w:r>
      <w:r w:rsidRPr="00013E4A">
        <w:rPr>
          <w:rFonts w:ascii="Liberation Serif" w:hAnsi="Liberation Serif"/>
          <w:b/>
          <w:color w:val="000000"/>
        </w:rPr>
        <w:t>»</w:t>
      </w:r>
    </w:p>
    <w:p w:rsidR="00F276EB" w:rsidRPr="003E6586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013E4A" w:rsidRDefault="00F276EB" w:rsidP="008329CA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>
        <w:rPr>
          <w:rFonts w:ascii="Liberation Serif" w:hAnsi="Liberation Serif"/>
        </w:rPr>
        <w:t>а</w:t>
      </w:r>
      <w:r w:rsidR="00013E4A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в администрации Невьянского городского округа, утвержденным постановлением администрации Невьянского городского округа от 08.06.2021 № 838 - п, Планом проведения аудиторских мероприятий в администрации Невьянского городского округа на 2021 год, утвержденным постановлением главы Невьянского городского округа от 11.06.2021 № 59 - гп, руководствуясь статьей 28 Устава Невьянского городского округа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F276EB" w:rsidRPr="00013E4A">
        <w:rPr>
          <w:rFonts w:ascii="Liberation Serif" w:hAnsi="Liberation Serif"/>
        </w:rPr>
        <w:t>Утвердить Программу аудиторского мероприятия</w:t>
      </w:r>
      <w:r w:rsidR="000A22C4">
        <w:rPr>
          <w:rFonts w:ascii="Liberation Serif" w:hAnsi="Liberation Serif"/>
        </w:rPr>
        <w:t xml:space="preserve"> </w:t>
      </w:r>
      <w:r w:rsidR="00F276EB" w:rsidRPr="00013E4A">
        <w:rPr>
          <w:rFonts w:ascii="Liberation Serif" w:hAnsi="Liberation Serif"/>
        </w:rPr>
        <w:t>«</w:t>
      </w:r>
      <w:r w:rsidR="00013E4A" w:rsidRPr="00013E4A">
        <w:rPr>
          <w:rFonts w:ascii="Liberation Serif" w:hAnsi="Liberation Serif"/>
        </w:rPr>
        <w:t>Аудит достоверности и полноты бюджетной отчетности администрации Невьянского городского округа</w:t>
      </w:r>
      <w:r w:rsidR="00F276EB" w:rsidRPr="00013E4A">
        <w:rPr>
          <w:rFonts w:ascii="Liberation Serif" w:hAnsi="Liberation Serif"/>
        </w:rPr>
        <w:t>» (прилагается).</w:t>
      </w:r>
    </w:p>
    <w:p w:rsidR="00F276EB" w:rsidRPr="00013E4A" w:rsidRDefault="00013E4A" w:rsidP="00CA1468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 </w:t>
      </w:r>
      <w:r w:rsidR="00F276EB" w:rsidRPr="00013E4A">
        <w:rPr>
          <w:rFonts w:ascii="Liberation Serif" w:hAnsi="Liberation Serif"/>
        </w:rPr>
        <w:t xml:space="preserve">Установить проверяемый период </w:t>
      </w:r>
      <w:r w:rsidR="000A22C4">
        <w:rPr>
          <w:rFonts w:ascii="Liberation Serif" w:hAnsi="Liberation Serif"/>
        </w:rPr>
        <w:t>первое</w:t>
      </w:r>
      <w:r w:rsidR="000E57CF">
        <w:rPr>
          <w:rFonts w:ascii="Liberation Serif" w:hAnsi="Liberation Serif"/>
        </w:rPr>
        <w:t xml:space="preserve"> полугодие 2021 года</w:t>
      </w:r>
      <w:r w:rsidR="00F276EB" w:rsidRPr="00013E4A">
        <w:rPr>
          <w:rFonts w:ascii="Liberation Serif" w:hAnsi="Liberation Serif"/>
        </w:rPr>
        <w:t>.</w:t>
      </w:r>
    </w:p>
    <w:p w:rsidR="00F276EB" w:rsidRPr="00013E4A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3. </w:t>
      </w:r>
      <w:r w:rsidR="00CA1468">
        <w:rPr>
          <w:rFonts w:ascii="Liberation Serif" w:hAnsi="Liberation Serif"/>
        </w:rPr>
        <w:tab/>
      </w:r>
      <w:r w:rsidRPr="00013E4A">
        <w:rPr>
          <w:rFonts w:ascii="Liberation Serif" w:hAnsi="Liberation Serif"/>
        </w:rPr>
        <w:t>Назначить ответственным за проведение аудиторского мероприятия с</w:t>
      </w:r>
      <w:r w:rsidRPr="00013E4A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</w:t>
      </w:r>
      <w:r w:rsidR="004E5BA6" w:rsidRPr="004E5BA6">
        <w:rPr>
          <w:rFonts w:ascii="Liberation Serif" w:hAnsi="Liberation Serif"/>
          <w:color w:val="000000"/>
        </w:rPr>
        <w:t>Лазаренко Ирину Викторовну</w:t>
      </w:r>
      <w:r w:rsidRPr="00013E4A">
        <w:rPr>
          <w:rFonts w:ascii="Liberation Serif" w:hAnsi="Liberation Serif"/>
          <w:color w:val="000000"/>
        </w:rPr>
        <w:t xml:space="preserve">. </w:t>
      </w:r>
    </w:p>
    <w:p w:rsidR="00F276EB" w:rsidRPr="00013E4A" w:rsidRDefault="00CA1468" w:rsidP="00CA1468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F276EB" w:rsidRPr="00013E4A">
        <w:rPr>
          <w:rFonts w:ascii="Liberation Serif" w:hAnsi="Liberation Serif"/>
        </w:rPr>
        <w:t>Аудиторское мероприятие «</w:t>
      </w:r>
      <w:r w:rsidR="00013E4A" w:rsidRPr="00013E4A">
        <w:rPr>
          <w:rFonts w:ascii="Liberation Serif" w:hAnsi="Liberation Serif"/>
        </w:rPr>
        <w:t>Аудит достоверности и полноты бюджетной отчетности администрации Невьянского городского округа</w:t>
      </w:r>
      <w:r w:rsidR="00F276EB" w:rsidRPr="00013E4A">
        <w:rPr>
          <w:rFonts w:ascii="Liberation Serif" w:hAnsi="Liberation Serif"/>
        </w:rPr>
        <w:t>» провести с</w:t>
      </w:r>
      <w:r>
        <w:rPr>
          <w:rFonts w:ascii="Liberation Serif" w:hAnsi="Liberation Serif"/>
        </w:rPr>
        <w:t xml:space="preserve"> </w:t>
      </w:r>
      <w:r w:rsidR="000E57CF">
        <w:rPr>
          <w:rFonts w:ascii="Liberation Serif" w:hAnsi="Liberation Serif"/>
        </w:rPr>
        <w:t>22 сентября</w:t>
      </w:r>
      <w:r w:rsidR="00F276EB" w:rsidRPr="00013E4A">
        <w:rPr>
          <w:rFonts w:ascii="Liberation Serif" w:hAnsi="Liberation Serif"/>
        </w:rPr>
        <w:t xml:space="preserve"> 2021 года</w:t>
      </w:r>
      <w:r w:rsidR="000E57CF">
        <w:rPr>
          <w:rFonts w:ascii="Liberation Serif" w:hAnsi="Liberation Serif"/>
        </w:rPr>
        <w:t xml:space="preserve"> </w:t>
      </w:r>
      <w:r w:rsidR="00F276EB" w:rsidRPr="00013E4A">
        <w:rPr>
          <w:rFonts w:ascii="Liberation Serif" w:hAnsi="Liberation Serif"/>
        </w:rPr>
        <w:t xml:space="preserve">по </w:t>
      </w:r>
      <w:r w:rsidR="000E57CF">
        <w:rPr>
          <w:rFonts w:ascii="Liberation Serif" w:hAnsi="Liberation Serif"/>
        </w:rPr>
        <w:t>30 сентября</w:t>
      </w:r>
      <w:r w:rsidR="00F276EB" w:rsidRPr="00013E4A">
        <w:rPr>
          <w:rFonts w:ascii="Liberation Serif" w:hAnsi="Liberation Serif"/>
        </w:rPr>
        <w:t xml:space="preserve"> 2021 года.</w:t>
      </w:r>
    </w:p>
    <w:p w:rsidR="00F276EB" w:rsidRPr="00013E4A" w:rsidRDefault="00013E4A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F276EB" w:rsidRPr="00013E4A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F276EB" w:rsidRPr="00013E4A" w:rsidRDefault="00013E4A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="00F276EB" w:rsidRPr="00013E4A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276EB" w:rsidRPr="00013E4A" w:rsidRDefault="00F276EB" w:rsidP="005C0296">
      <w:pPr>
        <w:jc w:val="both"/>
        <w:rPr>
          <w:rFonts w:ascii="Liberation Serif" w:hAnsi="Liberation Serif"/>
        </w:rPr>
      </w:pPr>
    </w:p>
    <w:p w:rsidR="00F15589" w:rsidRPr="00F15589" w:rsidRDefault="00F15589" w:rsidP="00F15589">
      <w:pPr>
        <w:jc w:val="both"/>
        <w:rPr>
          <w:rFonts w:ascii="Liberation Serif" w:hAnsi="Liberation Serif"/>
        </w:rPr>
      </w:pPr>
      <w:r w:rsidRPr="00F15589">
        <w:rPr>
          <w:rFonts w:ascii="Liberation Serif" w:hAnsi="Liberation Serif"/>
        </w:rPr>
        <w:t>Исполняющий обязанности</w:t>
      </w:r>
    </w:p>
    <w:p w:rsidR="0016571D" w:rsidRDefault="00F15589" w:rsidP="00F15589">
      <w:pPr>
        <w:jc w:val="both"/>
        <w:rPr>
          <w:rFonts w:ascii="Liberation Serif" w:hAnsi="Liberation Serif"/>
        </w:rPr>
      </w:pPr>
      <w:r w:rsidRPr="00F15589">
        <w:rPr>
          <w:rFonts w:ascii="Liberation Serif" w:hAnsi="Liberation Serif"/>
        </w:rPr>
        <w:t xml:space="preserve">главы Невьянского </w:t>
      </w:r>
    </w:p>
    <w:p w:rsidR="00F276EB" w:rsidRPr="003E6586" w:rsidRDefault="00F15589" w:rsidP="00F15589">
      <w:pPr>
        <w:jc w:val="both"/>
        <w:rPr>
          <w:rFonts w:ascii="Liberation Serif" w:hAnsi="Liberation Serif"/>
        </w:rPr>
        <w:sectPr w:rsidR="00F276EB" w:rsidRPr="003E6586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F15589">
        <w:rPr>
          <w:rFonts w:ascii="Liberation Serif" w:hAnsi="Liberation Serif"/>
        </w:rPr>
        <w:t xml:space="preserve">городского округа </w:t>
      </w:r>
      <w:r w:rsidRPr="00F15589">
        <w:rPr>
          <w:rFonts w:ascii="Liberation Serif" w:hAnsi="Liberation Serif"/>
        </w:rPr>
        <w:tab/>
      </w:r>
      <w:r w:rsidRPr="00F15589">
        <w:rPr>
          <w:rFonts w:ascii="Liberation Serif" w:hAnsi="Liberation Serif"/>
        </w:rPr>
        <w:tab/>
      </w:r>
      <w:r w:rsidRPr="00F15589">
        <w:rPr>
          <w:rFonts w:ascii="Liberation Serif" w:hAnsi="Liberation Serif"/>
        </w:rPr>
        <w:tab/>
      </w:r>
      <w:r w:rsidRPr="00F15589">
        <w:rPr>
          <w:rFonts w:ascii="Liberation Serif" w:hAnsi="Liberation Serif"/>
        </w:rPr>
        <w:tab/>
        <w:t xml:space="preserve">     </w:t>
      </w:r>
      <w:r w:rsidRPr="00F15589">
        <w:rPr>
          <w:rFonts w:ascii="Liberation Serif" w:hAnsi="Liberation Serif"/>
        </w:rPr>
        <w:tab/>
        <w:t xml:space="preserve">   </w:t>
      </w:r>
      <w:r w:rsidR="0016571D">
        <w:rPr>
          <w:rFonts w:ascii="Liberation Serif" w:hAnsi="Liberation Serif"/>
        </w:rPr>
        <w:tab/>
      </w:r>
      <w:r w:rsidR="0016571D">
        <w:rPr>
          <w:rFonts w:ascii="Liberation Serif" w:hAnsi="Liberation Serif"/>
        </w:rPr>
        <w:tab/>
      </w:r>
      <w:r w:rsidR="0016571D">
        <w:rPr>
          <w:rFonts w:ascii="Liberation Serif" w:hAnsi="Liberation Serif"/>
        </w:rPr>
        <w:tab/>
      </w:r>
      <w:r w:rsidR="0016571D" w:rsidRPr="0016571D">
        <w:rPr>
          <w:rFonts w:ascii="Liberation Serif" w:hAnsi="Liberation Serif"/>
        </w:rPr>
        <w:t xml:space="preserve">   </w:t>
      </w:r>
      <w:r w:rsidRPr="00F15589">
        <w:rPr>
          <w:rFonts w:ascii="Liberation Serif" w:hAnsi="Liberation Serif"/>
        </w:rPr>
        <w:t>С.Л.</w:t>
      </w:r>
      <w:r w:rsidR="0016571D" w:rsidRPr="0016571D">
        <w:rPr>
          <w:rFonts w:ascii="Liberation Serif" w:hAnsi="Liberation Serif"/>
        </w:rPr>
        <w:t xml:space="preserve"> </w:t>
      </w:r>
      <w:r w:rsidRPr="00F15589">
        <w:rPr>
          <w:rFonts w:ascii="Liberation Serif" w:hAnsi="Liberation Serif"/>
        </w:rPr>
        <w:t>Делидов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3179EB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14.09.</w:t>
      </w:r>
      <w:r w:rsidR="00F15589">
        <w:rPr>
          <w:rFonts w:ascii="Liberation Serif" w:hAnsi="Liberation Serif"/>
          <w:color w:val="000000"/>
        </w:rPr>
        <w:t>2021</w:t>
      </w:r>
      <w:r w:rsidR="00F276EB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 </w:t>
      </w:r>
      <w:r w:rsidR="00F276EB" w:rsidRPr="00EE74FB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86 </w:t>
      </w:r>
      <w:bookmarkStart w:id="0" w:name="_GoBack"/>
      <w:bookmarkEnd w:id="0"/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CA1468" w:rsidRDefault="00F15589" w:rsidP="00F1558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F15589">
        <w:rPr>
          <w:rFonts w:ascii="Liberation Serif" w:hAnsi="Liberation Serif"/>
          <w:b/>
          <w:color w:val="000000"/>
        </w:rPr>
        <w:t xml:space="preserve">Аудит достоверности и полноты бюджетной отчетности </w:t>
      </w:r>
    </w:p>
    <w:p w:rsidR="00F276EB" w:rsidRDefault="00F15589" w:rsidP="00F15589">
      <w:pPr>
        <w:ind w:left="-180"/>
        <w:jc w:val="center"/>
        <w:rPr>
          <w:rFonts w:ascii="Liberation Serif" w:hAnsi="Liberation Serif"/>
          <w:b/>
          <w:color w:val="000000"/>
        </w:rPr>
      </w:pPr>
      <w:r w:rsidRPr="00F15589">
        <w:rPr>
          <w:rFonts w:ascii="Liberation Serif" w:hAnsi="Liberation Serif"/>
          <w:b/>
          <w:color w:val="000000"/>
        </w:rPr>
        <w:t>администрации Невьянского городского округа</w:t>
      </w:r>
    </w:p>
    <w:p w:rsidR="00F15589" w:rsidRPr="00EE74FB" w:rsidRDefault="00F15589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Проверяемый период: </w:t>
      </w:r>
      <w:r w:rsidR="00F15589">
        <w:rPr>
          <w:rFonts w:ascii="Liberation Serif" w:hAnsi="Liberation Serif"/>
        </w:rPr>
        <w:t>первое полугодие 2021 года</w:t>
      </w:r>
    </w:p>
    <w:p w:rsidR="00F276EB" w:rsidRPr="00EE74FB" w:rsidRDefault="00F276EB" w:rsidP="00420ACE">
      <w:pPr>
        <w:ind w:firstLine="720"/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F15589">
        <w:rPr>
          <w:rFonts w:ascii="Liberation Serif" w:hAnsi="Liberation Serif"/>
          <w:color w:val="000000"/>
        </w:rPr>
        <w:t>3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Невьянского городского округа на 2021 год, утвержденного постановлением главы Невьянского городского округа от 11.06.2021 № 59 - гп.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CA1468" w:rsidRPr="00CA1468">
        <w:rPr>
          <w:rFonts w:ascii="Liberation Serif" w:hAnsi="Liberation Serif"/>
          <w:color w:val="000000"/>
        </w:rPr>
        <w:t xml:space="preserve">22 сентября 2021 года </w:t>
      </w:r>
      <w:r w:rsidR="00CA1468">
        <w:rPr>
          <w:rFonts w:ascii="Liberation Serif" w:hAnsi="Liberation Serif"/>
          <w:color w:val="000000"/>
        </w:rPr>
        <w:t>-</w:t>
      </w:r>
      <w:r w:rsidR="00CA1468" w:rsidRPr="00CA1468">
        <w:rPr>
          <w:rFonts w:ascii="Liberation Serif" w:hAnsi="Liberation Serif"/>
          <w:color w:val="000000"/>
        </w:rPr>
        <w:t xml:space="preserve"> 30 сентября</w:t>
      </w:r>
      <w:r w:rsidR="00CA1468">
        <w:rPr>
          <w:rFonts w:ascii="Liberation Serif" w:hAnsi="Liberation Serif"/>
          <w:color w:val="000000"/>
        </w:rPr>
        <w:t xml:space="preserve"> 2021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52494A" w:rsidRPr="0052494A" w:rsidRDefault="00F276EB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52494A" w:rsidRPr="0052494A">
        <w:rPr>
          <w:rFonts w:ascii="Liberation Serif" w:hAnsi="Liberation Serif"/>
        </w:rPr>
        <w:t>изучение порядка формирования (актуализации) актов администрации Невьянского городского округа, устанавливающих в целях организации и ведения бюджетного учета учетную политику администрации Невьянского городского округа,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2494A"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2494A" w:rsidRPr="0052494A">
        <w:rPr>
          <w:rFonts w:ascii="Liberation Serif" w:hAnsi="Liberation Serif"/>
        </w:rPr>
        <w:t>формирование суждения о достоверности бюджетной отчетности и в целях подтверждения достоверности бюджетной отчетности получателя бюджетных средств, а также соблюдения субъектами бюджетных процедур порядка формирования консолидированной бюджетной отчетности;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</w:t>
      </w:r>
      <w:r w:rsidR="006E5525">
        <w:rPr>
          <w:rFonts w:ascii="Liberation Serif" w:hAnsi="Liberation Serif"/>
        </w:rPr>
        <w:t xml:space="preserve">юджетной отчетности информации, </w:t>
      </w:r>
      <w:r w:rsidR="0052494A"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0A22C4" w:rsidRDefault="00F276EB" w:rsidP="000A22C4">
      <w:pPr>
        <w:ind w:firstLine="720"/>
        <w:jc w:val="both"/>
        <w:rPr>
          <w:rFonts w:ascii="Liberation Serif" w:eastAsia="Calibri" w:hAnsi="Liberation Serif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с</w:t>
      </w:r>
      <w:r w:rsidR="000A22C4" w:rsidRPr="000A22C4">
        <w:rPr>
          <w:rFonts w:ascii="Liberation Serif" w:eastAsia="Calibri" w:hAnsi="Liberation Serif"/>
        </w:rPr>
        <w:t>оставление и представление бюджетной отчетности и сводной бюджетной отчетности</w:t>
      </w:r>
      <w:r w:rsidR="000A22C4">
        <w:rPr>
          <w:rFonts w:ascii="Liberation Serif" w:eastAsia="Calibri" w:hAnsi="Liberation Serif"/>
        </w:rPr>
        <w:t>.</w:t>
      </w:r>
      <w:r w:rsidR="000A22C4" w:rsidRPr="000A22C4">
        <w:rPr>
          <w:rFonts w:ascii="Liberation Serif" w:eastAsia="Calibri" w:hAnsi="Liberation Serif"/>
        </w:rPr>
        <w:t xml:space="preserve"> 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C37CD" w:rsidRPr="000C37CD" w:rsidRDefault="00F276EB" w:rsidP="000C37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6.1. </w:t>
      </w:r>
      <w:r w:rsidR="00806999">
        <w:rPr>
          <w:rFonts w:ascii="Liberation Serif" w:hAnsi="Liberation Serif"/>
          <w:color w:val="000000"/>
        </w:rPr>
        <w:t xml:space="preserve">  </w:t>
      </w:r>
      <w:r w:rsidR="000C37CD"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806999" w:rsidRPr="000C37CD" w:rsidRDefault="00806999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укомплектованность сотрудниками структурного подразделения администрации Невьянского городского округа, ведущего бюджетный учет и формирующего бюджетную отчетность, квалификация таких сотрудников;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6.3. </w:t>
      </w:r>
      <w:r w:rsidR="00806999">
        <w:rPr>
          <w:rFonts w:ascii="Liberation Serif" w:hAnsi="Liberation Serif"/>
        </w:rPr>
        <w:t xml:space="preserve"> </w:t>
      </w:r>
      <w:r w:rsidR="00806999" w:rsidRPr="000C37CD">
        <w:rPr>
          <w:rFonts w:ascii="Liberation Serif" w:hAnsi="Liberation Serif"/>
          <w:color w:val="000000"/>
        </w:rPr>
        <w:t>наличие и практика разрешения разногласий в отношении ведения бюджетного учета между субъектами бюджетных процедур;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="00806999"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="00806999"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="00806999"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="00806999"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806999" w:rsidRPr="000C37CD" w:rsidRDefault="00806999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43A05" w:rsidRPr="000C37CD" w:rsidRDefault="00F276EB" w:rsidP="00E43A0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6.9. </w:t>
      </w:r>
      <w:r w:rsidR="00E43A05"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преднамеренного исключения из нее;</w:t>
      </w:r>
    </w:p>
    <w:p w:rsidR="00E43A05" w:rsidRPr="000C37CD" w:rsidRDefault="00F276EB" w:rsidP="00E43A0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6.10. </w:t>
      </w:r>
      <w:r w:rsidR="00E43A05" w:rsidRPr="000C37CD">
        <w:rPr>
          <w:rFonts w:ascii="Liberation Serif" w:hAnsi="Liberation Serif"/>
          <w:color w:val="000000"/>
        </w:rPr>
        <w:t>организация хранения документов бюджетного учета;</w:t>
      </w:r>
    </w:p>
    <w:p w:rsidR="00E43A05" w:rsidRPr="000C37CD" w:rsidRDefault="00F276EB" w:rsidP="00E43A0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6.11. </w:t>
      </w:r>
      <w:r w:rsidR="00E43A05" w:rsidRPr="000C37CD">
        <w:rPr>
          <w:rFonts w:ascii="Liberation Serif" w:hAnsi="Liberation Serif"/>
          <w:color w:val="000000"/>
        </w:rPr>
        <w:t>надежность средств автоматизации ведения бюджетного учета, составления бюджетной отчетности;</w:t>
      </w:r>
    </w:p>
    <w:p w:rsidR="00E43A05" w:rsidRPr="000C37CD" w:rsidRDefault="00F276EB" w:rsidP="00E43A0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6.12.</w:t>
      </w:r>
      <w:r w:rsidR="00E43A05" w:rsidRPr="00E43A05">
        <w:rPr>
          <w:rFonts w:ascii="Liberation Serif" w:hAnsi="Liberation Serif"/>
          <w:color w:val="000000"/>
        </w:rPr>
        <w:t xml:space="preserve"> </w:t>
      </w:r>
      <w:r w:rsidR="00E43A05" w:rsidRPr="000C37CD">
        <w:rPr>
          <w:rFonts w:ascii="Liberation Serif" w:hAnsi="Liberation Serif"/>
          <w:color w:val="000000"/>
        </w:rPr>
        <w:t>наличие (отсутствие) случаев не отражения в учете надлежащим образом отдельных хозяйственных операций в результате распоряжения руководителя структурного подразделения администрации Невьянского городского округа;</w:t>
      </w:r>
    </w:p>
    <w:p w:rsidR="00E43A05" w:rsidRPr="00EE74FB" w:rsidRDefault="00F276EB" w:rsidP="00E43A0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6.13. </w:t>
      </w:r>
      <w:r w:rsidR="00E43A05" w:rsidRPr="000C37CD">
        <w:rPr>
          <w:rFonts w:ascii="Liberation Serif" w:hAnsi="Liberation Serif"/>
          <w:color w:val="000000"/>
        </w:rPr>
        <w:t>наличие (отсутствие) выверки счетов бюджетного учета, показателей бюджетной отчетности.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 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79EB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3E4A"/>
    <w:rsid w:val="00041719"/>
    <w:rsid w:val="00091567"/>
    <w:rsid w:val="0009373F"/>
    <w:rsid w:val="000A22C4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D5E5B"/>
    <w:rsid w:val="00302DD3"/>
    <w:rsid w:val="0030459A"/>
    <w:rsid w:val="003179EB"/>
    <w:rsid w:val="0033333D"/>
    <w:rsid w:val="0034061C"/>
    <w:rsid w:val="00356136"/>
    <w:rsid w:val="00361D9B"/>
    <w:rsid w:val="003832BB"/>
    <w:rsid w:val="003856E4"/>
    <w:rsid w:val="00391293"/>
    <w:rsid w:val="00395D2C"/>
    <w:rsid w:val="003D7A9B"/>
    <w:rsid w:val="003E6586"/>
    <w:rsid w:val="0041085A"/>
    <w:rsid w:val="00420ACE"/>
    <w:rsid w:val="00420D4F"/>
    <w:rsid w:val="004279CC"/>
    <w:rsid w:val="0043185E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630E8"/>
    <w:rsid w:val="005649D6"/>
    <w:rsid w:val="0056648A"/>
    <w:rsid w:val="005729F2"/>
    <w:rsid w:val="005730CD"/>
    <w:rsid w:val="005B761F"/>
    <w:rsid w:val="005B7D37"/>
    <w:rsid w:val="005C0296"/>
    <w:rsid w:val="005C5C46"/>
    <w:rsid w:val="005F3B35"/>
    <w:rsid w:val="00646D96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806999"/>
    <w:rsid w:val="008329CA"/>
    <w:rsid w:val="008745EC"/>
    <w:rsid w:val="00881A94"/>
    <w:rsid w:val="008921B3"/>
    <w:rsid w:val="00897019"/>
    <w:rsid w:val="008C39F6"/>
    <w:rsid w:val="008D1270"/>
    <w:rsid w:val="008D5C20"/>
    <w:rsid w:val="008F0097"/>
    <w:rsid w:val="00905509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32BE"/>
    <w:rsid w:val="00AB253C"/>
    <w:rsid w:val="00AC5B86"/>
    <w:rsid w:val="00AD3A18"/>
    <w:rsid w:val="00AE7D5C"/>
    <w:rsid w:val="00B617C6"/>
    <w:rsid w:val="00B6751A"/>
    <w:rsid w:val="00B8334B"/>
    <w:rsid w:val="00B97590"/>
    <w:rsid w:val="00BC6DE0"/>
    <w:rsid w:val="00BF1471"/>
    <w:rsid w:val="00C055B9"/>
    <w:rsid w:val="00C249AB"/>
    <w:rsid w:val="00C26262"/>
    <w:rsid w:val="00C3513F"/>
    <w:rsid w:val="00C36513"/>
    <w:rsid w:val="00C70745"/>
    <w:rsid w:val="00C73D42"/>
    <w:rsid w:val="00CA1468"/>
    <w:rsid w:val="00CC2571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81D74"/>
    <w:rsid w:val="00E957DC"/>
    <w:rsid w:val="00EC0214"/>
    <w:rsid w:val="00ED04E7"/>
    <w:rsid w:val="00EE74FB"/>
    <w:rsid w:val="00F007F9"/>
    <w:rsid w:val="00F04215"/>
    <w:rsid w:val="00F05636"/>
    <w:rsid w:val="00F15589"/>
    <w:rsid w:val="00F276EB"/>
    <w:rsid w:val="00F305DE"/>
    <w:rsid w:val="00F5610D"/>
    <w:rsid w:val="00F85138"/>
    <w:rsid w:val="00F963B2"/>
    <w:rsid w:val="00FB3A24"/>
    <w:rsid w:val="00FB4758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9A5127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27</cp:revision>
  <cp:lastPrinted>2021-09-14T08:08:00Z</cp:lastPrinted>
  <dcterms:created xsi:type="dcterms:W3CDTF">2021-06-02T09:22:00Z</dcterms:created>
  <dcterms:modified xsi:type="dcterms:W3CDTF">2021-09-15T11:30:00Z</dcterms:modified>
</cp:coreProperties>
</file>