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84362E" w:rsidRDefault="0084362E" w:rsidP="004531C1">
      <w:pPr>
        <w:jc w:val="right"/>
      </w:pPr>
      <w:r w:rsidRPr="0084362E"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9" o:title=""/>
          </v:shape>
          <o:OLEObject Type="Embed" ProgID="Word.Picture.8" ShapeID="_x0000_s1027" DrawAspect="Content" ObjectID="_1552473104" r:id="rId10"/>
        </w:pict>
      </w:r>
      <w:r w:rsidRPr="0084362E">
        <w:rPr>
          <w:b/>
          <w:highlight w:val="yellow"/>
        </w:rPr>
        <w:t>Актуальная от 30.03.2017 № 12-гп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Невьянском</w:t>
      </w:r>
      <w:proofErr w:type="gramEnd"/>
      <w:r>
        <w:rPr>
          <w:b/>
          <w:i/>
        </w:rPr>
        <w:t xml:space="preserve">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 xml:space="preserve">противодействию коррупции </w:t>
      </w:r>
      <w:proofErr w:type="gramStart"/>
      <w:r w:rsidRPr="004F67BD">
        <w:rPr>
          <w:rStyle w:val="FontStyle18"/>
          <w:sz w:val="28"/>
          <w:szCs w:val="28"/>
        </w:rPr>
        <w:t>в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Невьянском</w:t>
      </w:r>
      <w:proofErr w:type="gramEnd"/>
      <w:r>
        <w:rPr>
          <w:rStyle w:val="FontStyle18"/>
          <w:sz w:val="28"/>
          <w:szCs w:val="28"/>
        </w:rPr>
        <w:t xml:space="preserve">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</w:t>
      </w:r>
      <w:proofErr w:type="gramStart"/>
      <w:r w:rsidRPr="004F67BD">
        <w:rPr>
          <w:rStyle w:val="FontStyle18"/>
          <w:sz w:val="28"/>
          <w:szCs w:val="28"/>
        </w:rPr>
        <w:t>в</w:t>
      </w:r>
      <w:proofErr w:type="gramEnd"/>
      <w:r w:rsidRPr="004F67BD"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Невьянском</w:t>
      </w:r>
      <w:proofErr w:type="gramEnd"/>
      <w:r>
        <w:rPr>
          <w:rStyle w:val="FontStyle18"/>
          <w:sz w:val="28"/>
          <w:szCs w:val="28"/>
        </w:rPr>
        <w:t xml:space="preserve">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proofErr w:type="gramStart"/>
      <w:r w:rsidRPr="004F67BD">
        <w:rPr>
          <w:sz w:val="28"/>
          <w:szCs w:val="28"/>
        </w:rPr>
        <w:t>Контроль за</w:t>
      </w:r>
      <w:proofErr w:type="gramEnd"/>
      <w:r w:rsidRPr="004F67B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proofErr w:type="gramStart"/>
      <w:r w:rsidRPr="00603496">
        <w:rPr>
          <w:bCs/>
          <w:color w:val="000000"/>
          <w:sz w:val="26"/>
          <w:szCs w:val="26"/>
        </w:rPr>
        <w:t>В</w:t>
      </w:r>
      <w:proofErr w:type="gramEnd"/>
      <w:r w:rsidRPr="00603496">
        <w:rPr>
          <w:bCs/>
          <w:color w:val="000000"/>
          <w:sz w:val="26"/>
          <w:szCs w:val="26"/>
        </w:rPr>
        <w:t xml:space="preserve"> </w:t>
      </w:r>
      <w:proofErr w:type="gramStart"/>
      <w:r w:rsidRPr="00603496">
        <w:rPr>
          <w:bCs/>
          <w:color w:val="000000"/>
          <w:sz w:val="26"/>
          <w:szCs w:val="26"/>
        </w:rPr>
        <w:t>НЕВЬЯНСКОМ</w:t>
      </w:r>
      <w:proofErr w:type="gramEnd"/>
      <w:r w:rsidRPr="00603496">
        <w:rPr>
          <w:bCs/>
          <w:color w:val="000000"/>
          <w:sz w:val="26"/>
          <w:szCs w:val="26"/>
        </w:rPr>
        <w:t xml:space="preserve">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 xml:space="preserve">1. Комиссия по координации работы по противодействию коррупции </w:t>
      </w:r>
      <w:proofErr w:type="gramStart"/>
      <w:r w:rsidRPr="00603496">
        <w:rPr>
          <w:bCs/>
          <w:color w:val="000000"/>
          <w:sz w:val="26"/>
          <w:szCs w:val="26"/>
        </w:rPr>
        <w:t>в</w:t>
      </w:r>
      <w:proofErr w:type="gramEnd"/>
      <w:r w:rsidRPr="00603496">
        <w:rPr>
          <w:bCs/>
          <w:color w:val="000000"/>
          <w:sz w:val="26"/>
          <w:szCs w:val="26"/>
        </w:rPr>
        <w:t> </w:t>
      </w:r>
      <w:proofErr w:type="gramStart"/>
      <w:r w:rsidRPr="00603496">
        <w:rPr>
          <w:bCs/>
          <w:color w:val="000000"/>
          <w:sz w:val="26"/>
          <w:szCs w:val="26"/>
        </w:rPr>
        <w:t>Невьянском</w:t>
      </w:r>
      <w:proofErr w:type="gramEnd"/>
      <w:r w:rsidRPr="00603496">
        <w:rPr>
          <w:bCs/>
          <w:color w:val="000000"/>
          <w:sz w:val="26"/>
          <w:szCs w:val="26"/>
        </w:rPr>
        <w:t xml:space="preserve">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</w:t>
      </w:r>
      <w:proofErr w:type="gramStart"/>
      <w:r w:rsidRPr="00603496">
        <w:rPr>
          <w:sz w:val="26"/>
          <w:szCs w:val="26"/>
        </w:rPr>
        <w:t>с Управлением по обеспечению деятельности Комиссии по координации работы по противодействию коррупции в Свердловской области</w:t>
      </w:r>
      <w:proofErr w:type="gramEnd"/>
      <w:r w:rsidRPr="00603496">
        <w:rPr>
          <w:sz w:val="26"/>
          <w:szCs w:val="26"/>
        </w:rPr>
        <w:t xml:space="preserve">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разработки муниципальной антикоррупционной программы, а также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6) оказание содействия развитию общественного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сайте Невьянского городского округа в информационно-телекоммуникационной сети 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24. Обеспечение деятельности комиссии, подготовку материалов к заседаниям комиссии и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3"/>
          <w:headerReference w:type="default" r:id="rId14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4362E" w:rsidRPr="0084362E" w:rsidTr="00962C76">
        <w:tc>
          <w:tcPr>
            <w:tcW w:w="5493" w:type="dxa"/>
          </w:tcPr>
          <w:p w:rsidR="0084362E" w:rsidRPr="0084362E" w:rsidRDefault="0084362E" w:rsidP="00962C76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  <w:highlight w:val="yellow"/>
              </w:rPr>
            </w:pPr>
            <w:r w:rsidRPr="0084362E">
              <w:rPr>
                <w:rStyle w:val="FontStyle17"/>
                <w:b w:val="0"/>
                <w:sz w:val="28"/>
                <w:szCs w:val="28"/>
                <w:highlight w:val="yellow"/>
              </w:rPr>
              <w:t>Приложение № 2 к постановлению главы Невьянского городского  округа  от 25.01.2016г. № 3-гп</w:t>
            </w:r>
          </w:p>
          <w:p w:rsidR="0084362E" w:rsidRPr="0084362E" w:rsidRDefault="0084362E" w:rsidP="00962C76">
            <w:pPr>
              <w:pStyle w:val="Style6"/>
              <w:widowControl/>
              <w:jc w:val="left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4362E" w:rsidRPr="0084362E" w:rsidRDefault="0084362E" w:rsidP="0084362E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84362E">
        <w:rPr>
          <w:rStyle w:val="FontStyle17"/>
          <w:sz w:val="28"/>
          <w:szCs w:val="28"/>
          <w:highlight w:val="yellow"/>
        </w:rPr>
        <w:t>Состав</w:t>
      </w:r>
    </w:p>
    <w:p w:rsidR="0084362E" w:rsidRPr="0084362E" w:rsidRDefault="0084362E" w:rsidP="0084362E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84362E">
        <w:rPr>
          <w:rStyle w:val="FontStyle17"/>
          <w:sz w:val="28"/>
          <w:szCs w:val="28"/>
          <w:highlight w:val="yellow"/>
        </w:rPr>
        <w:t xml:space="preserve">Комиссии по координации работы </w:t>
      </w:r>
    </w:p>
    <w:p w:rsidR="0084362E" w:rsidRPr="0084362E" w:rsidRDefault="0084362E" w:rsidP="0084362E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  <w:r w:rsidRPr="0084362E">
        <w:rPr>
          <w:rStyle w:val="FontStyle17"/>
          <w:sz w:val="28"/>
          <w:szCs w:val="28"/>
          <w:highlight w:val="yellow"/>
        </w:rPr>
        <w:t xml:space="preserve">по противодействию коррупции </w:t>
      </w:r>
      <w:proofErr w:type="gramStart"/>
      <w:r w:rsidRPr="0084362E">
        <w:rPr>
          <w:rStyle w:val="FontStyle17"/>
          <w:sz w:val="28"/>
          <w:szCs w:val="28"/>
          <w:highlight w:val="yellow"/>
        </w:rPr>
        <w:t>в</w:t>
      </w:r>
      <w:proofErr w:type="gramEnd"/>
      <w:r w:rsidRPr="0084362E">
        <w:rPr>
          <w:rStyle w:val="FontStyle17"/>
          <w:sz w:val="28"/>
          <w:szCs w:val="28"/>
          <w:highlight w:val="yellow"/>
        </w:rPr>
        <w:t xml:space="preserve"> </w:t>
      </w:r>
      <w:proofErr w:type="gramStart"/>
      <w:r w:rsidRPr="0084362E">
        <w:rPr>
          <w:rStyle w:val="FontStyle17"/>
          <w:sz w:val="28"/>
          <w:szCs w:val="28"/>
          <w:highlight w:val="yellow"/>
        </w:rPr>
        <w:t>Невьянском</w:t>
      </w:r>
      <w:proofErr w:type="gramEnd"/>
      <w:r w:rsidRPr="0084362E">
        <w:rPr>
          <w:rStyle w:val="FontStyle17"/>
          <w:sz w:val="28"/>
          <w:szCs w:val="28"/>
          <w:highlight w:val="yellow"/>
        </w:rPr>
        <w:t xml:space="preserve"> городском округе</w:t>
      </w:r>
    </w:p>
    <w:p w:rsidR="0084362E" w:rsidRPr="0084362E" w:rsidRDefault="0084362E" w:rsidP="0084362E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</w:p>
    <w:p w:rsidR="0084362E" w:rsidRPr="0084362E" w:rsidRDefault="0084362E" w:rsidP="0084362E">
      <w:pPr>
        <w:pStyle w:val="Style6"/>
        <w:widowControl/>
        <w:ind w:firstLine="709"/>
        <w:rPr>
          <w:rStyle w:val="FontStyle17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78"/>
      </w:tblGrid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t>Берчук</w:t>
            </w:r>
            <w:proofErr w:type="spellEnd"/>
            <w:r w:rsidRPr="0084362E">
              <w:rPr>
                <w:highlight w:val="yellow"/>
              </w:rPr>
              <w:t xml:space="preserve">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>Глава Невьянского городского округа, председатель Комиссии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r w:rsidRPr="0084362E">
              <w:rPr>
                <w:highlight w:val="yellow"/>
              </w:rPr>
              <w:t>Балашов Александр Михайлович</w:t>
            </w:r>
          </w:p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заместитель председателя Комиссии 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r w:rsidRPr="0084362E">
              <w:rPr>
                <w:highlight w:val="yellow"/>
              </w:rPr>
              <w:t>Жданова Марина Эдуардовна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 xml:space="preserve">Специалист юридического отдела администрации Невьянского городского округа, секретарь Комиссии 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9606" w:type="dxa"/>
            <w:gridSpan w:val="2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>Члены Комиссии: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t>Касимов</w:t>
            </w:r>
            <w:proofErr w:type="spellEnd"/>
            <w:r w:rsidRPr="0084362E">
              <w:rPr>
                <w:highlight w:val="yellow"/>
              </w:rPr>
              <w:t xml:space="preserve"> Сергей </w:t>
            </w:r>
            <w:proofErr w:type="spellStart"/>
            <w:r w:rsidRPr="0084362E">
              <w:rPr>
                <w:highlight w:val="yellow"/>
              </w:rPr>
              <w:t>Фаритович</w:t>
            </w:r>
            <w:proofErr w:type="spellEnd"/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proofErr w:type="gramStart"/>
            <w:r w:rsidRPr="0084362E">
              <w:rPr>
                <w:highlight w:val="yellow"/>
              </w:rPr>
              <w:t>Оперуполномоченный</w:t>
            </w:r>
            <w:proofErr w:type="gramEnd"/>
            <w:r w:rsidRPr="0084362E">
              <w:rPr>
                <w:highlight w:val="yellow"/>
              </w:rPr>
              <w:t xml:space="preserve"> отдела в городе Новоуральске УФСБ России по Свердловской области 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>(по согласованию)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r w:rsidRPr="0084362E">
              <w:rPr>
                <w:highlight w:val="yellow"/>
              </w:rPr>
              <w:t>Рожин Антон Александрович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 xml:space="preserve">Начальник </w:t>
            </w:r>
            <w:proofErr w:type="spellStart"/>
            <w:r w:rsidRPr="0084362E">
              <w:rPr>
                <w:highlight w:val="yellow"/>
              </w:rPr>
              <w:t>ОЭБиПК</w:t>
            </w:r>
            <w:proofErr w:type="spellEnd"/>
            <w:r w:rsidRPr="0084362E">
              <w:rPr>
                <w:highlight w:val="yellow"/>
              </w:rPr>
              <w:t xml:space="preserve"> МО МВД России «Невьянский», майор полиции (по согласованию)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t>Щекалев</w:t>
            </w:r>
            <w:proofErr w:type="spellEnd"/>
            <w:r w:rsidRPr="0084362E">
              <w:rPr>
                <w:highlight w:val="yellow"/>
              </w:rPr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>Начальник Межрайонной инспекции Федеральной налоговой службы № 28 по Свердловской области     (по согласованию)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r w:rsidRPr="0084362E">
              <w:rPr>
                <w:highlight w:val="yellow"/>
              </w:rPr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r w:rsidRPr="0084362E">
              <w:rPr>
                <w:highlight w:val="yellow"/>
              </w:rP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 xml:space="preserve">Управляющий делами администрации Невьянского городского округа 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t>Терешкин</w:t>
            </w:r>
            <w:proofErr w:type="spellEnd"/>
            <w:r w:rsidRPr="0084362E">
              <w:rPr>
                <w:highlight w:val="yellow"/>
              </w:rPr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t>Заместитель Невьянского городского прокурора (по согласованию)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RP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t>Иноземцева</w:t>
            </w:r>
            <w:proofErr w:type="spellEnd"/>
            <w:r w:rsidRPr="0084362E">
              <w:rPr>
                <w:highlight w:val="yellow"/>
              </w:rPr>
              <w:t xml:space="preserve"> Юлия </w:t>
            </w:r>
            <w:r w:rsidRPr="0084362E">
              <w:rPr>
                <w:highlight w:val="yellow"/>
              </w:rPr>
              <w:lastRenderedPageBreak/>
              <w:t>Дмитриевна</w:t>
            </w:r>
          </w:p>
        </w:tc>
        <w:tc>
          <w:tcPr>
            <w:tcW w:w="6978" w:type="dxa"/>
            <w:shd w:val="clear" w:color="auto" w:fill="auto"/>
          </w:tcPr>
          <w:p w:rsidR="0084362E" w:rsidRPr="0084362E" w:rsidRDefault="0084362E" w:rsidP="00962C76">
            <w:pPr>
              <w:rPr>
                <w:highlight w:val="yellow"/>
              </w:rPr>
            </w:pPr>
            <w:r w:rsidRPr="0084362E">
              <w:rPr>
                <w:highlight w:val="yellow"/>
              </w:rPr>
              <w:lastRenderedPageBreak/>
              <w:t xml:space="preserve">Корреспондент  ГАУП </w:t>
            </w:r>
            <w:proofErr w:type="gramStart"/>
            <w:r w:rsidRPr="0084362E">
              <w:rPr>
                <w:highlight w:val="yellow"/>
              </w:rPr>
              <w:t>СО</w:t>
            </w:r>
            <w:proofErr w:type="gramEnd"/>
            <w:r w:rsidRPr="0084362E">
              <w:rPr>
                <w:highlight w:val="yellow"/>
              </w:rPr>
              <w:t xml:space="preserve"> «Редакция газеты «Звезда», </w:t>
            </w:r>
            <w:r w:rsidRPr="0084362E">
              <w:rPr>
                <w:highlight w:val="yellow"/>
              </w:rPr>
              <w:lastRenderedPageBreak/>
              <w:t>член Общественного совета Министерства внутренних дел Российской Федерации при ММО МВД РФ «Невьянский» (по согласованию)</w:t>
            </w:r>
          </w:p>
          <w:p w:rsidR="0084362E" w:rsidRPr="0084362E" w:rsidRDefault="0084362E" w:rsidP="00962C76">
            <w:pPr>
              <w:rPr>
                <w:highlight w:val="yellow"/>
              </w:rPr>
            </w:pPr>
          </w:p>
        </w:tc>
      </w:tr>
      <w:tr w:rsidR="0084362E" w:rsidTr="00962C76">
        <w:tc>
          <w:tcPr>
            <w:tcW w:w="2628" w:type="dxa"/>
            <w:shd w:val="clear" w:color="auto" w:fill="auto"/>
          </w:tcPr>
          <w:p w:rsidR="0084362E" w:rsidRPr="0084362E" w:rsidRDefault="0084362E" w:rsidP="00962C76">
            <w:pPr>
              <w:jc w:val="center"/>
              <w:rPr>
                <w:highlight w:val="yellow"/>
              </w:rPr>
            </w:pPr>
            <w:proofErr w:type="spellStart"/>
            <w:r w:rsidRPr="0084362E">
              <w:rPr>
                <w:highlight w:val="yellow"/>
              </w:rPr>
              <w:lastRenderedPageBreak/>
              <w:t>Ланцова</w:t>
            </w:r>
            <w:proofErr w:type="spellEnd"/>
            <w:r w:rsidRPr="0084362E">
              <w:rPr>
                <w:highlight w:val="yellow"/>
              </w:rPr>
              <w:t xml:space="preserve"> Ольга Ивановна</w:t>
            </w:r>
          </w:p>
        </w:tc>
        <w:tc>
          <w:tcPr>
            <w:tcW w:w="6978" w:type="dxa"/>
            <w:shd w:val="clear" w:color="auto" w:fill="auto"/>
          </w:tcPr>
          <w:p w:rsidR="0084362E" w:rsidRPr="00811DD4" w:rsidRDefault="0084362E" w:rsidP="00962C76">
            <w:r w:rsidRPr="0084362E">
              <w:rPr>
                <w:highlight w:val="yellow"/>
              </w:rPr>
              <w:t>Заведующий юридическим отделом администрации Невьянского городского округа</w:t>
            </w:r>
            <w:bookmarkStart w:id="0" w:name="_GoBack"/>
            <w:bookmarkEnd w:id="0"/>
            <w:r>
              <w:t xml:space="preserve">  </w:t>
            </w:r>
          </w:p>
        </w:tc>
      </w:tr>
    </w:tbl>
    <w:p w:rsidR="00DE3DC7" w:rsidRPr="00AF56BF" w:rsidRDefault="00DE3DC7" w:rsidP="0084362E">
      <w:pPr>
        <w:pStyle w:val="Style6"/>
        <w:widowControl/>
        <w:ind w:left="6237" w:hanging="425"/>
        <w:jc w:val="right"/>
        <w:rPr>
          <w:b/>
        </w:rPr>
      </w:pPr>
    </w:p>
    <w:sectPr w:rsidR="00DE3DC7" w:rsidRPr="00AF56BF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62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9026D"/>
    <w:rsid w:val="000D01CD"/>
    <w:rsid w:val="001473E4"/>
    <w:rsid w:val="001C3792"/>
    <w:rsid w:val="001D67B8"/>
    <w:rsid w:val="00302DD3"/>
    <w:rsid w:val="0033333D"/>
    <w:rsid w:val="003832BB"/>
    <w:rsid w:val="00391293"/>
    <w:rsid w:val="0039184D"/>
    <w:rsid w:val="003D7A9B"/>
    <w:rsid w:val="0041085A"/>
    <w:rsid w:val="00420D4F"/>
    <w:rsid w:val="004531C1"/>
    <w:rsid w:val="00464CB7"/>
    <w:rsid w:val="00477AE5"/>
    <w:rsid w:val="004B33B5"/>
    <w:rsid w:val="005729F2"/>
    <w:rsid w:val="005B761F"/>
    <w:rsid w:val="00603496"/>
    <w:rsid w:val="0084362E"/>
    <w:rsid w:val="00853116"/>
    <w:rsid w:val="00897019"/>
    <w:rsid w:val="009A7454"/>
    <w:rsid w:val="009C346B"/>
    <w:rsid w:val="009D4875"/>
    <w:rsid w:val="00AC5B86"/>
    <w:rsid w:val="00AD3A18"/>
    <w:rsid w:val="00B6751A"/>
    <w:rsid w:val="00B97590"/>
    <w:rsid w:val="00C03491"/>
    <w:rsid w:val="00D75B45"/>
    <w:rsid w:val="00D86600"/>
    <w:rsid w:val="00D97432"/>
    <w:rsid w:val="00DE3DC7"/>
    <w:rsid w:val="00E15589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B712-85FE-4337-A942-6FDED2F1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E. Zhdanova</cp:lastModifiedBy>
  <cp:revision>6</cp:revision>
  <cp:lastPrinted>2016-01-26T09:05:00Z</cp:lastPrinted>
  <dcterms:created xsi:type="dcterms:W3CDTF">2016-01-25T09:12:00Z</dcterms:created>
  <dcterms:modified xsi:type="dcterms:W3CDTF">2017-03-31T08:45:00Z</dcterms:modified>
</cp:coreProperties>
</file>