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48" w:rsidRPr="00FE7D7B" w:rsidRDefault="00D25817" w:rsidP="00936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D7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9.1pt;width:72.05pt;height:62.95pt;z-index:251659264">
            <v:imagedata r:id="rId9" o:title=""/>
          </v:shape>
          <o:OLEObject Type="Embed" ProgID="Word.Picture.8" ShapeID="_x0000_s1027" DrawAspect="Content" ObjectID="_1494049371" r:id="rId10"/>
        </w:pict>
      </w:r>
      <w:r w:rsidR="00FE7D7B" w:rsidRPr="00FE7D7B">
        <w:rPr>
          <w:rFonts w:ascii="Times New Roman" w:hAnsi="Times New Roman"/>
          <w:sz w:val="28"/>
          <w:szCs w:val="28"/>
          <w:highlight w:val="yellow"/>
        </w:rPr>
        <w:t>а</w:t>
      </w:r>
      <w:r w:rsidR="00936748" w:rsidRPr="00FE7D7B">
        <w:rPr>
          <w:rFonts w:ascii="Times New Roman" w:hAnsi="Times New Roman"/>
          <w:sz w:val="28"/>
          <w:szCs w:val="28"/>
          <w:highlight w:val="yellow"/>
        </w:rPr>
        <w:t>ктуальная редакция от</w:t>
      </w:r>
      <w:r w:rsidR="00D83497" w:rsidRPr="00FE7D7B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866A70" w:rsidRPr="00FE7D7B">
        <w:rPr>
          <w:rFonts w:ascii="Times New Roman" w:hAnsi="Times New Roman"/>
          <w:sz w:val="28"/>
          <w:szCs w:val="28"/>
          <w:highlight w:val="yellow"/>
          <w:lang w:val="en-US"/>
        </w:rPr>
        <w:t xml:space="preserve">                  </w:t>
      </w:r>
      <w:r w:rsidR="00D83497" w:rsidRPr="00FE7D7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20C95" w:rsidRPr="00FE7D7B">
        <w:rPr>
          <w:rFonts w:ascii="Times New Roman" w:hAnsi="Times New Roman"/>
          <w:sz w:val="28"/>
          <w:szCs w:val="28"/>
          <w:highlight w:val="yellow"/>
        </w:rPr>
        <w:t>20.05.</w:t>
      </w:r>
      <w:r w:rsidR="006630C7" w:rsidRPr="00FE7D7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36748" w:rsidRPr="00FE7D7B">
        <w:rPr>
          <w:rFonts w:ascii="Times New Roman" w:hAnsi="Times New Roman"/>
          <w:sz w:val="28"/>
          <w:szCs w:val="28"/>
          <w:highlight w:val="yellow"/>
        </w:rPr>
        <w:t xml:space="preserve">2015г.    № </w:t>
      </w:r>
      <w:r w:rsidR="006630C7" w:rsidRPr="00FE7D7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20C95" w:rsidRPr="00FE7D7B">
        <w:rPr>
          <w:rFonts w:ascii="Times New Roman" w:hAnsi="Times New Roman"/>
          <w:sz w:val="28"/>
          <w:szCs w:val="28"/>
          <w:highlight w:val="yellow"/>
        </w:rPr>
        <w:t>1307</w:t>
      </w:r>
      <w:r w:rsidR="00936748" w:rsidRPr="00FE7D7B">
        <w:rPr>
          <w:rFonts w:ascii="Times New Roman" w:hAnsi="Times New Roman"/>
          <w:sz w:val="28"/>
          <w:szCs w:val="28"/>
          <w:highlight w:val="yellow"/>
        </w:rPr>
        <w:t>-п</w:t>
      </w:r>
    </w:p>
    <w:p w:rsidR="00936748" w:rsidRDefault="00936748" w:rsidP="009367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6748" w:rsidRPr="005E20EB" w:rsidRDefault="00936748" w:rsidP="009367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0EB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936748" w:rsidRPr="005E20EB" w:rsidRDefault="00936748" w:rsidP="009367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E20E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E20E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36748" w:rsidRPr="005E20EB" w:rsidRDefault="00D25817" w:rsidP="009367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flip:y;z-index:251658240" from="0,10.25pt" to="475.95pt,10.25pt" strokeweight="4.5pt">
            <v:stroke linestyle="thickThin"/>
          </v:line>
        </w:pict>
      </w:r>
    </w:p>
    <w:p w:rsidR="00936748" w:rsidRPr="00D25817" w:rsidRDefault="00936748" w:rsidP="009367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817">
        <w:rPr>
          <w:rFonts w:ascii="Times New Roman" w:hAnsi="Times New Roman"/>
          <w:sz w:val="28"/>
          <w:szCs w:val="28"/>
          <w:lang w:eastAsia="en-US" w:bidi="en-US"/>
        </w:rPr>
        <w:t>от 20.10.2014г.                                                                                   № 2551-п</w:t>
      </w:r>
    </w:p>
    <w:p w:rsidR="00936748" w:rsidRPr="00D25817" w:rsidRDefault="00936748" w:rsidP="009367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748" w:rsidRPr="005E20EB" w:rsidRDefault="00936748" w:rsidP="009367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0EB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 w:rsidRPr="00290E35">
        <w:rPr>
          <w:rFonts w:ascii="Times New Roman" w:hAnsi="Times New Roman"/>
          <w:sz w:val="24"/>
          <w:szCs w:val="24"/>
        </w:rPr>
        <w:t xml:space="preserve"> </w:t>
      </w:r>
      <w:r w:rsidRPr="005E20EB">
        <w:rPr>
          <w:rFonts w:ascii="Times New Roman" w:hAnsi="Times New Roman"/>
          <w:sz w:val="24"/>
          <w:szCs w:val="24"/>
        </w:rPr>
        <w:t>Невьянск</w:t>
      </w:r>
    </w:p>
    <w:p w:rsidR="00B02E00" w:rsidRDefault="00B02E00" w:rsidP="009367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B02E00" w:rsidRDefault="00B02E00" w:rsidP="00C42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 w:rsidR="00803CE1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C42DDF" w:rsidRDefault="00D83497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proofErr w:type="gramStart"/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proofErr w:type="gramStart"/>
      <w:r w:rsidR="009257B4">
        <w:rPr>
          <w:rFonts w:ascii="Times New Roman" w:hAnsi="Times New Roman"/>
          <w:b/>
          <w:i/>
          <w:sz w:val="28"/>
          <w:szCs w:val="28"/>
          <w:lang w:eastAsia="en-US" w:bidi="en-US"/>
        </w:rPr>
        <w:t>Невьянском</w:t>
      </w:r>
      <w:proofErr w:type="gramEnd"/>
      <w:r w:rsidR="00C42DDF"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го</w:t>
      </w:r>
      <w:r w:rsid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="00C42DDF"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C42DDF" w:rsidRPr="00C42DDF" w:rsidRDefault="00C42DDF" w:rsidP="00C42D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C42DDF" w:rsidRPr="00C42DDF" w:rsidRDefault="00C42DDF" w:rsidP="00C42DDF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C42DDF" w:rsidRPr="00C42DDF" w:rsidRDefault="00C42DDF" w:rsidP="00C42DDF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 w:rsidR="008563FB">
        <w:rPr>
          <w:rFonts w:ascii="Times New Roman" w:hAnsi="Times New Roman"/>
          <w:sz w:val="28"/>
          <w:szCs w:val="28"/>
          <w:lang w:eastAsia="en-US" w:bidi="en-US"/>
        </w:rPr>
        <w:t>в</w:t>
      </w:r>
      <w:proofErr w:type="gramEnd"/>
      <w:r w:rsidR="00936748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  <w:lang w:eastAsia="en-US" w:bidi="en-US"/>
        </w:rPr>
        <w:t>Невьянском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 округе </w:t>
      </w:r>
      <w:r w:rsidR="00803CE1"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2.2. «Подготовка молодежи Невьянского городского округа к военной службе на 2014-2016 годы»</w:t>
      </w:r>
      <w:r w:rsidR="00936748">
        <w:rPr>
          <w:rFonts w:ascii="Times New Roman" w:hAnsi="Times New Roman"/>
          <w:sz w:val="28"/>
          <w:szCs w:val="28"/>
          <w:lang w:eastAsia="en-US" w:bidi="en-US"/>
        </w:rPr>
        <w:t>,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13.07.2011г. № 1798-п «Об утверждении муниципальной программы «Развитие физической культуры и спорта в Невьянском городском округе» на 2012-2015 годы».</w:t>
      </w:r>
    </w:p>
    <w:p w:rsidR="00C42DDF" w:rsidRPr="00C42DDF" w:rsidRDefault="00C42DDF" w:rsidP="00C42D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3. Опубликовать настоящее постановление в газете «Звезда»</w:t>
      </w:r>
      <w:r w:rsidR="0043490B"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C42DDF" w:rsidRPr="00C42DDF" w:rsidRDefault="00C42DDF" w:rsidP="00C42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2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D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C42DDF" w:rsidRPr="00C42DDF" w:rsidRDefault="00C42DDF" w:rsidP="00C42DDF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C42DDF" w:rsidRPr="00C42DDF" w:rsidRDefault="00C42DDF" w:rsidP="00C42DDF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Глава городского округа                                                                     Е.Т.</w:t>
      </w:r>
      <w:r w:rsidR="008256D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bookmarkStart w:id="0" w:name="_GoBack"/>
      <w:bookmarkEnd w:id="0"/>
      <w:proofErr w:type="spellStart"/>
      <w:r w:rsidRPr="00C42DDF">
        <w:rPr>
          <w:rFonts w:ascii="Times New Roman" w:hAnsi="Times New Roman"/>
          <w:sz w:val="28"/>
          <w:szCs w:val="28"/>
          <w:lang w:eastAsia="en-US" w:bidi="en-US"/>
        </w:rPr>
        <w:t>Каюмов</w:t>
      </w:r>
      <w:proofErr w:type="spellEnd"/>
    </w:p>
    <w:p w:rsidR="00C42DDF" w:rsidRPr="00C42DDF" w:rsidRDefault="00C42DDF" w:rsidP="00C42DDF">
      <w:pPr>
        <w:rPr>
          <w:rFonts w:eastAsia="Calibri"/>
          <w:lang w:eastAsia="en-US"/>
        </w:rPr>
      </w:pPr>
    </w:p>
    <w:p w:rsidR="008F4F1F" w:rsidRDefault="008F4F1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DDF" w:rsidRDefault="00C42DDF" w:rsidP="008F4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E00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00" w:rsidRPr="00296CE6" w:rsidRDefault="00B02E00" w:rsidP="009C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03CE1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8F4F1F" w:rsidRPr="008F4F1F" w:rsidTr="00C42DDF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8F4F1F" w:rsidRPr="008F4F1F" w:rsidTr="00C42DDF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1F" w:rsidRPr="008F4F1F" w:rsidRDefault="008F4F1F" w:rsidP="00641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proofErr w:type="gramStart"/>
            <w:r w:rsidR="006414B1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в</w:t>
            </w:r>
            <w:proofErr w:type="gramEnd"/>
            <w:r w:rsidR="00A14DDE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gramStart"/>
            <w:r w:rsidR="009257B4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Невьянском</w:t>
            </w:r>
            <w:proofErr w:type="gramEnd"/>
            <w:r w:rsidR="00A14DDE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8F4F1F" w:rsidRPr="008F4F1F" w:rsidTr="00C42DDF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8F4F1F" w:rsidRPr="008F4F1F" w:rsidTr="00C42DDF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8F4F1F" w:rsidRPr="008F4F1F" w:rsidTr="00C42DDF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C4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1. </w:t>
            </w:r>
            <w:r w:rsidR="00C42DDF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 Невьянского городского округа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7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14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 w:rsidR="008563F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A14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 w:rsidR="0023401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8F4F1F" w:rsidRPr="008F4F1F" w:rsidTr="00C42DDF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936748">
        <w:trPr>
          <w:trHeight w:hRule="exact" w:val="953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A1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"Патриотическое воспитание  граждан и подготовка молодежи</w:t>
            </w:r>
            <w:r w:rsidR="00A14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14DD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8F4F1F" w:rsidRPr="008F4F1F" w:rsidTr="00652A17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5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 w:rsidR="00A14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563F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A14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257B4"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 w:rsidR="00652A17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A1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 w:rsidR="00A14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 2021 года».</w:t>
            </w:r>
          </w:p>
        </w:tc>
      </w:tr>
      <w:tr w:rsidR="008F4F1F" w:rsidRPr="008F4F1F" w:rsidTr="00C42DDF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 w:rsidR="0023401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C0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Удельный вес детей и подростков, систематически занимающихся в муниципальных учреждениях дополнительного образования спортивной 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направленности.</w:t>
            </w:r>
          </w:p>
        </w:tc>
      </w:tr>
      <w:tr w:rsidR="008F4F1F" w:rsidRPr="008F4F1F" w:rsidTr="00C42DDF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Доля подготовленных спортсменов-разрядников в общей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  <w:r w:rsidR="00C03BD6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8F4F1F" w:rsidRPr="00941271" w:rsidRDefault="008F4F1F" w:rsidP="00C0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050AF1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Обеспеченность спортивными сооружениями  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(спортивные залы)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23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(плавательные бассейны)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F4F1F" w:rsidRPr="008F4F1F" w:rsidTr="00C42DDF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8F4F1F" w:rsidRPr="008F4F1F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F4F1F" w:rsidRPr="00941271" w:rsidRDefault="008F4F1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F4F1F" w:rsidRPr="00941271" w:rsidRDefault="008F4F1F" w:rsidP="0045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(плоскостные сооружения)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процентах от нормативной потребности субъектов РФ</w:t>
            </w:r>
            <w:r w:rsidR="00452D73"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6748" w:rsidRPr="008F4F1F" w:rsidTr="00936748">
        <w:trPr>
          <w:trHeight w:hRule="exact" w:val="1139"/>
        </w:trPr>
        <w:tc>
          <w:tcPr>
            <w:tcW w:w="150" w:type="dxa"/>
            <w:vMerge w:val="restart"/>
            <w:tcBorders>
              <w:top w:val="nil"/>
              <w:left w:val="nil"/>
              <w:right w:val="nil"/>
            </w:tcBorders>
          </w:tcPr>
          <w:p w:rsidR="00936748" w:rsidRPr="008F4F1F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6748" w:rsidRPr="00941271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  <w:p w:rsidR="00936748" w:rsidRDefault="00936748" w:rsidP="00936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 xml:space="preserve">ВСЕГО: 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38</w:t>
            </w:r>
            <w:r w:rsidR="00A14DD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8</w:t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</w:t>
            </w:r>
            <w:r w:rsidR="00A14DD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327</w:t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,5 тыс. рублей 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- </w:t>
            </w:r>
            <w:r w:rsidR="00A14DD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70</w:t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</w:t>
            </w:r>
            <w:r w:rsidR="00A14DD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</w:t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07,7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2018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2019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2020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2021 год - 52 966,2 тыс. рублей.</w:t>
            </w:r>
            <w:proofErr w:type="gramEnd"/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13 174,5 тыс. рублей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13 174,5 тыс. рублей,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2016 год - 0,0 тыс. рублей,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2017 год - 0,0 тыс. рублей,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2018 год - 0,0 тыс. рублей,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2019 год - 0,0 тыс. рублей,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2020 год - 0,0 тыс. рублей,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2021 год - 0,0 тыс. рублей.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</w:t>
            </w:r>
            <w:r w:rsidR="00A14DD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5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 </w:t>
            </w:r>
            <w:r w:rsidR="00A14DD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1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53,0 тыс. рублей</w:t>
            </w:r>
          </w:p>
          <w:p w:rsidR="00936748" w:rsidRP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936748" w:rsidRDefault="00936748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</w:t>
            </w:r>
            <w:r w:rsidR="00A14DD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9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33,2 тыс. рублей,</w:t>
            </w: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</w:t>
            </w: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  <w:p w:rsidR="00A14DDE" w:rsidRPr="00936748" w:rsidRDefault="00A14DDE" w:rsidP="0093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2016</w:t>
            </w:r>
          </w:p>
          <w:p w:rsidR="00936748" w:rsidRPr="00AB5CC3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</w:t>
            </w:r>
            <w:r w:rsidRPr="00AB5CC3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936748" w:rsidRPr="00941271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B5CC3">
              <w:rPr>
                <w:rFonts w:ascii="Times New Roman" w:hAnsi="Times New Roman"/>
                <w:sz w:val="28"/>
                <w:szCs w:val="28"/>
                <w:lang w:eastAsia="en-US"/>
              </w:rPr>
              <w:t>2017 год - 52 966,2 тыс. рублей,</w:t>
            </w:r>
            <w:r w:rsidRPr="00AB5C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AB5CC3">
              <w:rPr>
                <w:rFonts w:ascii="Times New Roman" w:hAnsi="Times New Roman"/>
                <w:sz w:val="28"/>
                <w:szCs w:val="28"/>
                <w:lang w:eastAsia="en-US"/>
              </w:rPr>
              <w:t>2018 год - 52 966,2 тыс. рублей,</w:t>
            </w:r>
            <w:r w:rsidRPr="00AB5C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AB5CC3">
              <w:rPr>
                <w:rFonts w:ascii="Times New Roman" w:hAnsi="Times New Roman"/>
                <w:sz w:val="28"/>
                <w:szCs w:val="28"/>
                <w:lang w:eastAsia="en-US"/>
              </w:rPr>
              <w:t>2019 год - 52 966,2 тыс. рублей,</w:t>
            </w:r>
            <w:r w:rsidRPr="00AB5C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AB5CC3">
              <w:rPr>
                <w:rFonts w:ascii="Times New Roman" w:hAnsi="Times New Roman"/>
                <w:sz w:val="28"/>
                <w:szCs w:val="28"/>
                <w:lang w:eastAsia="en-US"/>
              </w:rPr>
              <w:t>2020 год - 52 966,2 тыс. рублей,</w:t>
            </w:r>
            <w:r w:rsidRPr="00AB5CC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AB5CC3">
              <w:rPr>
                <w:rFonts w:ascii="Times New Roman" w:hAnsi="Times New Roman"/>
                <w:sz w:val="28"/>
                <w:szCs w:val="28"/>
                <w:lang w:eastAsia="en-US"/>
              </w:rPr>
              <w:t>2021 год - 52 966,2 тыс. рублей</w:t>
            </w:r>
            <w:proofErr w:type="gramEnd"/>
          </w:p>
        </w:tc>
      </w:tr>
      <w:tr w:rsidR="00936748" w:rsidRPr="008F4F1F" w:rsidTr="00936748">
        <w:trPr>
          <w:trHeight w:hRule="exact" w:val="8216"/>
        </w:trPr>
        <w:tc>
          <w:tcPr>
            <w:tcW w:w="150" w:type="dxa"/>
            <w:vMerge/>
            <w:tcBorders>
              <w:left w:val="nil"/>
              <w:bottom w:val="nil"/>
              <w:right w:val="nil"/>
            </w:tcBorders>
          </w:tcPr>
          <w:p w:rsidR="00936748" w:rsidRPr="008F4F1F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36748" w:rsidRPr="00936748" w:rsidRDefault="00936748" w:rsidP="00936748">
            <w:pPr>
              <w:pStyle w:val="af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674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Объемы финансирования муниципальной программы по годам реализации 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nil"/>
              <w:right w:val="single" w:sz="6" w:space="0" w:color="000000"/>
            </w:tcBorders>
          </w:tcPr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36748" w:rsidRPr="008F4F1F" w:rsidTr="00936748">
        <w:trPr>
          <w:trHeight w:hRule="exact" w:val="15703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6748" w:rsidRPr="008F4F1F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4DDE" w:rsidRDefault="00A14DDE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2016 год – 53388,8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ублей</w:t>
            </w:r>
            <w:proofErr w:type="spellEnd"/>
          </w:p>
          <w:p w:rsidR="00936748" w:rsidRDefault="00936748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2018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2019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2020 год - 52 966,2 тыс. рублей,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936748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2021 год - 52 966,2 тыс. рублей.</w:t>
            </w:r>
            <w:proofErr w:type="gramEnd"/>
          </w:p>
          <w:p w:rsidR="00A14DDE" w:rsidRPr="00936748" w:rsidRDefault="00A14DDE" w:rsidP="0093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  <w:p w:rsidR="00936748" w:rsidRPr="00A14DDE" w:rsidRDefault="00936748" w:rsidP="00936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br/>
            </w:r>
            <w:r w:rsidRPr="00A14D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1. «Молодежь Невьянского городского округа»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ВСЕГО: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18 496,9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2015 год -  2 656,0 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2016 год - 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2 553,9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 год - 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2018 год - 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2019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2020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2021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2 657,4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рублей.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Подпрограмма 2. </w:t>
            </w:r>
            <w:r w:rsidRPr="00A14D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«Патриотическое воспитание граждан и подготовка молодежи Невьянского городского округа к военной службе»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ВСЕГО: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6 869,5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2015 год - 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1039,5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2016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935,0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979,0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2018 год - 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979,0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2019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979,0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2020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979,0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2021 год –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979,0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рублей.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Подпрограмма 3. </w:t>
            </w:r>
            <w:r w:rsidRPr="00A14D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«Развитие дополнительного образования в области физической культуры и спорта»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ВСЕГО: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228 047,1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2015 год - 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49 237,5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2016 год - 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29 523,6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2017 год -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29 857,2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2018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29 857,2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2019 год -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29 857,2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2020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29 857,2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2021 год -  </w:t>
            </w:r>
            <w:r w:rsidRPr="00A14DD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29 857,2 </w:t>
            </w:r>
            <w:r w:rsidRPr="00A14D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рублей.</w:t>
            </w: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36748" w:rsidRPr="00A14DDE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 xml:space="preserve">Подпрограмма 4. </w:t>
            </w:r>
            <w:r w:rsidRPr="009367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«Развитие физической культуры, спорта на территории Невьянского городского округа»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ВСЕГО:134 514,0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2015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16 774,7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2016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20 376,3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2017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19 472,6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2018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19 472,6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2019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19 472,6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2020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19 472,6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2021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19 472,6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рублей.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42DDF" w:rsidRPr="008F4F1F" w:rsidTr="00C42DDF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C42DDF" w:rsidRPr="00936748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C42DDF" w:rsidRPr="00936748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C42DDF" w:rsidRPr="00936748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93674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C42DDF" w:rsidRPr="00936748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C42DDF" w:rsidRPr="00936748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C42DDF" w:rsidRPr="00936748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 xml:space="preserve">Подпрограмма 4. </w:t>
            </w:r>
            <w:r w:rsidRPr="009367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en-US"/>
              </w:rPr>
              <w:t>«Развитие физической культуры, спорта на территории Невьянского городского округа»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ВСЕГО:134 </w:t>
            </w:r>
            <w:r w:rsidR="00A14DD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9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14,0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2015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="00A14DD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7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 </w:t>
            </w:r>
            <w:r w:rsidR="00A14DD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74,7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2016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20 376,3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2017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19 472,6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2018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19 472,6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2019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19 472,6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2020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19 472,6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рублей,</w:t>
            </w:r>
          </w:p>
          <w:p w:rsidR="00936748" w:rsidRPr="00936748" w:rsidRDefault="00936748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2021 год -  </w:t>
            </w:r>
            <w:r w:rsidRPr="00936748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 xml:space="preserve">19 472,6 </w:t>
            </w:r>
            <w:r w:rsidRPr="0093674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рублей.</w:t>
            </w: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D25817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hyperlink r:id="rId11" w:history="1">
              <w:r w:rsidR="00936748" w:rsidRPr="009367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936748" w:rsidRPr="00936748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936748" w:rsidRPr="009367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nevyansk</w:t>
              </w:r>
              <w:proofErr w:type="spellEnd"/>
              <w:r w:rsidR="00936748" w:rsidRPr="00936748">
                <w:rPr>
                  <w:rStyle w:val="a5"/>
                  <w:rFonts w:ascii="Times New Roman" w:hAnsi="Times New Roman"/>
                  <w:sz w:val="28"/>
                  <w:szCs w:val="28"/>
                </w:rPr>
                <w:t>66.</w:t>
              </w:r>
              <w:proofErr w:type="spellStart"/>
              <w:r w:rsidR="00936748" w:rsidRPr="0093674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36748" w:rsidRPr="00936748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  <w:p w:rsidR="00961933" w:rsidRPr="00936748" w:rsidRDefault="00961933" w:rsidP="0093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36748" w:rsidRPr="008F4F1F" w:rsidTr="00C42DDF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6748" w:rsidRPr="008F4F1F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748" w:rsidRPr="00936748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958" w:type="dxa"/>
            <w:gridSpan w:val="2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36748" w:rsidRP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936748" w:rsidRPr="008F4F1F" w:rsidTr="00C42DDF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6748" w:rsidRPr="008F4F1F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748" w:rsidRPr="00941271" w:rsidRDefault="00936748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936748" w:rsidRDefault="00936748" w:rsidP="009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C8710C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C42DDF" w:rsidRPr="008F4F1F" w:rsidTr="00936748">
        <w:trPr>
          <w:trHeight w:hRule="exact" w:val="462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42DDF" w:rsidRPr="008F4F1F" w:rsidRDefault="00C42DDF" w:rsidP="008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8F4F1F" w:rsidRPr="008F4F1F" w:rsidRDefault="008F4F1F" w:rsidP="008F4F1F"/>
    <w:p w:rsidR="008F4F1F" w:rsidRDefault="008F4F1F" w:rsidP="00AB53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proofErr w:type="gramStart"/>
      <w:r w:rsidR="006F4C48">
        <w:rPr>
          <w:rFonts w:ascii="Times New Roman" w:hAnsi="Times New Roman"/>
          <w:sz w:val="28"/>
          <w:szCs w:val="28"/>
        </w:rPr>
        <w:t>в</w:t>
      </w:r>
      <w:proofErr w:type="gramEnd"/>
      <w:r w:rsidR="00A14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A14DDE">
        <w:rPr>
          <w:rFonts w:ascii="Times New Roman" w:hAnsi="Times New Roman"/>
          <w:sz w:val="28"/>
          <w:szCs w:val="28"/>
        </w:rPr>
        <w:t xml:space="preserve"> </w:t>
      </w:r>
      <w:r w:rsidR="00C42DDF">
        <w:rPr>
          <w:rFonts w:ascii="Times New Roman" w:hAnsi="Times New Roman"/>
          <w:sz w:val="28"/>
          <w:szCs w:val="28"/>
        </w:rPr>
        <w:t xml:space="preserve">городском округе до </w:t>
      </w:r>
      <w:r>
        <w:rPr>
          <w:rFonts w:ascii="Times New Roman" w:hAnsi="Times New Roman"/>
          <w:sz w:val="28"/>
          <w:szCs w:val="28"/>
        </w:rPr>
        <w:t>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 w:rsidR="00452D73"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1292F" w:rsidRPr="00E0084C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8F4F1F" w:rsidRDefault="008F4F1F" w:rsidP="008F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Pr="00CE198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11292F" w:rsidRPr="00CE1980" w:rsidRDefault="009257B4" w:rsidP="002340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292F" w:rsidRPr="00CE1980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="0011292F" w:rsidRPr="00CE1980">
        <w:rPr>
          <w:rFonts w:ascii="Times New Roman" w:hAnsi="Times New Roman"/>
          <w:sz w:val="28"/>
          <w:szCs w:val="28"/>
        </w:rPr>
        <w:t>Для занятий физической культурой и спортом</w:t>
      </w:r>
      <w:proofErr w:type="gramStart"/>
      <w:r w:rsidR="0011292F" w:rsidRPr="00CE1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</w:t>
      </w:r>
      <w:r w:rsidR="0011292F" w:rsidRPr="00CE1980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11292F" w:rsidRPr="00CE1980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lastRenderedPageBreak/>
        <w:t>Штатных физкультурных работников 96 человек: в том числе преподавателей физкультуры 25 человек, тренеров – преподавателей 3</w:t>
      </w:r>
      <w:r w:rsidR="007B27E8"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11292F" w:rsidRPr="00800B6B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</w:t>
      </w:r>
      <w:proofErr w:type="spellStart"/>
      <w:r w:rsidRPr="00800B6B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800B6B">
        <w:rPr>
          <w:rFonts w:ascii="Times New Roman" w:hAnsi="Times New Roman"/>
          <w:sz w:val="28"/>
          <w:szCs w:val="28"/>
        </w:rPr>
        <w:t>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спортивных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B6B">
        <w:rPr>
          <w:rFonts w:ascii="Times New Roman" w:hAnsi="Times New Roman"/>
          <w:sz w:val="28"/>
          <w:szCs w:val="28"/>
        </w:rPr>
        <w:t xml:space="preserve">сооружений (водная станция, ангар ОВД, </w:t>
      </w:r>
      <w:r w:rsidR="002A0F54"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 w:rsidR="002A0F54"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 w:rsidR="002A0F54"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 w:rsidR="002A0F54">
        <w:rPr>
          <w:rFonts w:ascii="Times New Roman" w:hAnsi="Times New Roman"/>
          <w:sz w:val="28"/>
          <w:szCs w:val="28"/>
        </w:rPr>
        <w:t xml:space="preserve">спортивный зал  села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="00300856">
        <w:rPr>
          <w:rFonts w:ascii="Times New Roman" w:hAnsi="Times New Roman"/>
          <w:sz w:val="28"/>
          <w:szCs w:val="28"/>
        </w:rPr>
        <w:t xml:space="preserve">корт по адресу: </w:t>
      </w:r>
      <w:r w:rsidR="00234018">
        <w:rPr>
          <w:rFonts w:ascii="Times New Roman" w:hAnsi="Times New Roman"/>
          <w:sz w:val="28"/>
          <w:szCs w:val="28"/>
        </w:rPr>
        <w:t xml:space="preserve">улица </w:t>
      </w:r>
      <w:r w:rsidR="00300856">
        <w:rPr>
          <w:rFonts w:ascii="Times New Roman" w:hAnsi="Times New Roman"/>
          <w:sz w:val="28"/>
          <w:szCs w:val="28"/>
        </w:rPr>
        <w:t>Ленина</w:t>
      </w:r>
      <w:r w:rsidR="00234018">
        <w:rPr>
          <w:rFonts w:ascii="Times New Roman" w:hAnsi="Times New Roman"/>
          <w:sz w:val="28"/>
          <w:szCs w:val="28"/>
        </w:rPr>
        <w:t>, дом 23</w:t>
      </w:r>
      <w:r w:rsidR="00300856">
        <w:rPr>
          <w:rFonts w:ascii="Times New Roman" w:hAnsi="Times New Roman"/>
          <w:sz w:val="28"/>
          <w:szCs w:val="28"/>
        </w:rPr>
        <w:t xml:space="preserve"> (</w:t>
      </w:r>
      <w:r w:rsidR="005A3F63">
        <w:rPr>
          <w:rFonts w:ascii="Times New Roman" w:hAnsi="Times New Roman"/>
          <w:sz w:val="28"/>
          <w:szCs w:val="28"/>
        </w:rPr>
        <w:t xml:space="preserve">двор </w:t>
      </w:r>
      <w:r w:rsidR="00300856">
        <w:rPr>
          <w:rFonts w:ascii="Times New Roman" w:hAnsi="Times New Roman"/>
          <w:sz w:val="28"/>
          <w:szCs w:val="28"/>
        </w:rPr>
        <w:t>магазин</w:t>
      </w:r>
      <w:r w:rsidR="005A3F63">
        <w:rPr>
          <w:rFonts w:ascii="Times New Roman" w:hAnsi="Times New Roman"/>
          <w:sz w:val="28"/>
          <w:szCs w:val="28"/>
        </w:rPr>
        <w:t xml:space="preserve">а </w:t>
      </w:r>
      <w:r w:rsidR="00300856">
        <w:rPr>
          <w:rFonts w:ascii="Times New Roman" w:hAnsi="Times New Roman"/>
          <w:sz w:val="28"/>
          <w:szCs w:val="28"/>
        </w:rPr>
        <w:t xml:space="preserve"> «Южный»)</w:t>
      </w:r>
      <w:r w:rsidR="008E1C2F">
        <w:rPr>
          <w:rFonts w:ascii="Times New Roman" w:hAnsi="Times New Roman"/>
          <w:sz w:val="28"/>
          <w:szCs w:val="28"/>
        </w:rPr>
        <w:t>.</w:t>
      </w:r>
      <w:proofErr w:type="gramEnd"/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 w:rsidR="00222016"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800B6B">
        <w:rPr>
          <w:rFonts w:ascii="Times New Roman" w:hAnsi="Times New Roman"/>
          <w:sz w:val="28"/>
          <w:szCs w:val="28"/>
        </w:rPr>
        <w:t>граждан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11292F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11292F" w:rsidRPr="00A414E6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 w:rsidR="008E1C2F"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 w:rsidR="008E1C2F"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11292F" w:rsidRPr="00E37A5A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 w:rsidR="00DD3016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2013 год: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6EC8">
        <w:rPr>
          <w:rFonts w:ascii="Times New Roman" w:hAnsi="Times New Roman"/>
          <w:sz w:val="28"/>
          <w:szCs w:val="28"/>
        </w:rPr>
        <w:t>плавательными бассейнами (</w:t>
      </w:r>
      <w:proofErr w:type="gramStart"/>
      <w:r w:rsidRPr="00800B6B">
        <w:rPr>
          <w:rFonts w:ascii="Times New Roman" w:hAnsi="Times New Roman"/>
          <w:sz w:val="28"/>
          <w:szCs w:val="28"/>
        </w:rPr>
        <w:t>закрыт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11292F" w:rsidRPr="00800B6B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11292F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</w:t>
      </w:r>
      <w:r w:rsidRPr="00800B6B">
        <w:rPr>
          <w:rFonts w:ascii="Times New Roman" w:hAnsi="Times New Roman"/>
          <w:sz w:val="28"/>
          <w:szCs w:val="28"/>
        </w:rPr>
        <w:lastRenderedPageBreak/>
        <w:t xml:space="preserve">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748" w:rsidRDefault="00936748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748" w:rsidRDefault="00936748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748" w:rsidRDefault="00936748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11292F" w:rsidRPr="00E0084C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92F" w:rsidRPr="00FD7CB9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11292F" w:rsidRPr="00FD7CB9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11292F" w:rsidRPr="00FD7CB9" w:rsidRDefault="0011292F" w:rsidP="008F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11292F" w:rsidRPr="00FD7CB9" w:rsidRDefault="0011292F" w:rsidP="008F4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Pr="00FD7CB9">
        <w:rPr>
          <w:rFonts w:ascii="Times New Roman" w:hAnsi="Times New Roman"/>
          <w:color w:val="000000"/>
          <w:sz w:val="28"/>
          <w:szCs w:val="28"/>
        </w:rPr>
        <w:t>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>ого снижения в молодежной среде  относят</w:t>
      </w:r>
      <w:proofErr w:type="gramEnd"/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11292F" w:rsidRPr="00FD7CB9" w:rsidRDefault="0011292F" w:rsidP="001129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11292F" w:rsidRPr="00FD7CB9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CB9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CB9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FD7CB9">
        <w:rPr>
          <w:rFonts w:ascii="Times New Roman" w:hAnsi="Times New Roman"/>
          <w:sz w:val="28"/>
          <w:szCs w:val="28"/>
        </w:rPr>
        <w:t xml:space="preserve"> городском округе количество безработных молодых людей в возрасте от 18 до 30 лет  составляет 104   чел</w:t>
      </w:r>
      <w:r w:rsidR="003E36B9"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FD7CB9">
        <w:rPr>
          <w:rFonts w:ascii="Times New Roman" w:hAnsi="Times New Roman"/>
          <w:sz w:val="28"/>
          <w:szCs w:val="28"/>
        </w:rPr>
        <w:t>т.ч</w:t>
      </w:r>
      <w:proofErr w:type="spellEnd"/>
      <w:r w:rsidRPr="00FD7CB9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11292F" w:rsidRPr="00FD7CB9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 w:rsidR="003E36B9"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 xml:space="preserve">, только 16,3 процента (650 чел.) абсолютно здоровы, 18 процентов (692 чел.) имеют хронические заболевания, детей – </w:t>
      </w:r>
      <w:r w:rsidRPr="00FD7CB9">
        <w:rPr>
          <w:rFonts w:ascii="Times New Roman" w:hAnsi="Times New Roman"/>
          <w:bCs/>
          <w:sz w:val="28"/>
          <w:szCs w:val="28"/>
        </w:rPr>
        <w:lastRenderedPageBreak/>
        <w:t>инвалидов – 4,3 процента (169 чел.).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11292F" w:rsidRDefault="0011292F" w:rsidP="0011292F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11292F" w:rsidRDefault="0011292F" w:rsidP="008F4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11292F" w:rsidRPr="007F286A" w:rsidRDefault="0011292F" w:rsidP="0011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1292F" w:rsidRPr="007F286A" w:rsidRDefault="0011292F" w:rsidP="0011292F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11292F" w:rsidRPr="007F286A" w:rsidRDefault="0011292F" w:rsidP="0011292F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11292F" w:rsidRPr="007F286A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 xml:space="preserve">можно свидетельствовать </w:t>
      </w:r>
      <w:r w:rsidRPr="004E0EE8">
        <w:rPr>
          <w:rFonts w:ascii="Times New Roman" w:hAnsi="Times New Roman"/>
          <w:bCs/>
          <w:sz w:val="28"/>
          <w:szCs w:val="28"/>
        </w:rPr>
        <w:lastRenderedPageBreak/>
        <w:t>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280417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11292F" w:rsidRPr="004E0EE8" w:rsidRDefault="0011292F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11292F" w:rsidRDefault="0011292F" w:rsidP="00112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11292F" w:rsidRPr="00FD7CB9" w:rsidRDefault="0011292F" w:rsidP="00112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CE1" w:rsidRDefault="00803CE1" w:rsidP="00E60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92F" w:rsidRPr="007F286A" w:rsidRDefault="00803CE1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11292F">
        <w:rPr>
          <w:rFonts w:ascii="Times New Roman" w:hAnsi="Times New Roman"/>
          <w:sz w:val="28"/>
          <w:szCs w:val="28"/>
        </w:rPr>
        <w:t xml:space="preserve">2. ЦЕЛИ И ЗАДАЧИ  МУНИЦИПАЛЬНОЙ </w:t>
      </w:r>
      <w:r w:rsidR="0011292F"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803CE1" w:rsidRDefault="0057713B" w:rsidP="0080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292F" w:rsidRPr="007F286A">
        <w:rPr>
          <w:rFonts w:ascii="Times New Roman" w:hAnsi="Times New Roman"/>
          <w:sz w:val="28"/>
          <w:szCs w:val="28"/>
        </w:rPr>
        <w:t>Р</w:t>
      </w:r>
      <w:r w:rsidR="00803CE1"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803CE1" w:rsidRDefault="0011292F" w:rsidP="0080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 xml:space="preserve">СПОРТА И </w:t>
      </w:r>
      <w:proofErr w:type="gramStart"/>
      <w:r w:rsidRPr="007F286A">
        <w:rPr>
          <w:rFonts w:ascii="Times New Roman" w:hAnsi="Times New Roman"/>
          <w:sz w:val="28"/>
          <w:szCs w:val="28"/>
        </w:rPr>
        <w:t>МОЛОДЕЖНОЙ</w:t>
      </w:r>
      <w:proofErr w:type="gramEnd"/>
      <w:r w:rsidRPr="007F286A">
        <w:rPr>
          <w:rFonts w:ascii="Times New Roman" w:hAnsi="Times New Roman"/>
          <w:sz w:val="28"/>
          <w:szCs w:val="28"/>
        </w:rPr>
        <w:t xml:space="preserve"> ПОЛИТИКИ</w:t>
      </w:r>
      <w:r w:rsidR="00BE2BE2">
        <w:rPr>
          <w:rFonts w:ascii="Times New Roman" w:hAnsi="Times New Roman"/>
          <w:sz w:val="28"/>
          <w:szCs w:val="28"/>
        </w:rPr>
        <w:t>В</w:t>
      </w:r>
    </w:p>
    <w:p w:rsidR="0011292F" w:rsidRDefault="00803CE1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НЕВЬЯНСКОМ  ГОРОДСКОМ ОКРУГЕ  ДО 2021 ГОДА</w:t>
      </w:r>
      <w:r w:rsidR="0011292F">
        <w:rPr>
          <w:rFonts w:ascii="Times New Roman" w:hAnsi="Times New Roman"/>
          <w:sz w:val="28"/>
          <w:szCs w:val="28"/>
        </w:rPr>
        <w:t>»</w:t>
      </w:r>
      <w:proofErr w:type="gramEnd"/>
    </w:p>
    <w:p w:rsidR="0011292F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92F" w:rsidRPr="004C0240" w:rsidRDefault="00D25817" w:rsidP="00112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1292F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11292F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3E36B9">
        <w:rPr>
          <w:rFonts w:ascii="Times New Roman" w:hAnsi="Times New Roman"/>
          <w:sz w:val="28"/>
          <w:szCs w:val="28"/>
        </w:rPr>
        <w:t xml:space="preserve">муниципальной </w:t>
      </w:r>
      <w:r w:rsidR="0011292F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43490B">
        <w:rPr>
          <w:rFonts w:ascii="Times New Roman" w:hAnsi="Times New Roman"/>
          <w:sz w:val="28"/>
          <w:szCs w:val="28"/>
        </w:rPr>
        <w:t>№</w:t>
      </w:r>
      <w:r w:rsidR="0011292F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803CE1">
        <w:rPr>
          <w:rFonts w:ascii="Times New Roman" w:hAnsi="Times New Roman"/>
          <w:sz w:val="28"/>
          <w:szCs w:val="28"/>
        </w:rPr>
        <w:t>.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CE1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11292F" w:rsidRPr="004C0240" w:rsidRDefault="0057713B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292F"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11292F" w:rsidRPr="004C0240" w:rsidRDefault="0011292F" w:rsidP="00112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r w:rsidR="009257B4">
        <w:rPr>
          <w:rFonts w:ascii="Times New Roman" w:hAnsi="Times New Roman"/>
          <w:sz w:val="28"/>
          <w:szCs w:val="28"/>
        </w:rPr>
        <w:t>ВНЕВЬЯНСКОМ</w:t>
      </w:r>
      <w:r>
        <w:rPr>
          <w:rFonts w:ascii="Times New Roman" w:hAnsi="Times New Roman"/>
          <w:sz w:val="28"/>
          <w:szCs w:val="28"/>
        </w:rPr>
        <w:t>ГОРОДСК</w:t>
      </w:r>
      <w:r w:rsidR="00803CE1">
        <w:rPr>
          <w:rFonts w:ascii="Times New Roman" w:hAnsi="Times New Roman"/>
          <w:sz w:val="28"/>
          <w:szCs w:val="28"/>
        </w:rPr>
        <w:t xml:space="preserve">ОМ ОКРУГЕ  ДО </w:t>
      </w:r>
      <w:r>
        <w:rPr>
          <w:rFonts w:ascii="Times New Roman" w:hAnsi="Times New Roman"/>
          <w:sz w:val="28"/>
          <w:szCs w:val="28"/>
        </w:rPr>
        <w:t>2021</w:t>
      </w:r>
      <w:r w:rsidR="00803CE1">
        <w:rPr>
          <w:rFonts w:ascii="Times New Roman" w:hAnsi="Times New Roman"/>
          <w:sz w:val="28"/>
          <w:szCs w:val="28"/>
        </w:rPr>
        <w:t xml:space="preserve">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8F4F1F" w:rsidRDefault="008F4F1F" w:rsidP="008F4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11292F" w:rsidRPr="004C0240" w:rsidRDefault="00D25817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1292F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43490B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11292F" w:rsidRPr="004C0240">
        <w:rPr>
          <w:rFonts w:ascii="Times New Roman" w:hAnsi="Times New Roman"/>
          <w:sz w:val="28"/>
          <w:szCs w:val="28"/>
        </w:rPr>
        <w:t xml:space="preserve"> п</w:t>
      </w:r>
      <w:r w:rsidR="0006503E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11292F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lastRenderedPageBreak/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11292F" w:rsidRPr="004C0240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="0011292F"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11292F" w:rsidRPr="004C0240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3) органы местного самоуправления муниципального образования</w:t>
      </w:r>
      <w:r w:rsidR="005A3F63">
        <w:rPr>
          <w:rFonts w:ascii="Times New Roman" w:hAnsi="Times New Roman"/>
          <w:sz w:val="28"/>
          <w:szCs w:val="28"/>
        </w:rPr>
        <w:t>.</w:t>
      </w:r>
    </w:p>
    <w:p w:rsidR="0011292F" w:rsidRPr="0085228B" w:rsidRDefault="0043490B" w:rsidP="005A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="0011292F"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="0011292F"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11292F" w:rsidRPr="0085228B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</w:t>
      </w:r>
      <w:r w:rsidR="0011292F"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="0011292F"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11292F" w:rsidRPr="0085228B" w:rsidRDefault="0043490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муниципального</w:t>
      </w:r>
      <w:r w:rsidR="0011292F"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="0011292F"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11292F" w:rsidRDefault="0011292F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 w:rsidR="0043490B"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 w:rsidR="0043490B">
        <w:rPr>
          <w:rFonts w:ascii="Times New Roman" w:hAnsi="Times New Roman"/>
          <w:sz w:val="28"/>
          <w:szCs w:val="28"/>
        </w:rPr>
        <w:t>учреждениям Невьянского</w:t>
      </w:r>
      <w:r w:rsidR="0057713B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7713B" w:rsidRPr="0085228B" w:rsidRDefault="0057713B" w:rsidP="008F4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бюджетных средств</w:t>
      </w:r>
      <w:r w:rsidR="00182CE2">
        <w:rPr>
          <w:rFonts w:ascii="Times New Roman" w:hAnsi="Times New Roman"/>
          <w:sz w:val="28"/>
          <w:szCs w:val="28"/>
        </w:rPr>
        <w:t xml:space="preserve"> </w:t>
      </w:r>
      <w:r w:rsidR="007D17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реализации муниципальной программы осуществляется Финансовым управлением администрации Невьянского городского округа.</w:t>
      </w:r>
    </w:p>
    <w:p w:rsidR="00803CE1" w:rsidRDefault="00803CE1" w:rsidP="0011292F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713B" w:rsidRDefault="0057713B" w:rsidP="0057713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1292F" w:rsidRPr="00217377" w:rsidRDefault="0011292F" w:rsidP="0011292F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>Раздел 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МЕЖБЮДЖЕТНЫЕ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ТРАНСФЕРЫ</w:t>
      </w:r>
    </w:p>
    <w:p w:rsidR="0011292F" w:rsidRPr="00217377" w:rsidRDefault="0011292F" w:rsidP="0011292F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 w:rsidR="007522ED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 w:rsidR="00A0121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292F" w:rsidRPr="008C22D3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8F4F1F" w:rsidRDefault="0011292F" w:rsidP="008F4F1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 w:rsidR="008F4F1F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A01215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5A3F63">
        <w:rPr>
          <w:rFonts w:ascii="Times New Roman" w:hAnsi="Times New Roman" w:cs="Times New Roman"/>
          <w:sz w:val="28"/>
          <w:szCs w:val="28"/>
        </w:rPr>
        <w:t>;</w:t>
      </w:r>
    </w:p>
    <w:p w:rsidR="005A3F63" w:rsidRPr="00381BA5" w:rsidRDefault="005A3F63" w:rsidP="005A3F6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5A3F63" w:rsidRDefault="005A3F63" w:rsidP="005A3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522ED" w:rsidRPr="007522ED" w:rsidRDefault="007522ED" w:rsidP="0075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ПАСПОРТ </w:t>
      </w: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lastRenderedPageBreak/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 1. </w:t>
      </w:r>
    </w:p>
    <w:p w:rsidR="00C05311" w:rsidRDefault="007522ED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05311" w:rsidRPr="00715080">
        <w:rPr>
          <w:rFonts w:ascii="Times New Roman" w:hAnsi="Times New Roman"/>
          <w:sz w:val="28"/>
          <w:szCs w:val="28"/>
        </w:rPr>
        <w:t>МОЛОДЕЖЬ НЕВЬЯНСКОГО ГОРОДСКОГО ОКРУГА»</w:t>
      </w: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71508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C05311" w:rsidRPr="003711E2" w:rsidRDefault="00FF6132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05311" w:rsidRPr="003711E2">
              <w:rPr>
                <w:rFonts w:ascii="Times New Roman" w:hAnsi="Times New Roman"/>
                <w:sz w:val="28"/>
                <w:szCs w:val="28"/>
              </w:rPr>
              <w:t>Молодежь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C05311" w:rsidRPr="00715080" w:rsidRDefault="00C05311" w:rsidP="00C672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Отдел  физической культуры, спорта и молодежной политики</w:t>
            </w:r>
            <w:r w:rsidR="00C67227">
              <w:rPr>
                <w:rFonts w:ascii="Times New Roman" w:hAnsi="Times New Roman"/>
                <w:sz w:val="28"/>
                <w:szCs w:val="28"/>
              </w:rPr>
              <w:t xml:space="preserve"> администрации Невьянского городского округа</w:t>
            </w:r>
          </w:p>
        </w:tc>
      </w:tr>
      <w:tr w:rsidR="00C05311" w:rsidRPr="00474070" w:rsidTr="00C8710C">
        <w:trPr>
          <w:trHeight w:val="1122"/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C05311" w:rsidRPr="00715080" w:rsidRDefault="00C05311" w:rsidP="00C8710C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C05311" w:rsidRPr="00715080" w:rsidRDefault="00C05311" w:rsidP="00C8710C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>Задачи:</w:t>
            </w:r>
          </w:p>
          <w:p w:rsidR="00C05311" w:rsidRPr="00715080" w:rsidRDefault="00C05311" w:rsidP="00C8710C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C05311" w:rsidRPr="00715080" w:rsidRDefault="00C05311" w:rsidP="00C8710C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C05311" w:rsidRPr="00715080" w:rsidRDefault="00C05311" w:rsidP="00C8710C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C05311" w:rsidRPr="00474070" w:rsidTr="00C8710C">
        <w:trPr>
          <w:trHeight w:val="587"/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C05311" w:rsidRPr="00715080" w:rsidRDefault="00C05311" w:rsidP="00C8710C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2015-2021</w:t>
            </w: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280417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18 496,9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2015 год -  2 656,0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2016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2 553,9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18 348,9 тыс. рублей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2015 год - 2 508,0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2 553,9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148,0 тыс. рублей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2015 год - 148,0 тыс. 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2016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2017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2018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2019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2020 год - 0,0 тыс. рублей,</w:t>
            </w:r>
          </w:p>
          <w:p w:rsidR="00C05311" w:rsidRPr="00280417" w:rsidRDefault="00D83497" w:rsidP="00D8349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2021 год - 0,0 тыс. рублей.</w:t>
            </w:r>
          </w:p>
        </w:tc>
      </w:tr>
      <w:tr w:rsidR="00C05311" w:rsidRPr="00474070" w:rsidTr="00C8710C">
        <w:trPr>
          <w:jc w:val="center"/>
        </w:trPr>
        <w:tc>
          <w:tcPr>
            <w:tcW w:w="3189" w:type="dxa"/>
          </w:tcPr>
          <w:p w:rsidR="00C05311" w:rsidRPr="00715080" w:rsidRDefault="00C05311" w:rsidP="00C8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C05311" w:rsidRPr="006C0AB8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C05311" w:rsidRPr="0066079F" w:rsidRDefault="00C05311" w:rsidP="00C053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CE1" w:rsidRDefault="00803CE1" w:rsidP="00752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C05311" w:rsidRPr="0066079F" w:rsidRDefault="00C05311" w:rsidP="00C0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C05311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C05311" w:rsidRPr="0066079F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C05311" w:rsidRPr="0066079F" w:rsidRDefault="00C05311" w:rsidP="00C0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 w:rsidR="00A01215"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6079F">
        <w:rPr>
          <w:rFonts w:ascii="Times New Roman" w:hAnsi="Times New Roman"/>
          <w:sz w:val="28"/>
          <w:szCs w:val="28"/>
        </w:rPr>
        <w:t>т.ч</w:t>
      </w:r>
      <w:proofErr w:type="spellEnd"/>
      <w:r w:rsidRPr="0066079F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C05311" w:rsidRPr="00AD53BE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</w:t>
      </w:r>
      <w:r w:rsidRPr="0066079F">
        <w:rPr>
          <w:rFonts w:ascii="Times New Roman" w:hAnsi="Times New Roman"/>
          <w:sz w:val="28"/>
          <w:szCs w:val="28"/>
        </w:rPr>
        <w:lastRenderedPageBreak/>
        <w:t>состоит  101 человек возрасте от 18 до 30 лет.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C05311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C05311" w:rsidRPr="0066079F" w:rsidRDefault="00C05311" w:rsidP="00C053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C05311" w:rsidRPr="0066079F" w:rsidRDefault="00C05311" w:rsidP="00C05311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803CE1" w:rsidRDefault="00C05311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522ED" w:rsidRDefault="007522ED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2ED" w:rsidRDefault="007522ED" w:rsidP="00752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 w:rsidR="00C67227"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Default="00D25817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C05311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C05311" w:rsidRPr="007252B0">
        <w:rPr>
          <w:rFonts w:ascii="Times New Roman" w:hAnsi="Times New Roman"/>
          <w:sz w:val="28"/>
          <w:szCs w:val="28"/>
        </w:rPr>
        <w:t>, зад</w:t>
      </w:r>
      <w:r w:rsidR="00C05311" w:rsidRPr="0085228B">
        <w:rPr>
          <w:rFonts w:ascii="Times New Roman" w:hAnsi="Times New Roman"/>
          <w:sz w:val="28"/>
          <w:szCs w:val="28"/>
        </w:rPr>
        <w:t>ачи и целев</w:t>
      </w:r>
      <w:r w:rsidR="007522ED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C05311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803CE1">
        <w:rPr>
          <w:rFonts w:ascii="Times New Roman" w:hAnsi="Times New Roman"/>
          <w:sz w:val="28"/>
          <w:szCs w:val="28"/>
        </w:rPr>
        <w:t>.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C05311" w:rsidRPr="0066079F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5311" w:rsidRPr="00715080" w:rsidRDefault="00C05311" w:rsidP="00C053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 w:rsidR="007522ED">
        <w:rPr>
          <w:rFonts w:ascii="Times New Roman" w:hAnsi="Times New Roman"/>
          <w:sz w:val="28"/>
          <w:szCs w:val="28"/>
        </w:rPr>
        <w:t xml:space="preserve"> представленный в приложении №</w:t>
      </w:r>
      <w:r>
        <w:rPr>
          <w:rFonts w:ascii="Times New Roman" w:hAnsi="Times New Roman"/>
          <w:sz w:val="28"/>
          <w:szCs w:val="28"/>
        </w:rPr>
        <w:t xml:space="preserve"> 2 к муниципальной программе.</w:t>
      </w:r>
    </w:p>
    <w:p w:rsidR="00C05311" w:rsidRPr="00217377" w:rsidRDefault="007522ED" w:rsidP="00C05311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C05311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C05311" w:rsidRPr="00217377" w:rsidRDefault="00C05311" w:rsidP="00C05311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311" w:rsidRPr="008C22D3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80417">
        <w:rPr>
          <w:rFonts w:ascii="Times New Roman" w:hAnsi="Times New Roman" w:cs="Times New Roman"/>
          <w:sz w:val="28"/>
          <w:szCs w:val="28"/>
        </w:rPr>
        <w:t xml:space="preserve"> </w:t>
      </w:r>
      <w:r w:rsidR="00710B2B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 w:rsidR="007522ED"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10B2B" w:rsidRPr="00296CE6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10B2B" w:rsidRPr="00296CE6" w:rsidSect="00866A70">
          <w:pgSz w:w="11905" w:h="16838"/>
          <w:pgMar w:top="1701" w:right="567" w:bottom="1134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 w:rsidR="003D6E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6609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3D6EC8">
        <w:rPr>
          <w:rFonts w:ascii="Times New Roman" w:hAnsi="Times New Roman" w:cs="Times New Roman"/>
          <w:sz w:val="28"/>
          <w:szCs w:val="28"/>
        </w:rPr>
        <w:t>.</w:t>
      </w:r>
    </w:p>
    <w:p w:rsidR="008B566F" w:rsidRPr="00FB6B45" w:rsidRDefault="008B566F" w:rsidP="00146A31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8B566F" w:rsidRDefault="008B566F" w:rsidP="00715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 w:rsidR="00A25003">
        <w:rPr>
          <w:rFonts w:ascii="Times New Roman" w:hAnsi="Times New Roman"/>
          <w:sz w:val="28"/>
          <w:szCs w:val="28"/>
        </w:rPr>
        <w:t xml:space="preserve"> 2.</w:t>
      </w:r>
    </w:p>
    <w:p w:rsidR="008B566F" w:rsidRPr="00562DEC" w:rsidRDefault="00FF6132" w:rsidP="00715080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="008B566F" w:rsidRPr="00562DEC">
        <w:rPr>
          <w:b w:val="0"/>
        </w:rPr>
        <w:t>ПАТРИОТИЧЕСКОЕ ВОСПИТАНИЕ</w:t>
      </w:r>
      <w:r w:rsidR="008B566F">
        <w:rPr>
          <w:b w:val="0"/>
        </w:rPr>
        <w:t xml:space="preserve"> ГРАЖДАН И ПОДГОТОВКА</w:t>
      </w:r>
      <w:r w:rsidR="008B566F" w:rsidRPr="00562DEC">
        <w:rPr>
          <w:b w:val="0"/>
        </w:rPr>
        <w:t xml:space="preserve"> МОЛОДЕЖИ</w:t>
      </w:r>
      <w:r w:rsidR="00280417">
        <w:rPr>
          <w:b w:val="0"/>
        </w:rPr>
        <w:t xml:space="preserve"> </w:t>
      </w:r>
      <w:proofErr w:type="gramStart"/>
      <w:r w:rsidR="009257B4">
        <w:rPr>
          <w:b w:val="0"/>
        </w:rPr>
        <w:t>В</w:t>
      </w:r>
      <w:proofErr w:type="gramEnd"/>
      <w:r w:rsidR="00280417">
        <w:rPr>
          <w:b w:val="0"/>
        </w:rPr>
        <w:t xml:space="preserve"> </w:t>
      </w:r>
      <w:proofErr w:type="gramStart"/>
      <w:r w:rsidR="009257B4">
        <w:rPr>
          <w:b w:val="0"/>
        </w:rPr>
        <w:t>НЕВЬЯНСКОМ</w:t>
      </w:r>
      <w:proofErr w:type="gramEnd"/>
      <w:r w:rsidR="00B55005">
        <w:rPr>
          <w:b w:val="0"/>
        </w:rPr>
        <w:t xml:space="preserve"> ГОРОДСКОМ ОКРУГЕ</w:t>
      </w:r>
      <w:r w:rsidR="008B566F">
        <w:rPr>
          <w:b w:val="0"/>
        </w:rPr>
        <w:t xml:space="preserve">  К ВОЕННОЙ СЛУЖБЕ</w:t>
      </w:r>
      <w:r>
        <w:rPr>
          <w:b w:val="0"/>
        </w:rPr>
        <w:t>»</w:t>
      </w:r>
      <w:r w:rsidR="00E92DD2">
        <w:rPr>
          <w:b w:val="0"/>
        </w:rPr>
        <w:t xml:space="preserve"> НА 2015 – 2021</w:t>
      </w:r>
      <w:r w:rsidR="008B566F" w:rsidRPr="00562DEC">
        <w:rPr>
          <w:b w:val="0"/>
        </w:rPr>
        <w:t xml:space="preserve"> ГОДЫ</w:t>
      </w:r>
    </w:p>
    <w:p w:rsidR="008B566F" w:rsidRPr="00FB6B45" w:rsidRDefault="00B55005" w:rsidP="00B55005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566F" w:rsidRDefault="008B566F" w:rsidP="007150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8B566F" w:rsidRPr="00474070" w:rsidTr="00B55005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E2" w:rsidRDefault="00FF6132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566F"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 w:rsidR="008B566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подготовка молодежи</w:t>
            </w:r>
            <w:r w:rsidR="002804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2804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257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9257B4"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 w:rsidR="0092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 xml:space="preserve"> к военно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службе»</w:t>
            </w:r>
            <w:r w:rsidR="008B566F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8B566F"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92D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11E2">
              <w:rPr>
                <w:rFonts w:ascii="Times New Roman" w:hAnsi="Times New Roman" w:cs="Times New Roman"/>
                <w:sz w:val="28"/>
                <w:szCs w:val="28"/>
              </w:rPr>
              <w:t xml:space="preserve"> годы      </w:t>
            </w: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474070" w:rsidRDefault="008B566F" w:rsidP="00715080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FF6132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E2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B55005" w:rsidRPr="00FF6132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0C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8B566F" w:rsidRPr="00474070" w:rsidTr="00B55005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E73640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B51C7A" w:rsidRDefault="008B566F" w:rsidP="00B51C7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  <w:r w:rsidR="00280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C7A"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280417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51C7A"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="00B51C7A"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8B566F" w:rsidRPr="00A63484" w:rsidRDefault="008B566F" w:rsidP="00E92DD2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8B566F" w:rsidRPr="0094434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 w:rsidR="006A6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8B566F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2B0" w:rsidRPr="00E73640" w:rsidRDefault="007252B0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D8349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349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Pr="00D834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D8349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34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710C" w:rsidRPr="00D83497">
              <w:rPr>
                <w:rFonts w:ascii="Times New Roman" w:hAnsi="Times New Roman" w:cs="Times New Roman"/>
                <w:sz w:val="28"/>
                <w:szCs w:val="28"/>
              </w:rPr>
              <w:t>5 - 202</w:t>
            </w:r>
            <w:r w:rsidR="00E92DD2" w:rsidRPr="00D83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497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8B566F" w:rsidRPr="00474070" w:rsidTr="00D83497">
        <w:trPr>
          <w:cantSplit/>
          <w:trHeight w:val="13545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28041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и         </w:t>
            </w:r>
            <w:r w:rsidRPr="002804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2804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ВСЕГО: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6 869,5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1039,5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935,0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979,0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979,0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979,0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6 722,0тыс. рублей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2015 год -   892,0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935,0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979,0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979,0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бюджет: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147,5 тыс.</w:t>
            </w:r>
            <w:r w:rsid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="00280417"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2015 год -  147,5 тыс. 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2016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2017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2018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2019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2020 год - 0,0 тыс. рублей,</w:t>
            </w:r>
          </w:p>
          <w:p w:rsidR="00E92DD2" w:rsidRPr="00280417" w:rsidRDefault="00D83497" w:rsidP="00D83497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2021 год - 0,0 тыс. рублей.</w:t>
            </w:r>
          </w:p>
          <w:p w:rsidR="008B566F" w:rsidRPr="00280417" w:rsidRDefault="008B566F" w:rsidP="00F4183E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6F" w:rsidRPr="00474070" w:rsidTr="00B55005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28041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     </w:t>
            </w:r>
            <w:r w:rsidRPr="00280417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66F" w:rsidRPr="00280417" w:rsidRDefault="006C0AB8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="008B566F" w:rsidRPr="00280417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8B566F" w:rsidRPr="00280417" w:rsidRDefault="008B566F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8B566F" w:rsidRPr="00280417" w:rsidRDefault="008B566F" w:rsidP="007150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8B566F" w:rsidRPr="00280417" w:rsidRDefault="008B566F" w:rsidP="007150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0417">
              <w:rPr>
                <w:rFonts w:ascii="Times New Roman" w:hAnsi="Times New Roman" w:cs="Times New Roman"/>
                <w:sz w:val="28"/>
                <w:szCs w:val="28"/>
              </w:rPr>
              <w:t>4) увеличение до 60 процентов числа граждан,  участвующих в  мероприятиях по патриотическому воспитанию;</w:t>
            </w:r>
          </w:p>
          <w:p w:rsidR="006C0AB8" w:rsidRPr="00280417" w:rsidRDefault="008B566F" w:rsidP="006C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>5</w:t>
            </w:r>
            <w:r w:rsidR="006C0AB8" w:rsidRPr="00280417">
              <w:rPr>
                <w:rFonts w:ascii="Times New Roman" w:hAnsi="Times New Roman"/>
                <w:sz w:val="28"/>
                <w:szCs w:val="28"/>
              </w:rPr>
              <w:t>)  увеличение до 5 процентов молодых граждан, участвующих в мероприяти</w:t>
            </w:r>
            <w:r w:rsidR="00A25003" w:rsidRPr="00280417">
              <w:rPr>
                <w:rFonts w:ascii="Times New Roman" w:hAnsi="Times New Roman"/>
                <w:sz w:val="28"/>
                <w:szCs w:val="28"/>
              </w:rPr>
              <w:t>я</w:t>
            </w:r>
            <w:r w:rsidR="006C0AB8" w:rsidRPr="00280417">
              <w:rPr>
                <w:rFonts w:ascii="Times New Roman" w:hAnsi="Times New Roman"/>
                <w:sz w:val="28"/>
                <w:szCs w:val="28"/>
              </w:rPr>
              <w:t>х, направленных на поддержку казачества на территории Невьянского городского округа</w:t>
            </w:r>
            <w:r w:rsidR="006A6609" w:rsidRPr="002804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66F" w:rsidRPr="00280417" w:rsidRDefault="008B566F" w:rsidP="006C0A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6F" w:rsidRDefault="008B566F" w:rsidP="00715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146A3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67227" w:rsidRDefault="00C67227" w:rsidP="00146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7B7D"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 w:rsidR="00A25003">
        <w:rPr>
          <w:rFonts w:ascii="Times New Roman" w:hAnsi="Times New Roman"/>
          <w:sz w:val="28"/>
          <w:szCs w:val="28"/>
        </w:rPr>
        <w:t xml:space="preserve"> 2.</w:t>
      </w:r>
    </w:p>
    <w:p w:rsidR="00297B7D" w:rsidRDefault="00FF6132" w:rsidP="00146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B7D"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МОЛОДЕЖИ  </w:t>
      </w:r>
      <w:r w:rsidR="009257B4">
        <w:rPr>
          <w:rFonts w:ascii="Times New Roman" w:hAnsi="Times New Roman"/>
          <w:sz w:val="28"/>
          <w:szCs w:val="28"/>
        </w:rPr>
        <w:t>ВНЕВЬЯНСКОМ</w:t>
      </w:r>
      <w:r w:rsidR="00C8710C">
        <w:rPr>
          <w:rFonts w:ascii="Times New Roman" w:hAnsi="Times New Roman"/>
          <w:sz w:val="28"/>
          <w:szCs w:val="28"/>
        </w:rPr>
        <w:t xml:space="preserve"> ГОРОДСКОМ ОКРУГЕ</w:t>
      </w:r>
      <w:r w:rsidR="00297B7D"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 w:rsidR="00C8710C">
        <w:rPr>
          <w:rFonts w:ascii="Times New Roman" w:hAnsi="Times New Roman"/>
          <w:sz w:val="28"/>
          <w:szCs w:val="28"/>
        </w:rPr>
        <w:t>»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="007252B0">
        <w:rPr>
          <w:rFonts w:ascii="Times New Roman" w:hAnsi="Times New Roman"/>
          <w:sz w:val="28"/>
          <w:szCs w:val="28"/>
        </w:rPr>
        <w:t>НА 2015 –</w:t>
      </w:r>
      <w:r w:rsidR="003711E2">
        <w:rPr>
          <w:rFonts w:ascii="Times New Roman" w:hAnsi="Times New Roman"/>
          <w:sz w:val="28"/>
          <w:szCs w:val="28"/>
        </w:rPr>
        <w:t xml:space="preserve"> 2021</w:t>
      </w:r>
      <w:r w:rsidR="007252B0">
        <w:rPr>
          <w:rFonts w:ascii="Times New Roman" w:hAnsi="Times New Roman"/>
          <w:sz w:val="28"/>
          <w:szCs w:val="28"/>
        </w:rPr>
        <w:t xml:space="preserve"> ГОДЫ</w:t>
      </w:r>
    </w:p>
    <w:p w:rsidR="00297B7D" w:rsidRPr="006B57AE" w:rsidRDefault="00297B7D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66079F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 w:rsidR="00297B7D" w:rsidRPr="00297B7D">
        <w:rPr>
          <w:rFonts w:ascii="Times New Roman" w:hAnsi="Times New Roman"/>
          <w:color w:val="181818"/>
          <w:sz w:val="28"/>
          <w:szCs w:val="28"/>
        </w:rPr>
        <w:t xml:space="preserve">   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="003D6EC8">
        <w:rPr>
          <w:rFonts w:ascii="Times New Roman" w:hAnsi="Times New Roman"/>
          <w:sz w:val="28"/>
          <w:szCs w:val="28"/>
        </w:rPr>
        <w:t>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</w:t>
      </w:r>
      <w:r w:rsidR="003D6EC8">
        <w:rPr>
          <w:rFonts w:ascii="Times New Roman" w:hAnsi="Times New Roman"/>
          <w:sz w:val="28"/>
          <w:szCs w:val="28"/>
        </w:rPr>
        <w:t>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</w:t>
      </w:r>
      <w:r w:rsidR="003D6EC8"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 w:rsidR="003D6EC8"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 w:rsidR="003D6EC8"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 w:rsidR="003D6EC8"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 w:rsidR="003D6EC8">
        <w:rPr>
          <w:rFonts w:ascii="Times New Roman" w:hAnsi="Times New Roman"/>
          <w:sz w:val="28"/>
          <w:szCs w:val="28"/>
        </w:rPr>
        <w:t xml:space="preserve">, </w:t>
      </w:r>
      <w:r w:rsidR="003D6EC8">
        <w:rPr>
          <w:rFonts w:ascii="Times New Roman" w:hAnsi="Times New Roman"/>
          <w:sz w:val="28"/>
          <w:szCs w:val="28"/>
        </w:rPr>
        <w:lastRenderedPageBreak/>
        <w:t>областной целевой программой «Молодежь</w:t>
      </w:r>
      <w:proofErr w:type="gramEnd"/>
      <w:r w:rsidR="003D6EC8">
        <w:rPr>
          <w:rFonts w:ascii="Times New Roman" w:hAnsi="Times New Roman"/>
          <w:sz w:val="28"/>
          <w:szCs w:val="28"/>
        </w:rPr>
        <w:t xml:space="preserve">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 w:rsidR="003D6EC8"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 w:rsidR="003D6EC8"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 w:rsidR="003D6EC8"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 w:rsidR="003D6EC8"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66079F" w:rsidRPr="004E0EE8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297B7D" w:rsidRPr="0066079F" w:rsidRDefault="0066079F" w:rsidP="006607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297B7D" w:rsidRPr="00297B7D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297B7D" w:rsidRPr="0066079F" w:rsidRDefault="00297B7D" w:rsidP="007252B0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 целях военно-патриотического воспитания молодежи</w:t>
      </w:r>
      <w:r w:rsidR="002804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8041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9257B4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9257B4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="009257B4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</w:t>
      </w:r>
      <w:r w:rsidRPr="004E0EE8">
        <w:rPr>
          <w:rFonts w:ascii="Times New Roman" w:hAnsi="Times New Roman"/>
          <w:bCs/>
          <w:sz w:val="28"/>
          <w:szCs w:val="28"/>
        </w:rPr>
        <w:lastRenderedPageBreak/>
        <w:t>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280417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 w:rsidR="003D562C"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50AF1" w:rsidRDefault="00050AF1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7B7D" w:rsidRPr="004E0EE8" w:rsidRDefault="00297B7D" w:rsidP="00297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 w:rsidR="00C67227"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297B7D" w:rsidRDefault="00297B7D" w:rsidP="0029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66079F" w:rsidRPr="004E0EE8" w:rsidRDefault="0066079F" w:rsidP="00297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5003" w:rsidRDefault="00D25817" w:rsidP="00A2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5" w:history="1">
        <w:r w:rsidR="0066079F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66079F" w:rsidRPr="007252B0">
        <w:rPr>
          <w:rFonts w:ascii="Times New Roman" w:hAnsi="Times New Roman"/>
          <w:sz w:val="28"/>
          <w:szCs w:val="28"/>
        </w:rPr>
        <w:t>, задачи и це</w:t>
      </w:r>
      <w:r w:rsidR="00FF6132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="00146A31">
        <w:rPr>
          <w:rFonts w:ascii="Times New Roman" w:hAnsi="Times New Roman"/>
          <w:sz w:val="28"/>
          <w:szCs w:val="28"/>
        </w:rPr>
        <w:t>под</w:t>
      </w:r>
      <w:r w:rsidR="0066079F" w:rsidRPr="007252B0">
        <w:rPr>
          <w:rFonts w:ascii="Times New Roman" w:hAnsi="Times New Roman"/>
          <w:sz w:val="28"/>
          <w:szCs w:val="28"/>
        </w:rPr>
        <w:t>пр</w:t>
      </w:r>
      <w:r w:rsidR="00FF6132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66079F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C8710C">
        <w:rPr>
          <w:rFonts w:ascii="Times New Roman" w:hAnsi="Times New Roman"/>
          <w:sz w:val="28"/>
          <w:szCs w:val="28"/>
        </w:rPr>
        <w:t>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7B7D" w:rsidRPr="0066079F" w:rsidRDefault="00297B7D" w:rsidP="00A25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66079F" w:rsidRPr="0066079F" w:rsidRDefault="0066079F" w:rsidP="0066079F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8B566F" w:rsidRDefault="00297B7D" w:rsidP="006607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 w:rsidR="00FF6132">
        <w:rPr>
          <w:rFonts w:ascii="Times New Roman" w:hAnsi="Times New Roman"/>
          <w:sz w:val="28"/>
          <w:szCs w:val="28"/>
        </w:rPr>
        <w:t xml:space="preserve"> представленный в приложении №</w:t>
      </w:r>
      <w:r w:rsidR="007252B0">
        <w:rPr>
          <w:rFonts w:ascii="Times New Roman" w:hAnsi="Times New Roman"/>
          <w:sz w:val="28"/>
          <w:szCs w:val="28"/>
        </w:rPr>
        <w:t xml:space="preserve"> 2</w:t>
      </w:r>
      <w:r w:rsidR="0066079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252B0" w:rsidRPr="00217377" w:rsidRDefault="00FF6132" w:rsidP="007252B0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7252B0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7252B0" w:rsidRPr="00217377" w:rsidRDefault="007252B0" w:rsidP="007252B0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B0" w:rsidRPr="008C22D3" w:rsidRDefault="007252B0" w:rsidP="007252B0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80417">
        <w:rPr>
          <w:rFonts w:ascii="Times New Roman" w:hAnsi="Times New Roman" w:cs="Times New Roman"/>
          <w:sz w:val="28"/>
          <w:szCs w:val="28"/>
        </w:rPr>
        <w:t xml:space="preserve"> </w:t>
      </w:r>
      <w:r w:rsidR="00146A31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 w:rsidR="00FF6132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6132" w:rsidRPr="00FF6132" w:rsidRDefault="007252B0" w:rsidP="00FF6132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 xml:space="preserve">олодых граждан к </w:t>
      </w:r>
      <w:r w:rsidR="003D6EC8">
        <w:rPr>
          <w:rFonts w:ascii="Times New Roman" w:hAnsi="Times New Roman" w:cs="Times New Roman"/>
          <w:sz w:val="28"/>
          <w:szCs w:val="28"/>
        </w:rPr>
        <w:t>военной службе и другие.</w:t>
      </w:r>
    </w:p>
    <w:p w:rsidR="00146A31" w:rsidRDefault="00146A31" w:rsidP="003D6E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146A31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25003" w:rsidRPr="00FC16F4" w:rsidRDefault="00AD065B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3.</w:t>
      </w:r>
      <w:r w:rsidR="00A25003">
        <w:rPr>
          <w:rFonts w:ascii="Times New Roman" w:hAnsi="Times New Roman"/>
          <w:sz w:val="28"/>
          <w:szCs w:val="28"/>
        </w:rPr>
        <w:t xml:space="preserve"> «РАЗВИТИЕ ДОПОЛНИТЕЛЬОГО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</w:t>
      </w:r>
      <w:r w:rsidR="00A25003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="009257B4">
        <w:rPr>
          <w:rFonts w:ascii="Times New Roman" w:hAnsi="Times New Roman"/>
          <w:sz w:val="28"/>
          <w:szCs w:val="28"/>
        </w:rPr>
        <w:t>ВНЕВЬЯНСКОМ</w:t>
      </w:r>
      <w:r w:rsidR="007E14E6">
        <w:rPr>
          <w:rFonts w:ascii="Times New Roman" w:hAnsi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  <w:szCs w:val="28"/>
        </w:rPr>
        <w:t>»</w:t>
      </w:r>
    </w:p>
    <w:p w:rsidR="00A25003" w:rsidRPr="00FC16F4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2799"/>
        <w:gridCol w:w="6257"/>
      </w:tblGrid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AD065B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 w:rsidR="0028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71EA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28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257B4">
              <w:rPr>
                <w:rFonts w:ascii="Times New Roman" w:hAnsi="Times New Roman"/>
                <w:sz w:val="28"/>
                <w:szCs w:val="28"/>
              </w:rPr>
              <w:t>Невьянском</w:t>
            </w:r>
            <w:proofErr w:type="gramEnd"/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A25003" w:rsidRPr="00474070" w:rsidTr="00C8710C"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основных целевых показателей подпрограммы</w:t>
            </w:r>
          </w:p>
        </w:tc>
        <w:tc>
          <w:tcPr>
            <w:tcW w:w="6485" w:type="dxa"/>
          </w:tcPr>
          <w:p w:rsidR="00A25003" w:rsidRDefault="00A25003" w:rsidP="00C87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систематически занимающихся в учреждениях дополнительного образования физкультурно-спортивной направленности</w:t>
            </w:r>
          </w:p>
          <w:p w:rsidR="00D83497" w:rsidRPr="00474070" w:rsidRDefault="00D83497" w:rsidP="00C871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003" w:rsidRPr="00474070" w:rsidTr="00C8710C">
        <w:trPr>
          <w:trHeight w:val="698"/>
        </w:trPr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280417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0417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A25003" w:rsidRPr="00280417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5003" w:rsidRPr="00280417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5003" w:rsidRPr="00280417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228 047,1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–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49 237,5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29 523,6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29 857,2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2019 год  -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215 168,1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36 358,5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29 523,6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29 857,2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 -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 </w:t>
            </w:r>
            <w:r w:rsidRPr="0028041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29 857,2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бюджет: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12 879,0 тыс.</w:t>
            </w:r>
            <w:r w:rsidR="002804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="00280417">
              <w:rPr>
                <w:rFonts w:ascii="Times New Roman" w:hAnsi="Times New Roman"/>
                <w:color w:val="000000"/>
                <w:sz w:val="28"/>
                <w:szCs w:val="28"/>
              </w:rPr>
              <w:t>лей</w:t>
            </w: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D83497" w:rsidRPr="0028041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</w:rPr>
              <w:t>2015 год -  12 879,0тыс. 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2016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2017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2018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2019 год - 0,0 тыс. рублей,</w:t>
            </w:r>
          </w:p>
          <w:p w:rsidR="00D83497" w:rsidRPr="00280417" w:rsidRDefault="00D83497" w:rsidP="00D834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2020 год - 0,0 тыс. рублей,</w:t>
            </w:r>
          </w:p>
          <w:p w:rsidR="00A25003" w:rsidRPr="00280417" w:rsidRDefault="00D83497" w:rsidP="00D834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04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2021 год - 0,0 тыс. рублей</w:t>
            </w:r>
          </w:p>
        </w:tc>
      </w:tr>
      <w:tr w:rsidR="00A25003" w:rsidRPr="00474070" w:rsidTr="00C8710C">
        <w:trPr>
          <w:trHeight w:val="556"/>
        </w:trPr>
        <w:tc>
          <w:tcPr>
            <w:tcW w:w="534" w:type="dxa"/>
          </w:tcPr>
          <w:p w:rsidR="00A25003" w:rsidRPr="00474070" w:rsidRDefault="00A25003" w:rsidP="00C8710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003" w:rsidRPr="00474070" w:rsidRDefault="00A25003" w:rsidP="00C871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485" w:type="dxa"/>
          </w:tcPr>
          <w:p w:rsidR="00A25003" w:rsidRPr="00474070" w:rsidRDefault="00A25003" w:rsidP="00C871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</w:t>
            </w: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  услуг, оказываемых подрастающему поколению;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A25003" w:rsidRPr="00474070" w:rsidRDefault="00A25003" w:rsidP="00C8710C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  <w:proofErr w:type="gramEnd"/>
          </w:p>
        </w:tc>
      </w:tr>
    </w:tbl>
    <w:p w:rsidR="00B418A4" w:rsidRDefault="00B418A4" w:rsidP="00FF61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418A4" w:rsidRDefault="00B418A4" w:rsidP="003D6E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46A31" w:rsidRDefault="00A25003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 w:rsidR="00AD065B"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146A31" w:rsidRDefault="00A25003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 w:rsidR="00AD065B"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A25003" w:rsidRPr="006F7EB0" w:rsidRDefault="009257B4" w:rsidP="00AD0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ВНЕВЬЯНСКОМ</w:t>
      </w:r>
      <w:r w:rsidR="00A25003">
        <w:rPr>
          <w:rFonts w:ascii="Times New Roman" w:hAnsi="Times New Roman"/>
          <w:sz w:val="28"/>
          <w:szCs w:val="28"/>
        </w:rPr>
        <w:t xml:space="preserve"> ГОРОДСКОМ ОКРУГЕ»</w:t>
      </w:r>
      <w:proofErr w:type="gramEnd"/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A25003" w:rsidRDefault="00A25003" w:rsidP="00A2500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A25003" w:rsidRPr="00A414E6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A25003" w:rsidRPr="00A414E6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A414E6">
        <w:rPr>
          <w:rFonts w:ascii="Times New Roman" w:hAnsi="Times New Roman"/>
          <w:sz w:val="28"/>
          <w:szCs w:val="28"/>
        </w:rPr>
        <w:t>детско-юношеских</w:t>
      </w:r>
      <w:proofErr w:type="gramEnd"/>
      <w:r w:rsidRPr="00A414E6">
        <w:rPr>
          <w:rFonts w:ascii="Times New Roman" w:hAnsi="Times New Roman"/>
          <w:sz w:val="28"/>
          <w:szCs w:val="28"/>
        </w:rPr>
        <w:t xml:space="preserve">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A25003" w:rsidRPr="00E37A5A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A25003" w:rsidRDefault="00A25003" w:rsidP="00A25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B418A4" w:rsidRDefault="00B418A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B418A4" w:rsidRDefault="00B418A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A109D5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 w:rsidR="00AD065B">
        <w:rPr>
          <w:rFonts w:ascii="Times New Roman" w:hAnsi="Times New Roman"/>
          <w:sz w:val="28"/>
        </w:rPr>
        <w:t>. ЦЕЛИ И ЗАДАЧИ ПОДПРОГРАММЫ 3</w:t>
      </w:r>
      <w:r w:rsidR="00B418A4">
        <w:rPr>
          <w:rFonts w:ascii="Times New Roman" w:hAnsi="Times New Roman"/>
          <w:sz w:val="28"/>
        </w:rPr>
        <w:t>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 w:rsidR="00AD065B"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 w:rsidR="00AD065B"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r w:rsidR="009257B4">
        <w:rPr>
          <w:rFonts w:ascii="Times New Roman" w:hAnsi="Times New Roman"/>
          <w:sz w:val="28"/>
          <w:szCs w:val="28"/>
        </w:rPr>
        <w:t>ВНЕВЬЯНСКОМ</w:t>
      </w:r>
      <w:r>
        <w:rPr>
          <w:rFonts w:ascii="Times New Roman" w:hAnsi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</w:rPr>
        <w:t>»</w:t>
      </w:r>
    </w:p>
    <w:p w:rsidR="00A25003" w:rsidRPr="00FB1812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A25003" w:rsidRDefault="00D25817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25003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A25003" w:rsidRPr="00E92DD2">
        <w:rPr>
          <w:rFonts w:ascii="Times New Roman" w:hAnsi="Times New Roman"/>
          <w:sz w:val="28"/>
          <w:szCs w:val="28"/>
        </w:rPr>
        <w:t xml:space="preserve">, </w:t>
      </w:r>
      <w:r w:rsidR="00A25003" w:rsidRPr="0085228B">
        <w:rPr>
          <w:rFonts w:ascii="Times New Roman" w:hAnsi="Times New Roman"/>
          <w:sz w:val="28"/>
          <w:szCs w:val="28"/>
        </w:rPr>
        <w:t>задачи и це</w:t>
      </w:r>
      <w:r w:rsidR="00AB53BE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="00146A31">
        <w:rPr>
          <w:rFonts w:ascii="Times New Roman" w:hAnsi="Times New Roman"/>
          <w:sz w:val="28"/>
          <w:szCs w:val="28"/>
        </w:rPr>
        <w:t>под</w:t>
      </w:r>
      <w:r w:rsidR="00A25003" w:rsidRPr="0085228B">
        <w:rPr>
          <w:rFonts w:ascii="Times New Roman" w:hAnsi="Times New Roman"/>
          <w:sz w:val="28"/>
          <w:szCs w:val="28"/>
        </w:rPr>
        <w:t>пр</w:t>
      </w:r>
      <w:r w:rsidR="00AB53BE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A25003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B418A4">
        <w:rPr>
          <w:rFonts w:ascii="Times New Roman" w:hAnsi="Times New Roman"/>
          <w:sz w:val="28"/>
          <w:szCs w:val="28"/>
        </w:rPr>
        <w:t>.</w:t>
      </w:r>
    </w:p>
    <w:p w:rsidR="00A25003" w:rsidRDefault="00A25003" w:rsidP="00A25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003" w:rsidRPr="00B06F65" w:rsidRDefault="00A25003" w:rsidP="00A2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A4" w:rsidRDefault="00A25003" w:rsidP="00B418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 w:rsidR="00AD065B"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 w:rsidR="00AD065B"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A25003" w:rsidRPr="00A34EB1" w:rsidRDefault="009257B4" w:rsidP="00B418A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ВНЕВЬЯНСКОМ</w:t>
      </w:r>
      <w:r w:rsidR="00A25003"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</w:t>
      </w:r>
      <w:r w:rsidR="00AB53BE">
        <w:rPr>
          <w:rFonts w:ascii="Times New Roman" w:hAnsi="Times New Roman"/>
          <w:sz w:val="28"/>
          <w:szCs w:val="28"/>
        </w:rPr>
        <w:t>й, представленный в приложении № 2 к муниципальной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A25003" w:rsidRDefault="00A25003" w:rsidP="00A2500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B53BE" w:rsidRDefault="00AB53BE" w:rsidP="00A2500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D065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 w:rsidR="00AD065B"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AD065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 w:rsidR="00AD065B"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A25003" w:rsidRPr="009B386B" w:rsidRDefault="009257B4" w:rsidP="00A25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D8349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A25003" w:rsidRPr="009B386B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A25003" w:rsidRPr="009B386B" w:rsidRDefault="00A25003" w:rsidP="00A2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</w:t>
      </w:r>
      <w:proofErr w:type="spellStart"/>
      <w:r w:rsidRPr="009B38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386B">
        <w:rPr>
          <w:rFonts w:ascii="Times New Roman" w:hAnsi="Times New Roman"/>
          <w:sz w:val="28"/>
          <w:szCs w:val="28"/>
        </w:rPr>
        <w:t xml:space="preserve"> мероприятий Программы в форме </w:t>
      </w:r>
      <w:r w:rsidR="007D17C5"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 w:rsidR="007D17C5">
        <w:rPr>
          <w:rFonts w:ascii="Times New Roman" w:hAnsi="Times New Roman"/>
          <w:sz w:val="28"/>
          <w:szCs w:val="28"/>
        </w:rPr>
        <w:t>.</w:t>
      </w:r>
    </w:p>
    <w:p w:rsidR="00AB53BE" w:rsidRDefault="00AB53BE" w:rsidP="00146A3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B53BE" w:rsidRDefault="00AB53BE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EC8" w:rsidRDefault="003D6EC8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EC8" w:rsidRDefault="003D6EC8" w:rsidP="00A25003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003" w:rsidRPr="00217377" w:rsidRDefault="00AB53BE" w:rsidP="00A2500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</w:t>
      </w:r>
      <w:r w:rsidR="00A25003">
        <w:rPr>
          <w:rFonts w:ascii="Times New Roman" w:hAnsi="Times New Roman" w:cs="Times New Roman"/>
          <w:bCs/>
          <w:sz w:val="28"/>
          <w:szCs w:val="28"/>
        </w:rPr>
        <w:t>МЕЖБЮДЖЕТНЫЕ ТРАНСФЕРЫ</w:t>
      </w:r>
    </w:p>
    <w:p w:rsidR="00A25003" w:rsidRPr="00217377" w:rsidRDefault="00A25003" w:rsidP="00A25003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003" w:rsidRPr="008C22D3" w:rsidRDefault="00A25003" w:rsidP="00A2500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80417">
        <w:rPr>
          <w:rFonts w:ascii="Times New Roman" w:hAnsi="Times New Roman" w:cs="Times New Roman"/>
          <w:sz w:val="28"/>
          <w:szCs w:val="28"/>
        </w:rPr>
        <w:t xml:space="preserve"> </w:t>
      </w:r>
      <w:r w:rsidR="00AB53BE"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 w:rsidR="00AB53BE"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A25003" w:rsidRPr="008C22D3" w:rsidRDefault="00A25003" w:rsidP="00A25003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A25003" w:rsidRDefault="00A25003" w:rsidP="00AB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</w:t>
      </w:r>
      <w:proofErr w:type="gramStart"/>
      <w:r w:rsidR="009D3B41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705E86">
        <w:rPr>
          <w:rFonts w:ascii="Times New Roman" w:hAnsi="Times New Roman"/>
          <w:sz w:val="28"/>
          <w:szCs w:val="28"/>
        </w:rPr>
        <w:t xml:space="preserve"> городском округе</w:t>
      </w:r>
      <w:r w:rsidR="003D6EC8">
        <w:rPr>
          <w:rFonts w:ascii="Times New Roman" w:hAnsi="Times New Roman"/>
          <w:sz w:val="28"/>
          <w:szCs w:val="28"/>
        </w:rPr>
        <w:t xml:space="preserve"> и другие</w:t>
      </w:r>
      <w:r w:rsidR="00705E86">
        <w:rPr>
          <w:rFonts w:ascii="Times New Roman" w:hAnsi="Times New Roman"/>
          <w:sz w:val="28"/>
          <w:szCs w:val="28"/>
        </w:rPr>
        <w:t xml:space="preserve"> субсидии</w:t>
      </w:r>
      <w:r w:rsidR="003D6EC8">
        <w:rPr>
          <w:rFonts w:ascii="Times New Roman" w:hAnsi="Times New Roman"/>
          <w:sz w:val="28"/>
          <w:szCs w:val="28"/>
        </w:rPr>
        <w:t>.</w:t>
      </w:r>
    </w:p>
    <w:p w:rsidR="00AB53BE" w:rsidRDefault="00AB53BE" w:rsidP="00AB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BE" w:rsidRDefault="00AB53BE" w:rsidP="00AB53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05311" w:rsidRPr="008F4F1F" w:rsidRDefault="00AB53BE" w:rsidP="00AB53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="00C05311" w:rsidRPr="008F4F1F">
        <w:rPr>
          <w:rFonts w:ascii="Times New Roman" w:hAnsi="Times New Roman"/>
          <w:sz w:val="28"/>
          <w:szCs w:val="28"/>
        </w:rPr>
        <w:t>СПОРТ</w:t>
      </w:r>
    </w:p>
    <w:p w:rsidR="00C05311" w:rsidRPr="008F4F1F" w:rsidRDefault="00AD065B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4.</w:t>
      </w:r>
      <w:r w:rsidR="00C05311" w:rsidRPr="008F4F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 w:rsidRPr="008F4F1F">
        <w:rPr>
          <w:rFonts w:ascii="Times New Roman" w:hAnsi="Times New Roman"/>
          <w:sz w:val="28"/>
          <w:szCs w:val="28"/>
        </w:rPr>
        <w:t>СПОРТА</w:t>
      </w:r>
    </w:p>
    <w:p w:rsidR="00C05311" w:rsidRDefault="00AD065B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  <w:r w:rsidR="00C05311" w:rsidRPr="008F4F1F">
        <w:rPr>
          <w:rFonts w:ascii="Times New Roman" w:hAnsi="Times New Roman"/>
          <w:sz w:val="28"/>
          <w:szCs w:val="28"/>
        </w:rPr>
        <w:t>»</w:t>
      </w:r>
    </w:p>
    <w:p w:rsidR="00C05311" w:rsidRPr="007A30F0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цель 1. </w:t>
            </w:r>
            <w:proofErr w:type="gramStart"/>
            <w:r w:rsidRPr="0047407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привлечение населения Невьянского городского округа к здоровому образу жизни;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4)совершенствование подготовки спортсменов высокого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класса для участия на официальных областных и российских соревнованиях;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 w:rsidR="005464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C05311" w:rsidRPr="00474070" w:rsidRDefault="00C05311" w:rsidP="00546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4) количество медалей, завоеванных спортсменами Невьянского </w:t>
            </w:r>
            <w:proofErr w:type="gramStart"/>
            <w:r w:rsidRPr="00474070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474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070">
              <w:rPr>
                <w:rFonts w:ascii="Times New Roman" w:hAnsi="Times New Roman"/>
                <w:sz w:val="28"/>
                <w:szCs w:val="28"/>
              </w:rPr>
              <w:t>округана</w:t>
            </w:r>
            <w:proofErr w:type="spellEnd"/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официальных областных и российских  </w:t>
            </w:r>
            <w:r w:rsidR="0054644D">
              <w:rPr>
                <w:rFonts w:ascii="Times New Roman" w:hAnsi="Times New Roman"/>
                <w:sz w:val="28"/>
                <w:szCs w:val="28"/>
              </w:rPr>
              <w:t>соревнованиях</w:t>
            </w:r>
            <w:r w:rsidR="000A21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5311" w:rsidRPr="00474070" w:rsidTr="00B418A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11" w:rsidRPr="00474070" w:rsidRDefault="00C05311" w:rsidP="00C87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720">
              <w:rPr>
                <w:rFonts w:ascii="Times New Roman" w:hAnsi="Times New Roman"/>
                <w:sz w:val="28"/>
                <w:szCs w:val="28"/>
                <w:highlight w:val="yellow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97" w:rsidRPr="00D83497" w:rsidRDefault="00D83497" w:rsidP="00D8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ВСЕГО: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134 </w:t>
            </w:r>
            <w:r w:rsidR="0028041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14,0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2015 год -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</w:t>
            </w:r>
            <w:r w:rsidR="0028041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7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 </w:t>
            </w:r>
            <w:r w:rsidR="0028041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74,7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20 376,3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19 472,6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19 472,6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19 472,6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19 472,6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-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19 472,6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рублей.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из них: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местный бюджет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134 </w:t>
            </w:r>
            <w:r w:rsidR="0028041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14,0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2015 год - 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</w:t>
            </w:r>
            <w:r w:rsidR="0028041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7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 </w:t>
            </w:r>
            <w:r w:rsidR="0028041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74,7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20 376,3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19 472,6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19 472,6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19 472,6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D83497" w:rsidRPr="00D83497" w:rsidRDefault="00D83497" w:rsidP="00D8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19 472,6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C05311" w:rsidRPr="00474070" w:rsidRDefault="00D83497" w:rsidP="00D8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-  </w:t>
            </w:r>
            <w:r w:rsidRPr="00D83497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19 472,6 </w:t>
            </w:r>
            <w:r w:rsidRPr="00D83497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рублей.</w:t>
            </w:r>
            <w:r w:rsidRPr="00AB5C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C05311" w:rsidRDefault="00C05311" w:rsidP="00C0531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B53BE" w:rsidRDefault="00AB53BE" w:rsidP="00C0531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C05311" w:rsidRPr="00B85A99" w:rsidRDefault="00C05311" w:rsidP="00AB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 w:rsidR="00B85A99">
        <w:rPr>
          <w:rFonts w:ascii="Times New Roman" w:hAnsi="Times New Roman"/>
          <w:sz w:val="28"/>
          <w:szCs w:val="28"/>
        </w:rPr>
        <w:t>Я СФЕРЫРЕАЛИЗАЦИИ ПОДПРОГРАММЫ 4.</w:t>
      </w:r>
    </w:p>
    <w:p w:rsidR="00C05311" w:rsidRPr="0061212C" w:rsidRDefault="00AB53BE" w:rsidP="00B85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5A99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 w:rsidRPr="0061212C">
        <w:rPr>
          <w:rFonts w:ascii="Times New Roman" w:hAnsi="Times New Roman"/>
          <w:sz w:val="28"/>
          <w:szCs w:val="28"/>
        </w:rPr>
        <w:t>СПОРТА</w:t>
      </w:r>
      <w:r w:rsidR="00B85A99"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61212C" w:rsidRDefault="009257B4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r w:rsidR="00C05311"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 w:rsidR="009118D7"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61212C">
        <w:rPr>
          <w:rFonts w:ascii="Times New Roman" w:hAnsi="Times New Roman"/>
          <w:sz w:val="28"/>
          <w:szCs w:val="28"/>
        </w:rPr>
        <w:t>граждан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9118D7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 w:rsidR="003D6EC8"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участников)</w:t>
      </w:r>
      <w:proofErr w:type="gramStart"/>
      <w:r w:rsidRPr="0061212C">
        <w:rPr>
          <w:rFonts w:ascii="Times New Roman" w:hAnsi="Times New Roman"/>
          <w:sz w:val="28"/>
          <w:szCs w:val="28"/>
        </w:rPr>
        <w:t>,м</w:t>
      </w:r>
      <w:proofErr w:type="gramEnd"/>
      <w:r w:rsidRPr="0061212C">
        <w:rPr>
          <w:rFonts w:ascii="Times New Roman" w:hAnsi="Times New Roman"/>
          <w:sz w:val="28"/>
          <w:szCs w:val="28"/>
        </w:rPr>
        <w:t>ероприятие с массовым пребыванием  лю</w:t>
      </w:r>
      <w:r w:rsidR="003D6EC8"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 w:rsidR="000A21C3"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Ежегодно в феврале месяце проводится турнир по баскетболу памяти погибших воинов в Афганистане и Чечне.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Ежегодно проводятся комплексные мероприятия приуроченные </w:t>
      </w:r>
      <w:proofErr w:type="gramStart"/>
      <w:r w:rsidRPr="0061212C">
        <w:rPr>
          <w:rFonts w:ascii="Times New Roman" w:hAnsi="Times New Roman"/>
          <w:sz w:val="28"/>
          <w:szCs w:val="28"/>
        </w:rPr>
        <w:t>к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 w:rsidR="000A21C3"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 w:rsidR="009118D7">
        <w:rPr>
          <w:rFonts w:ascii="Times New Roman" w:hAnsi="Times New Roman"/>
          <w:sz w:val="28"/>
          <w:szCs w:val="28"/>
        </w:rPr>
        <w:t xml:space="preserve">баскетболу, теннису, по игре </w:t>
      </w:r>
      <w:proofErr w:type="spellStart"/>
      <w:r w:rsidR="009118D7">
        <w:rPr>
          <w:rFonts w:ascii="Times New Roman" w:hAnsi="Times New Roman"/>
          <w:sz w:val="28"/>
          <w:szCs w:val="28"/>
        </w:rPr>
        <w:t>дартс</w:t>
      </w:r>
      <w:proofErr w:type="spellEnd"/>
      <w:r w:rsidR="009118D7">
        <w:rPr>
          <w:rFonts w:ascii="Times New Roman" w:hAnsi="Times New Roman"/>
          <w:sz w:val="28"/>
          <w:szCs w:val="28"/>
        </w:rPr>
        <w:t xml:space="preserve">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 w:rsidR="000A21C3">
        <w:rPr>
          <w:rFonts w:ascii="Times New Roman" w:hAnsi="Times New Roman"/>
          <w:sz w:val="28"/>
          <w:szCs w:val="28"/>
        </w:rPr>
        <w:t xml:space="preserve"> 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инвалидов, школьная спартакиада, спартакиада трудящихся, социальная спартакиада среди </w:t>
      </w:r>
      <w:proofErr w:type="gramStart"/>
      <w:r w:rsidRPr="0061212C">
        <w:rPr>
          <w:rFonts w:ascii="Times New Roman" w:hAnsi="Times New Roman"/>
          <w:sz w:val="28"/>
          <w:szCs w:val="28"/>
        </w:rPr>
        <w:t>детей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proofErr w:type="gramStart"/>
      <w:r w:rsidR="007D17C5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C05311" w:rsidRPr="0061212C" w:rsidRDefault="00C05311" w:rsidP="00C05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 w:rsidR="000A21C3"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0A21C3" w:rsidRPr="00800B6B" w:rsidRDefault="00C05311" w:rsidP="000A2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212C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61212C">
        <w:rPr>
          <w:rFonts w:ascii="Times New Roman" w:hAnsi="Times New Roman"/>
          <w:sz w:val="28"/>
          <w:szCs w:val="28"/>
        </w:rPr>
        <w:t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 приспособленных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>спортивных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сооружений (водная станция, ангар ОВД, </w:t>
      </w:r>
      <w:r w:rsidR="000A21C3"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 w:rsidR="000A21C3"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 w:rsidR="000A21C3"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="000A21C3" w:rsidRPr="00800B6B">
        <w:rPr>
          <w:rFonts w:ascii="Times New Roman" w:hAnsi="Times New Roman"/>
          <w:sz w:val="28"/>
          <w:szCs w:val="28"/>
        </w:rPr>
        <w:t xml:space="preserve">Ребристый, </w:t>
      </w:r>
      <w:r w:rsidR="000A21C3">
        <w:rPr>
          <w:rFonts w:ascii="Times New Roman" w:hAnsi="Times New Roman"/>
          <w:sz w:val="28"/>
          <w:szCs w:val="28"/>
        </w:rPr>
        <w:t xml:space="preserve">спортивный зал  села  </w:t>
      </w:r>
      <w:proofErr w:type="spellStart"/>
      <w:r w:rsidR="000A21C3"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="000A21C3" w:rsidRPr="00800B6B">
        <w:rPr>
          <w:rFonts w:ascii="Times New Roman" w:hAnsi="Times New Roman"/>
          <w:sz w:val="28"/>
          <w:szCs w:val="28"/>
        </w:rPr>
        <w:t>,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="000A21C3">
        <w:rPr>
          <w:rFonts w:ascii="Times New Roman" w:hAnsi="Times New Roman"/>
          <w:sz w:val="28"/>
          <w:szCs w:val="28"/>
        </w:rPr>
        <w:t>корт  по адресу:</w:t>
      </w:r>
      <w:proofErr w:type="gramEnd"/>
      <w:r w:rsidR="000A21C3">
        <w:rPr>
          <w:rFonts w:ascii="Times New Roman" w:hAnsi="Times New Roman"/>
          <w:sz w:val="28"/>
          <w:szCs w:val="28"/>
        </w:rPr>
        <w:t xml:space="preserve"> Ленина 23 (магазин «Южный»).</w:t>
      </w:r>
    </w:p>
    <w:p w:rsidR="00C05311" w:rsidRPr="0061212C" w:rsidRDefault="009257B4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C05311" w:rsidRPr="0061212C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lastRenderedPageBreak/>
        <w:t>Хотя в настоящее время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417">
        <w:rPr>
          <w:rFonts w:ascii="Times New Roman" w:hAnsi="Times New Roman"/>
          <w:sz w:val="28"/>
          <w:szCs w:val="28"/>
        </w:rPr>
        <w:t>в</w:t>
      </w:r>
      <w:proofErr w:type="gramEnd"/>
      <w:r w:rsidR="009257B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9257B4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7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8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населения, к 2020 году - 40 процентов.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proofErr w:type="gramStart"/>
      <w:r w:rsidR="007D17C5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9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1EA3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</w:t>
      </w:r>
      <w:r w:rsidR="007E14E6"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 w:rsidR="007E14E6"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3BE">
        <w:rPr>
          <w:rFonts w:ascii="Times New Roman" w:hAnsi="Times New Roman"/>
          <w:sz w:val="28"/>
          <w:szCs w:val="28"/>
        </w:rPr>
        <w:t>плавательными бассейнами (</w:t>
      </w:r>
      <w:proofErr w:type="gramStart"/>
      <w:r w:rsidRPr="0061212C">
        <w:rPr>
          <w:rFonts w:ascii="Times New Roman" w:hAnsi="Times New Roman"/>
          <w:sz w:val="28"/>
          <w:szCs w:val="28"/>
        </w:rPr>
        <w:t>закрыт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2) недостаточное соответствие уровня инфраструктуры современным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задачам развития физической культуры и спорта </w:t>
      </w:r>
      <w:proofErr w:type="gramStart"/>
      <w:r w:rsidR="00EA735D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городском округе. Рост количества спортивных сооружений, отвечающих современным требованиям к развитию видов спорта, является наиболее действенным </w:t>
      </w:r>
      <w:r w:rsidRPr="0061212C">
        <w:rPr>
          <w:rFonts w:ascii="Times New Roman" w:hAnsi="Times New Roman"/>
          <w:sz w:val="28"/>
          <w:szCs w:val="28"/>
        </w:rPr>
        <w:lastRenderedPageBreak/>
        <w:t>механизмом увеличения численности населения, регулярно занимающегося физической культурой и спортом;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20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 w:rsidR="003D6EC8"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>что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 Невьянский городской округ</w:t>
      </w:r>
      <w:r w:rsidR="00442B5D"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 w:rsidR="00442B5D"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 w:rsidR="002B67FA"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 w:rsidR="002B67FA"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 w:rsidR="003D6EC8"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>Развитие физической культуры</w:t>
      </w:r>
      <w:r w:rsidR="00442B5D"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 </w:t>
      </w:r>
      <w:r w:rsidR="002B67FA"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 w:rsidR="002B67FA"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 w:rsidR="002B67FA"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округ</w:t>
      </w:r>
      <w:r w:rsidR="002B67FA">
        <w:rPr>
          <w:rFonts w:ascii="Times New Roman" w:hAnsi="Times New Roman"/>
          <w:sz w:val="28"/>
          <w:szCs w:val="28"/>
        </w:rPr>
        <w:t>а</w:t>
      </w:r>
      <w:r w:rsidR="003D6EC8">
        <w:rPr>
          <w:rFonts w:ascii="Times New Roman" w:hAnsi="Times New Roman"/>
          <w:sz w:val="28"/>
          <w:szCs w:val="28"/>
        </w:rPr>
        <w:t>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 w:rsidR="002B67FA"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</w:t>
      </w:r>
      <w:proofErr w:type="gramStart"/>
      <w:r w:rsidRPr="0061212C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</w:t>
      </w:r>
      <w:r w:rsidRPr="0061212C">
        <w:rPr>
          <w:rFonts w:ascii="Times New Roman" w:hAnsi="Times New Roman"/>
          <w:sz w:val="28"/>
          <w:szCs w:val="28"/>
        </w:rPr>
        <w:lastRenderedPageBreak/>
        <w:t>очередь детей, подростков, учащейся молодежи) и социальной демографией, еще более усугубится.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C05311" w:rsidRPr="0061212C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 w:rsidR="00A95EFA">
        <w:rPr>
          <w:rFonts w:ascii="Times New Roman" w:hAnsi="Times New Roman"/>
          <w:sz w:val="28"/>
          <w:szCs w:val="28"/>
        </w:rPr>
        <w:t>в</w:t>
      </w:r>
      <w:proofErr w:type="gramEnd"/>
      <w:r w:rsidR="00280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7B4"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2B67FA">
        <w:rPr>
          <w:rFonts w:ascii="Times New Roman" w:hAnsi="Times New Roman"/>
          <w:sz w:val="28"/>
          <w:szCs w:val="28"/>
        </w:rPr>
        <w:t xml:space="preserve"> городском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B418A4" w:rsidRDefault="00B418A4" w:rsidP="00AB53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418A4" w:rsidRDefault="00B418A4" w:rsidP="00B41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5311" w:rsidRPr="007F286A" w:rsidRDefault="00C05311" w:rsidP="00B418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</w:t>
      </w:r>
      <w:r w:rsidR="00B418A4">
        <w:rPr>
          <w:rFonts w:ascii="Times New Roman" w:hAnsi="Times New Roman"/>
          <w:sz w:val="28"/>
          <w:szCs w:val="28"/>
        </w:rPr>
        <w:t>ЕЛИ И ЗАДАЧИ  ПОДПРОГРАММЫ 4.</w:t>
      </w:r>
    </w:p>
    <w:p w:rsidR="00C05311" w:rsidRDefault="00AB53BE" w:rsidP="00B4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5A99"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="00C05311">
        <w:rPr>
          <w:rFonts w:ascii="Times New Roman" w:hAnsi="Times New Roman"/>
          <w:sz w:val="28"/>
          <w:szCs w:val="28"/>
        </w:rPr>
        <w:t>СПОРТА</w:t>
      </w:r>
      <w:r w:rsidR="00B85A99">
        <w:rPr>
          <w:rFonts w:ascii="Times New Roman" w:hAnsi="Times New Roman"/>
          <w:sz w:val="28"/>
          <w:szCs w:val="28"/>
        </w:rPr>
        <w:t xml:space="preserve"> НА ТЕРРИТОРИИ  НЕВЬЯНСКОГО ГОРОДСКОГО ОКРУГА»</w:t>
      </w:r>
    </w:p>
    <w:p w:rsidR="00C05311" w:rsidRDefault="00C05311" w:rsidP="00B4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Pr="0085228B" w:rsidRDefault="00D25817" w:rsidP="00C05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C05311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C05311" w:rsidRPr="00E92DD2">
        <w:rPr>
          <w:rFonts w:ascii="Times New Roman" w:hAnsi="Times New Roman"/>
          <w:sz w:val="28"/>
          <w:szCs w:val="28"/>
        </w:rPr>
        <w:t>, зада</w:t>
      </w:r>
      <w:r w:rsidR="00C05311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3D6EC8">
        <w:rPr>
          <w:rFonts w:ascii="Times New Roman" w:hAnsi="Times New Roman"/>
          <w:sz w:val="28"/>
          <w:szCs w:val="28"/>
        </w:rPr>
        <w:t>муниципальной</w:t>
      </w:r>
      <w:r w:rsidR="00280417">
        <w:rPr>
          <w:rFonts w:ascii="Times New Roman" w:hAnsi="Times New Roman"/>
          <w:sz w:val="28"/>
          <w:szCs w:val="28"/>
        </w:rPr>
        <w:t xml:space="preserve"> </w:t>
      </w:r>
      <w:r w:rsidR="00673841">
        <w:rPr>
          <w:rFonts w:ascii="Times New Roman" w:hAnsi="Times New Roman"/>
          <w:sz w:val="28"/>
          <w:szCs w:val="28"/>
        </w:rPr>
        <w:t>п</w:t>
      </w:r>
      <w:r w:rsidR="003D6EC8">
        <w:rPr>
          <w:rFonts w:ascii="Times New Roman" w:hAnsi="Times New Roman"/>
          <w:sz w:val="28"/>
          <w:szCs w:val="28"/>
        </w:rPr>
        <w:t>од</w:t>
      </w:r>
      <w:r w:rsidR="00C05311" w:rsidRPr="003D6EC8">
        <w:rPr>
          <w:rFonts w:ascii="Times New Roman" w:hAnsi="Times New Roman"/>
          <w:sz w:val="28"/>
          <w:szCs w:val="28"/>
        </w:rPr>
        <w:t>программы</w:t>
      </w:r>
      <w:r w:rsidR="003D6EC8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C05311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B418A4">
        <w:rPr>
          <w:rFonts w:ascii="Times New Roman" w:hAnsi="Times New Roman"/>
          <w:sz w:val="28"/>
          <w:szCs w:val="28"/>
        </w:rPr>
        <w:t>.</w:t>
      </w:r>
    </w:p>
    <w:p w:rsidR="00C05311" w:rsidRPr="0085228B" w:rsidRDefault="00C05311" w:rsidP="00C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C05311" w:rsidRDefault="00C05311" w:rsidP="00C053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05311" w:rsidRPr="009B386B" w:rsidRDefault="00C05311" w:rsidP="002B6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Инструментом реализации </w:t>
      </w:r>
      <w:r w:rsidR="00673841"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 w:rsidR="003D6EC8">
        <w:rPr>
          <w:rFonts w:ascii="Times New Roman" w:hAnsi="Times New Roman"/>
          <w:sz w:val="28"/>
          <w:szCs w:val="28"/>
        </w:rPr>
        <w:t>ении №</w:t>
      </w:r>
      <w:r>
        <w:rPr>
          <w:rFonts w:ascii="Times New Roman" w:hAnsi="Times New Roman"/>
          <w:sz w:val="28"/>
          <w:szCs w:val="28"/>
        </w:rPr>
        <w:t xml:space="preserve"> 2 к настоящей </w:t>
      </w:r>
      <w:r w:rsidR="00705E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B418A4" w:rsidRDefault="00B418A4" w:rsidP="00C053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05311" w:rsidRDefault="00C05311" w:rsidP="00B418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B418A4" w:rsidRPr="00381BA5" w:rsidRDefault="00B418A4" w:rsidP="00B418A4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C05311" w:rsidRPr="008C22D3" w:rsidRDefault="00C05311" w:rsidP="00C05311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 w:rsidR="003D6EC8"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C05311" w:rsidRDefault="00C05311" w:rsidP="00A86AA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</w:t>
      </w:r>
      <w:r w:rsidR="00333E04" w:rsidRPr="00333E04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05E8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A86AA8" w:rsidRPr="00A86AA8" w:rsidRDefault="00A86AA8" w:rsidP="00A86AA8">
      <w:pPr>
        <w:pStyle w:val="a7"/>
        <w:ind w:firstLine="0"/>
        <w:rPr>
          <w:szCs w:val="24"/>
        </w:rPr>
        <w:sectPr w:rsidR="00A86AA8" w:rsidRPr="00A86AA8" w:rsidSect="00D94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CE4" w:rsidRDefault="00A510B0" w:rsidP="00A86AA8">
      <w:pPr>
        <w:pStyle w:val="a7"/>
        <w:ind w:firstLine="0"/>
        <w:rPr>
          <w:szCs w:val="24"/>
        </w:rPr>
      </w:pPr>
      <w:r>
        <w:rPr>
          <w:szCs w:val="24"/>
        </w:rPr>
        <w:lastRenderedPageBreak/>
        <w:t xml:space="preserve">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3471"/>
        <w:gridCol w:w="1176"/>
        <w:gridCol w:w="1209"/>
        <w:gridCol w:w="1210"/>
        <w:gridCol w:w="1210"/>
        <w:gridCol w:w="1209"/>
        <w:gridCol w:w="1210"/>
        <w:gridCol w:w="1209"/>
        <w:gridCol w:w="1210"/>
        <w:gridCol w:w="1565"/>
      </w:tblGrid>
      <w:tr w:rsidR="00A35CE4" w:rsidRPr="00A35CE4" w:rsidTr="00A35CE4">
        <w:trPr>
          <w:trHeight w:val="84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1 к муниципальной программе  «Развитие физической культуры, спорта и молодежной политики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Невьянском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округе до 2021 года»</w:t>
            </w:r>
          </w:p>
        </w:tc>
      </w:tr>
      <w:tr w:rsidR="00A35CE4" w:rsidRPr="00A35CE4" w:rsidTr="00A35CE4">
        <w:trPr>
          <w:trHeight w:val="413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  <w:r w:rsidRPr="00A35CE4">
              <w:rPr>
                <w:rFonts w:ascii="Times New Roman" w:hAnsi="Times New Roman"/>
                <w:b/>
                <w:bCs/>
                <w:color w:val="000000"/>
              </w:rPr>
              <w:t>ЦЕЛИ, ЗАДАЧИ И ЦЕЛЕВЫЕ ПОКАЗАТЕЛИ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35CE4" w:rsidRPr="00A35CE4" w:rsidTr="00A35CE4">
        <w:trPr>
          <w:trHeight w:val="202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 w:rsidTr="00A35CE4">
        <w:trPr>
          <w:trHeight w:val="398"/>
        </w:trPr>
        <w:tc>
          <w:tcPr>
            <w:tcW w:w="12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Невьянском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округе до 2021 года»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 w:rsidTr="00A35CE4">
        <w:trPr>
          <w:trHeight w:val="30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значений показателей</w:t>
            </w:r>
          </w:p>
        </w:tc>
      </w:tr>
      <w:tr w:rsidR="00A35CE4" w:rsidRPr="00A35CE4">
        <w:trPr>
          <w:trHeight w:val="2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202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35CE4" w:rsidRPr="00A35CE4">
        <w:trPr>
          <w:trHeight w:val="3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"Молодежь Невьянского городского округа"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12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1. </w:t>
            </w:r>
            <w:proofErr w:type="spellStart"/>
            <w:proofErr w:type="gramStart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оздание</w:t>
            </w:r>
            <w:proofErr w:type="spellEnd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 Невьянского городского округа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12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 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12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6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1.3. Содействие в обеспечении занятости и трудоустройства подростков и молодежи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1.4. Расширение сети учреждений по работе с молодежью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отделений учреждения по работе с молодежью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</w:t>
            </w: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12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2. "Патриотическое воспитание  граждан и подготовка молодежи </w:t>
            </w:r>
            <w:proofErr w:type="gramStart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округе 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военной службе" на 2015 - 2021 годы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23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9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2.1. Вовлечение подростков и молодежи в мероприятия историко-патриотической, героико-патриотической, военно-</w:t>
            </w: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патриотической направленности                   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Доля молодых  граждан в возрасте от14 до 30 лет, участвующих в  мероприятиях по патриотическому воспитанию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</w:t>
            </w: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12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2.2. Содействие организациям в развитии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патриотического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воспитания подростков и подготовке допризывной   молодежи к военной службе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</w:t>
            </w: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граждан, принявших участие   в мероприятиях, направленных на поддержку    казачества на территории 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12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12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3.1.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вНевьянском</w:t>
            </w:r>
            <w:proofErr w:type="spell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округе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спортивной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6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детей, обучающихся в муниципальных спортивных учреждениях и ставших победителями призерами спортивных соревнований в общей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в муниципальных спортивных учреждениях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</w:t>
            </w: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подготовленных спортсменов-разрядников в общей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29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 4. </w:t>
            </w:r>
            <w:proofErr w:type="gramStart"/>
            <w:r w:rsidRPr="00A35C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  <w:proofErr w:type="gram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6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4.1. Привлечение населения Невьянского городского округа к здоровому образу жизни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жителей Невьянского городского округа систематически занимающегося физической культурой и спортом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 от общей численности населения НГО)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Единовременная пропускная способность объектов спорта в процентах от нормативной потребности субъектов  РФ)</w:t>
            </w:r>
            <w:proofErr w:type="gramEnd"/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4.4.1.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Обеспеченность спортивными сооружениями 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 от нормативной потребности субъектов РФ)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зал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спортивными сооружениям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процентах от нормативной потребности субъектов РФ)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Плавательный бассейн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спортивными сооружениям</w:t>
            </w:r>
            <w:proofErr w:type="gramStart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процентах от нормативной потребности субъектов РФ)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Плоскостные сооружения 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9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5CE4" w:rsidRPr="00A35CE4">
        <w:trPr>
          <w:trHeight w:val="3595"/>
        </w:trPr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4.5.1.</w:t>
            </w:r>
          </w:p>
        </w:tc>
        <w:tc>
          <w:tcPr>
            <w:tcW w:w="3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медалей, завоеванных спортсменами НГО на официальных областных и российских соревнованиях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CE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  <w:p w:rsidR="00A35CE4" w:rsidRPr="00A35CE4" w:rsidRDefault="00A3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35CE4" w:rsidRDefault="00A510B0" w:rsidP="00A86AA8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</w:p>
    <w:p w:rsidR="00A35CE4" w:rsidRDefault="00A35CE4" w:rsidP="00A86AA8">
      <w:pPr>
        <w:pStyle w:val="a7"/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35CE4" w:rsidRDefault="00A35CE4" w:rsidP="00A86AA8">
      <w:pPr>
        <w:pStyle w:val="a7"/>
        <w:ind w:firstLine="0"/>
        <w:rPr>
          <w:szCs w:val="24"/>
        </w:rPr>
      </w:pPr>
    </w:p>
    <w:p w:rsidR="00A35CE4" w:rsidRDefault="00A35CE4" w:rsidP="00A86AA8">
      <w:pPr>
        <w:pStyle w:val="a7"/>
        <w:ind w:firstLine="0"/>
        <w:rPr>
          <w:szCs w:val="24"/>
        </w:rPr>
      </w:pPr>
    </w:p>
    <w:p w:rsidR="00A35CE4" w:rsidRDefault="00A35CE4" w:rsidP="00A86AA8">
      <w:pPr>
        <w:pStyle w:val="a7"/>
        <w:ind w:firstLine="0"/>
        <w:rPr>
          <w:szCs w:val="24"/>
        </w:rPr>
      </w:pPr>
    </w:p>
    <w:p w:rsidR="00A35CE4" w:rsidRDefault="00A35CE4" w:rsidP="00A86AA8">
      <w:pPr>
        <w:pStyle w:val="a7"/>
        <w:ind w:firstLine="0"/>
        <w:rPr>
          <w:szCs w:val="24"/>
        </w:rPr>
      </w:pPr>
    </w:p>
    <w:p w:rsidR="00A35CE4" w:rsidRDefault="00A35CE4" w:rsidP="00A86AA8">
      <w:pPr>
        <w:pStyle w:val="a7"/>
        <w:ind w:firstLine="0"/>
        <w:rPr>
          <w:szCs w:val="24"/>
        </w:rPr>
      </w:pPr>
    </w:p>
    <w:p w:rsidR="00A35CE4" w:rsidRDefault="00A35CE4" w:rsidP="00A86AA8">
      <w:pPr>
        <w:pStyle w:val="a7"/>
        <w:ind w:firstLine="0"/>
        <w:rPr>
          <w:szCs w:val="24"/>
        </w:rPr>
      </w:pPr>
    </w:p>
    <w:p w:rsidR="00A35CE4" w:rsidRDefault="00A35CE4" w:rsidP="00A86AA8">
      <w:pPr>
        <w:pStyle w:val="a7"/>
        <w:ind w:firstLine="0"/>
        <w:rPr>
          <w:szCs w:val="24"/>
        </w:rPr>
      </w:pP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</w:p>
    <w:p w:rsidR="00A35CE4" w:rsidRDefault="00A35CE4" w:rsidP="00A35CE4">
      <w:pPr>
        <w:pStyle w:val="a7"/>
        <w:ind w:firstLine="0"/>
        <w:jc w:val="center"/>
        <w:rPr>
          <w:szCs w:val="24"/>
        </w:rPr>
      </w:pPr>
    </w:p>
    <w:p w:rsidR="00A86AA8" w:rsidRPr="00BF6086" w:rsidRDefault="00A35CE4" w:rsidP="00A35CE4">
      <w:pPr>
        <w:pStyle w:val="a7"/>
        <w:ind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</w:t>
      </w:r>
      <w:r w:rsidR="00A510B0">
        <w:rPr>
          <w:szCs w:val="24"/>
        </w:rPr>
        <w:t xml:space="preserve"> </w:t>
      </w:r>
      <w:r w:rsidR="00A86AA8" w:rsidRPr="00BF6086">
        <w:rPr>
          <w:szCs w:val="24"/>
        </w:rPr>
        <w:t xml:space="preserve">Приложение </w:t>
      </w:r>
    </w:p>
    <w:p w:rsidR="00A86AA8" w:rsidRPr="00BF6086" w:rsidRDefault="00A86AA8" w:rsidP="00A86AA8">
      <w:pPr>
        <w:pStyle w:val="a7"/>
        <w:ind w:left="10490" w:firstLine="0"/>
        <w:rPr>
          <w:szCs w:val="24"/>
        </w:rPr>
      </w:pPr>
      <w:r w:rsidRPr="00BF6086">
        <w:rPr>
          <w:szCs w:val="24"/>
        </w:rPr>
        <w:t>к постановлению администрации</w:t>
      </w:r>
    </w:p>
    <w:p w:rsidR="00A86AA8" w:rsidRPr="00BF6086" w:rsidRDefault="00A86AA8" w:rsidP="00A86AA8">
      <w:pPr>
        <w:pStyle w:val="a7"/>
        <w:ind w:left="10490" w:firstLine="0"/>
        <w:rPr>
          <w:szCs w:val="24"/>
        </w:rPr>
      </w:pPr>
      <w:r w:rsidRPr="00BF6086">
        <w:rPr>
          <w:szCs w:val="24"/>
        </w:rPr>
        <w:t>Невьянского городского округа</w:t>
      </w:r>
    </w:p>
    <w:p w:rsidR="00132E40" w:rsidRPr="00132E40" w:rsidRDefault="00132E40" w:rsidP="00132E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val="en-US" w:eastAsia="en-US" w:bidi="en-US"/>
        </w:rPr>
        <w:t xml:space="preserve">                                                                                                                                       </w:t>
      </w:r>
      <w:r w:rsidRPr="00132E40">
        <w:rPr>
          <w:rFonts w:ascii="Times New Roman" w:hAnsi="Times New Roman"/>
          <w:sz w:val="24"/>
          <w:szCs w:val="24"/>
          <w:lang w:eastAsia="en-US" w:bidi="en-US"/>
        </w:rPr>
        <w:t>от 20.10.2014г.   № 2551-п</w:t>
      </w:r>
    </w:p>
    <w:p w:rsidR="00132E40" w:rsidRPr="00D25817" w:rsidRDefault="00132E40" w:rsidP="00132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AA8" w:rsidRPr="0073688A" w:rsidRDefault="00A86AA8" w:rsidP="00A86AA8">
      <w:pPr>
        <w:pStyle w:val="a7"/>
        <w:ind w:left="10490" w:firstLine="0"/>
        <w:rPr>
          <w:szCs w:val="24"/>
        </w:rPr>
      </w:pPr>
    </w:p>
    <w:p w:rsidR="00A86AA8" w:rsidRPr="00A510B0" w:rsidRDefault="00A86AA8" w:rsidP="00A86AA8">
      <w:pPr>
        <w:pStyle w:val="a7"/>
        <w:ind w:left="10490" w:firstLine="0"/>
        <w:rPr>
          <w:szCs w:val="24"/>
          <w:highlight w:val="yellow"/>
        </w:rPr>
      </w:pPr>
      <w:r w:rsidRPr="00A510B0">
        <w:rPr>
          <w:szCs w:val="24"/>
          <w:highlight w:val="yellow"/>
        </w:rPr>
        <w:t>Приложение № 2</w:t>
      </w:r>
    </w:p>
    <w:p w:rsidR="00A86AA8" w:rsidRPr="00A510B0" w:rsidRDefault="00A35CE4" w:rsidP="00A86AA8">
      <w:pPr>
        <w:pStyle w:val="a7"/>
        <w:ind w:left="10490" w:firstLine="0"/>
        <w:rPr>
          <w:szCs w:val="24"/>
          <w:highlight w:val="yellow"/>
        </w:rPr>
      </w:pPr>
      <w:r>
        <w:rPr>
          <w:szCs w:val="24"/>
          <w:highlight w:val="yellow"/>
        </w:rPr>
        <w:t>к</w:t>
      </w:r>
      <w:r w:rsidR="00A86AA8" w:rsidRPr="00A510B0">
        <w:rPr>
          <w:szCs w:val="24"/>
          <w:highlight w:val="yellow"/>
        </w:rPr>
        <w:t xml:space="preserve"> муниципальной программе</w:t>
      </w:r>
    </w:p>
    <w:p w:rsidR="00A86AA8" w:rsidRPr="00A510B0" w:rsidRDefault="00A86AA8" w:rsidP="00A86AA8">
      <w:pPr>
        <w:pStyle w:val="a7"/>
        <w:ind w:left="10490" w:firstLine="0"/>
        <w:rPr>
          <w:szCs w:val="24"/>
          <w:highlight w:val="yellow"/>
        </w:rPr>
      </w:pPr>
      <w:r w:rsidRPr="00A510B0">
        <w:rPr>
          <w:szCs w:val="24"/>
          <w:highlight w:val="yellow"/>
        </w:rPr>
        <w:t xml:space="preserve">«Развитие физической культуры, спорта и молодежной политики </w:t>
      </w:r>
      <w:proofErr w:type="gramStart"/>
      <w:r w:rsidRPr="00A510B0">
        <w:rPr>
          <w:szCs w:val="24"/>
          <w:highlight w:val="yellow"/>
        </w:rPr>
        <w:t>в</w:t>
      </w:r>
      <w:proofErr w:type="gramEnd"/>
      <w:r w:rsidR="00A35CE4">
        <w:rPr>
          <w:szCs w:val="24"/>
          <w:highlight w:val="yellow"/>
        </w:rPr>
        <w:t xml:space="preserve"> </w:t>
      </w:r>
      <w:proofErr w:type="gramStart"/>
      <w:r w:rsidRPr="00A510B0">
        <w:rPr>
          <w:szCs w:val="24"/>
          <w:highlight w:val="yellow"/>
        </w:rPr>
        <w:t>Невьянском</w:t>
      </w:r>
      <w:proofErr w:type="gramEnd"/>
      <w:r w:rsidRPr="00A510B0">
        <w:rPr>
          <w:szCs w:val="24"/>
          <w:highlight w:val="yellow"/>
        </w:rPr>
        <w:t xml:space="preserve"> городском округе</w:t>
      </w:r>
      <w:r w:rsidR="00A35CE4">
        <w:rPr>
          <w:szCs w:val="24"/>
          <w:highlight w:val="yellow"/>
        </w:rPr>
        <w:t xml:space="preserve"> </w:t>
      </w:r>
      <w:r w:rsidRPr="00A510B0">
        <w:rPr>
          <w:szCs w:val="24"/>
          <w:highlight w:val="yellow"/>
        </w:rPr>
        <w:t>до 2021 года»</w:t>
      </w:r>
    </w:p>
    <w:p w:rsidR="00A86AA8" w:rsidRPr="00A510B0" w:rsidRDefault="00A86AA8" w:rsidP="00C27535">
      <w:pPr>
        <w:pStyle w:val="a7"/>
        <w:ind w:firstLine="0"/>
        <w:jc w:val="center"/>
        <w:rPr>
          <w:sz w:val="28"/>
          <w:szCs w:val="28"/>
          <w:highlight w:val="yellow"/>
        </w:rPr>
      </w:pPr>
    </w:p>
    <w:p w:rsidR="00A86AA8" w:rsidRPr="00A510B0" w:rsidRDefault="00A86AA8" w:rsidP="00C27535">
      <w:pPr>
        <w:pStyle w:val="a7"/>
        <w:ind w:firstLine="0"/>
        <w:jc w:val="center"/>
        <w:rPr>
          <w:sz w:val="28"/>
          <w:szCs w:val="28"/>
          <w:highlight w:val="yellow"/>
        </w:rPr>
      </w:pPr>
    </w:p>
    <w:p w:rsidR="00C27535" w:rsidRPr="00A510B0" w:rsidRDefault="00C27535" w:rsidP="00C27535">
      <w:pPr>
        <w:pStyle w:val="a7"/>
        <w:ind w:firstLine="0"/>
        <w:jc w:val="center"/>
        <w:rPr>
          <w:sz w:val="28"/>
          <w:szCs w:val="28"/>
          <w:highlight w:val="yellow"/>
        </w:rPr>
      </w:pPr>
      <w:r w:rsidRPr="00A510B0">
        <w:rPr>
          <w:sz w:val="28"/>
          <w:szCs w:val="28"/>
          <w:highlight w:val="yellow"/>
        </w:rPr>
        <w:t>ПЛАН МЕРОПРИЯТИЙ</w:t>
      </w:r>
    </w:p>
    <w:p w:rsidR="00C27535" w:rsidRPr="00D25817" w:rsidRDefault="00C27535" w:rsidP="00C27535">
      <w:pPr>
        <w:pStyle w:val="a7"/>
        <w:ind w:firstLine="0"/>
        <w:jc w:val="center"/>
        <w:rPr>
          <w:sz w:val="28"/>
          <w:szCs w:val="28"/>
          <w:highlight w:val="yellow"/>
        </w:rPr>
      </w:pPr>
      <w:r w:rsidRPr="00D25817">
        <w:rPr>
          <w:sz w:val="28"/>
          <w:szCs w:val="28"/>
          <w:highlight w:val="yellow"/>
        </w:rPr>
        <w:t xml:space="preserve">по выполнению муниципальной программы «Развитие физической культуры, спорта и молодежной политики </w:t>
      </w:r>
    </w:p>
    <w:p w:rsidR="00C27535" w:rsidRPr="00D25817" w:rsidRDefault="00C27535" w:rsidP="00C27535">
      <w:pPr>
        <w:pStyle w:val="a7"/>
        <w:ind w:firstLine="0"/>
        <w:jc w:val="center"/>
        <w:rPr>
          <w:sz w:val="28"/>
          <w:szCs w:val="28"/>
          <w:highlight w:val="yellow"/>
        </w:rPr>
      </w:pPr>
      <w:proofErr w:type="gramStart"/>
      <w:r w:rsidRPr="00D25817">
        <w:rPr>
          <w:sz w:val="28"/>
          <w:szCs w:val="28"/>
          <w:highlight w:val="yellow"/>
        </w:rPr>
        <w:t>в</w:t>
      </w:r>
      <w:proofErr w:type="gramEnd"/>
      <w:r w:rsidRPr="00D25817">
        <w:rPr>
          <w:sz w:val="28"/>
          <w:szCs w:val="28"/>
          <w:highlight w:val="yellow"/>
        </w:rPr>
        <w:t xml:space="preserve"> </w:t>
      </w:r>
      <w:proofErr w:type="gramStart"/>
      <w:r w:rsidRPr="00D25817">
        <w:rPr>
          <w:sz w:val="28"/>
          <w:szCs w:val="28"/>
          <w:highlight w:val="yellow"/>
        </w:rPr>
        <w:t>Невьянском</w:t>
      </w:r>
      <w:proofErr w:type="gramEnd"/>
      <w:r w:rsidRPr="00D25817">
        <w:rPr>
          <w:sz w:val="28"/>
          <w:szCs w:val="28"/>
          <w:highlight w:val="yellow"/>
        </w:rPr>
        <w:t xml:space="preserve"> городском округе до 2021 года»</w:t>
      </w:r>
    </w:p>
    <w:tbl>
      <w:tblPr>
        <w:tblW w:w="131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260"/>
        <w:gridCol w:w="1152"/>
        <w:gridCol w:w="1042"/>
        <w:gridCol w:w="1041"/>
        <w:gridCol w:w="1042"/>
        <w:gridCol w:w="1042"/>
        <w:gridCol w:w="1041"/>
        <w:gridCol w:w="792"/>
        <w:gridCol w:w="993"/>
        <w:gridCol w:w="992"/>
      </w:tblGrid>
      <w:tr w:rsidR="00C27535" w:rsidRPr="00D25817" w:rsidTr="00A86AA8">
        <w:trPr>
          <w:trHeight w:val="27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Номер строки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Номер строки целевого показателя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388 327,5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70 107,7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13 174,5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13 174,5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375 153,0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56 933,2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Прочие нужды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388 327,5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70 107,7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13 174,5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13 174,5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375 153,0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56 933,2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53 388,8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52 966,2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ПОДПРОГРАММА  1. "МОЛОДЕЖЬ НЕВЬЯНСКОГО 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ПОДПРОГРАММЕ "МОЛОДЕЖЬ НЕВЬЯНСКОГО 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18 496,9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2 656,0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18 348,9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2 508,0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18 496,9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2 656,0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18 348,9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2 508,0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2 553,9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2 657,4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Мероприятие 1.1.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2 379,5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466,0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1.1.1., 1.1.2., 1.4.1.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2 231,5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318,0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15 206,0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2 064,3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2 109,7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1.2.1.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15 206,0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2 064,3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2 109,7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2 206,4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911,4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125,7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125,7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1.3.1.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911,4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125,7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125,7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ПОДПРОГРАММА  2. "ПАТРИОТИЧЕСКОЕ ВОСПИТАНИЕ  ГРАЖДАН И ПОДГОТОВКА МОЛОДЕЖИ </w:t>
            </w:r>
            <w:proofErr w:type="gramStart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ГОРОДСКОМ ОКРУГЕ </w:t>
            </w:r>
          </w:p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 ВОЕННОЙ СЛУЖБЕ" НА 2015 - 2021 ГОДЫ</w:t>
            </w:r>
          </w:p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ВСЕГО ПО ПОДПРОГРАММЕ "ПАТРИОТИЧЕСКОЕ </w:t>
            </w: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 xml:space="preserve">ВОСПИТАНИЕ  ГРАЖДАН И ПОДГОТОВКА МОЛОДЕЖИ </w:t>
            </w:r>
            <w:proofErr w:type="gramStart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ГОРОДСКОМ ОКРУГЕ </w:t>
            </w:r>
          </w:p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 ВОЕННОЙ СЛУЖБЕ" НА 2015 - 2021 ГОДЫ</w:t>
            </w:r>
          </w:p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6 869,5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1 039,5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6 722,0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892,0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6 869,5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1 039,5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6 722,0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892,0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935,0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979,0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Мероприятие 2.1. Мероприятия по  патриотическому воспитанию  граждан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2 898,5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514,5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2.1.1., 2.1.2.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147,5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2 751,0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367,0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3 971,0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551,0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2.2.1., 2.2.2., 2.2.3.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3 971,0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551,0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ПОДПРОГРАММЕ "РАЗВИТИЕ ДОПОЛНИТЕЛЬНОГО ОБРАЗОВАНИЯ В ОБЛАСТИ ФИЗИЧЕСКОЙ КУЛЬТУРЫ И СПОРТА"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228 047,1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49 237,5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215 168,1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36 358,5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228 047,1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49 237,5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215 168,1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36 358,5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29 523,6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29 857,2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186 895,0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22 670,4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25 313,6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3.1.1.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186 895,0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22 670,4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25 313,6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27 782,2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Мероприятие 3.2.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5 415,0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1 055,0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1 485,0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3.2.1., 3.2.2.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5 415,0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1 055,0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1 485,0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Мероприятие 3.3. Развитие инфраструктуры объектов спорта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35 737,1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25 512,1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2 725,0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4.4.1., 4.4.2., 4.4.3.</w:t>
            </w:r>
          </w:p>
        </w:tc>
      </w:tr>
      <w:tr w:rsidR="00C27535" w:rsidRPr="00D25817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12 879,0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22 858,1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12 633,1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2 725,0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D25817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81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ПОДПРОГРАММЕ "РАЗВИТИЕ ФИЗИЧЕСКОЙ КУЛЬТУРЫ, СПОРТА НА ТЕРРИТОРИИ НЕВЬЯНСКОГО ГОРОДСКОГО ОКРУГА"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134 914,0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17 174,7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20 376,3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19 472,6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13 232,1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1 274,0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3 112,1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4.2.1., 4.3.1., 4.4.1., 4.4.2., </w:t>
            </w: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4.4.3., 4.5.1.</w:t>
            </w: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13 232,1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1 274,0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3 112,1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1 769,2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4.1.1.</w:t>
            </w: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10 500,0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110 781,9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14 000,7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15 764,2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3.2.1., 4.2.1.</w:t>
            </w: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110 781,9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14 000,7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15 764,2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16 203,4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27535" w:rsidRPr="00A510B0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30</w:t>
            </w:r>
            <w:proofErr w:type="gramEnd"/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а в городе Невьянске Свердловской области"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3.1.1., 4.1.1., 4.4.1.</w:t>
            </w:r>
          </w:p>
        </w:tc>
      </w:tr>
      <w:tr w:rsidR="00C27535" w:rsidRPr="00CB1B0E" w:rsidTr="00A86AA8">
        <w:trPr>
          <w:trHeight w:val="2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A510B0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CB1B0E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0B0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535" w:rsidRPr="00CB1B0E" w:rsidRDefault="00C27535" w:rsidP="00A8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27535" w:rsidRDefault="00C27535" w:rsidP="00C27535"/>
    <w:p w:rsidR="009B386B" w:rsidRDefault="009B386B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sectPr w:rsidR="009B386B" w:rsidSect="00A86A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70" w:rsidRDefault="00866A70" w:rsidP="00B85A99">
      <w:pPr>
        <w:spacing w:after="0" w:line="240" w:lineRule="auto"/>
      </w:pPr>
      <w:r>
        <w:separator/>
      </w:r>
    </w:p>
  </w:endnote>
  <w:endnote w:type="continuationSeparator" w:id="0">
    <w:p w:rsidR="00866A70" w:rsidRDefault="00866A70" w:rsidP="00B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70" w:rsidRDefault="00866A70" w:rsidP="00B85A99">
      <w:pPr>
        <w:spacing w:after="0" w:line="240" w:lineRule="auto"/>
      </w:pPr>
      <w:r>
        <w:separator/>
      </w:r>
    </w:p>
  </w:footnote>
  <w:footnote w:type="continuationSeparator" w:id="0">
    <w:p w:rsidR="00866A70" w:rsidRDefault="00866A70" w:rsidP="00B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7CB9"/>
    <w:rsid w:val="00010CD4"/>
    <w:rsid w:val="00050AF1"/>
    <w:rsid w:val="0006503E"/>
    <w:rsid w:val="000850CF"/>
    <w:rsid w:val="000A21C3"/>
    <w:rsid w:val="000D00FB"/>
    <w:rsid w:val="000E134B"/>
    <w:rsid w:val="000E13E7"/>
    <w:rsid w:val="000F29CE"/>
    <w:rsid w:val="001036BB"/>
    <w:rsid w:val="0011292F"/>
    <w:rsid w:val="00120C95"/>
    <w:rsid w:val="0012662A"/>
    <w:rsid w:val="00132E40"/>
    <w:rsid w:val="00140E62"/>
    <w:rsid w:val="00146A31"/>
    <w:rsid w:val="001515A5"/>
    <w:rsid w:val="0015378C"/>
    <w:rsid w:val="00182CE2"/>
    <w:rsid w:val="001E7EC5"/>
    <w:rsid w:val="002010C3"/>
    <w:rsid w:val="00202535"/>
    <w:rsid w:val="00217377"/>
    <w:rsid w:val="00222016"/>
    <w:rsid w:val="00232C85"/>
    <w:rsid w:val="00234018"/>
    <w:rsid w:val="00261BC8"/>
    <w:rsid w:val="00271648"/>
    <w:rsid w:val="00280417"/>
    <w:rsid w:val="00280F27"/>
    <w:rsid w:val="00284050"/>
    <w:rsid w:val="0028440E"/>
    <w:rsid w:val="00296CE6"/>
    <w:rsid w:val="00297B7D"/>
    <w:rsid w:val="002A0F54"/>
    <w:rsid w:val="002B67FA"/>
    <w:rsid w:val="002C4247"/>
    <w:rsid w:val="002E38F3"/>
    <w:rsid w:val="002E665D"/>
    <w:rsid w:val="00300856"/>
    <w:rsid w:val="00304B91"/>
    <w:rsid w:val="00333E04"/>
    <w:rsid w:val="003711E2"/>
    <w:rsid w:val="00381BA5"/>
    <w:rsid w:val="0039006A"/>
    <w:rsid w:val="003C6E16"/>
    <w:rsid w:val="003D562C"/>
    <w:rsid w:val="003D6EC8"/>
    <w:rsid w:val="003E36B9"/>
    <w:rsid w:val="00415249"/>
    <w:rsid w:val="00422ED2"/>
    <w:rsid w:val="00424784"/>
    <w:rsid w:val="0043490B"/>
    <w:rsid w:val="00442B5D"/>
    <w:rsid w:val="00452D73"/>
    <w:rsid w:val="00474070"/>
    <w:rsid w:val="004745E3"/>
    <w:rsid w:val="00476DDB"/>
    <w:rsid w:val="004C0240"/>
    <w:rsid w:val="004D448C"/>
    <w:rsid w:val="004E0EE8"/>
    <w:rsid w:val="004F0FD6"/>
    <w:rsid w:val="0054644D"/>
    <w:rsid w:val="00562DEC"/>
    <w:rsid w:val="00566195"/>
    <w:rsid w:val="00567AA9"/>
    <w:rsid w:val="00574068"/>
    <w:rsid w:val="0057713B"/>
    <w:rsid w:val="00591BF0"/>
    <w:rsid w:val="005A2A4E"/>
    <w:rsid w:val="005A3F63"/>
    <w:rsid w:val="005B4720"/>
    <w:rsid w:val="0061212C"/>
    <w:rsid w:val="006414B1"/>
    <w:rsid w:val="00644297"/>
    <w:rsid w:val="00652A17"/>
    <w:rsid w:val="0066079F"/>
    <w:rsid w:val="006630C7"/>
    <w:rsid w:val="00673841"/>
    <w:rsid w:val="006A0274"/>
    <w:rsid w:val="006A0A02"/>
    <w:rsid w:val="006A6609"/>
    <w:rsid w:val="006C0AB8"/>
    <w:rsid w:val="006E4046"/>
    <w:rsid w:val="006F4C48"/>
    <w:rsid w:val="00705E86"/>
    <w:rsid w:val="00710B2B"/>
    <w:rsid w:val="00710F8C"/>
    <w:rsid w:val="00715080"/>
    <w:rsid w:val="007252B0"/>
    <w:rsid w:val="00725907"/>
    <w:rsid w:val="007522ED"/>
    <w:rsid w:val="00776D1B"/>
    <w:rsid w:val="00777251"/>
    <w:rsid w:val="007A30F0"/>
    <w:rsid w:val="007A3E51"/>
    <w:rsid w:val="007B27E8"/>
    <w:rsid w:val="007C5F23"/>
    <w:rsid w:val="007D17C5"/>
    <w:rsid w:val="007E14E6"/>
    <w:rsid w:val="007E4B35"/>
    <w:rsid w:val="007F286A"/>
    <w:rsid w:val="00800B6B"/>
    <w:rsid w:val="00803CE1"/>
    <w:rsid w:val="0080633A"/>
    <w:rsid w:val="008256DC"/>
    <w:rsid w:val="00851316"/>
    <w:rsid w:val="0085228B"/>
    <w:rsid w:val="008563FB"/>
    <w:rsid w:val="00866A70"/>
    <w:rsid w:val="008703ED"/>
    <w:rsid w:val="008774C5"/>
    <w:rsid w:val="008B566F"/>
    <w:rsid w:val="008C22D3"/>
    <w:rsid w:val="008E1C2F"/>
    <w:rsid w:val="008E30E9"/>
    <w:rsid w:val="008F4F1F"/>
    <w:rsid w:val="00902177"/>
    <w:rsid w:val="009118D7"/>
    <w:rsid w:val="009257B4"/>
    <w:rsid w:val="00935D73"/>
    <w:rsid w:val="00936748"/>
    <w:rsid w:val="00937C52"/>
    <w:rsid w:val="00941271"/>
    <w:rsid w:val="0094220A"/>
    <w:rsid w:val="00944347"/>
    <w:rsid w:val="00955250"/>
    <w:rsid w:val="00961933"/>
    <w:rsid w:val="0096291B"/>
    <w:rsid w:val="00967631"/>
    <w:rsid w:val="0099758E"/>
    <w:rsid w:val="009B386B"/>
    <w:rsid w:val="009B60D6"/>
    <w:rsid w:val="009C1EBF"/>
    <w:rsid w:val="009C2B37"/>
    <w:rsid w:val="009D3B41"/>
    <w:rsid w:val="00A01215"/>
    <w:rsid w:val="00A109D5"/>
    <w:rsid w:val="00A14DDE"/>
    <w:rsid w:val="00A25003"/>
    <w:rsid w:val="00A31C7C"/>
    <w:rsid w:val="00A35CE4"/>
    <w:rsid w:val="00A414E6"/>
    <w:rsid w:val="00A510B0"/>
    <w:rsid w:val="00A63484"/>
    <w:rsid w:val="00A86AA8"/>
    <w:rsid w:val="00A95EFA"/>
    <w:rsid w:val="00AB53BE"/>
    <w:rsid w:val="00AC33E4"/>
    <w:rsid w:val="00AD065B"/>
    <w:rsid w:val="00AD53BE"/>
    <w:rsid w:val="00B021E2"/>
    <w:rsid w:val="00B02E00"/>
    <w:rsid w:val="00B120E4"/>
    <w:rsid w:val="00B418A4"/>
    <w:rsid w:val="00B51C7A"/>
    <w:rsid w:val="00B55005"/>
    <w:rsid w:val="00B67875"/>
    <w:rsid w:val="00B81C92"/>
    <w:rsid w:val="00B81FF5"/>
    <w:rsid w:val="00B85A99"/>
    <w:rsid w:val="00BD5856"/>
    <w:rsid w:val="00BE2BE2"/>
    <w:rsid w:val="00BF1F73"/>
    <w:rsid w:val="00BF5425"/>
    <w:rsid w:val="00C03BD6"/>
    <w:rsid w:val="00C05311"/>
    <w:rsid w:val="00C10C0D"/>
    <w:rsid w:val="00C27535"/>
    <w:rsid w:val="00C42DDF"/>
    <w:rsid w:val="00C51B3B"/>
    <w:rsid w:val="00C57BEF"/>
    <w:rsid w:val="00C67227"/>
    <w:rsid w:val="00C7479A"/>
    <w:rsid w:val="00C8710C"/>
    <w:rsid w:val="00CC0A36"/>
    <w:rsid w:val="00CC3521"/>
    <w:rsid w:val="00CE1980"/>
    <w:rsid w:val="00CE2072"/>
    <w:rsid w:val="00CF796E"/>
    <w:rsid w:val="00D019D3"/>
    <w:rsid w:val="00D25817"/>
    <w:rsid w:val="00D621A4"/>
    <w:rsid w:val="00D62724"/>
    <w:rsid w:val="00D709EA"/>
    <w:rsid w:val="00D71EA3"/>
    <w:rsid w:val="00D72585"/>
    <w:rsid w:val="00D83497"/>
    <w:rsid w:val="00D94497"/>
    <w:rsid w:val="00DA0E8F"/>
    <w:rsid w:val="00DB064E"/>
    <w:rsid w:val="00DD3016"/>
    <w:rsid w:val="00DE1EB6"/>
    <w:rsid w:val="00DE7033"/>
    <w:rsid w:val="00DF33E7"/>
    <w:rsid w:val="00E0084C"/>
    <w:rsid w:val="00E12662"/>
    <w:rsid w:val="00E37A5A"/>
    <w:rsid w:val="00E52265"/>
    <w:rsid w:val="00E60DBB"/>
    <w:rsid w:val="00E62A0D"/>
    <w:rsid w:val="00E73640"/>
    <w:rsid w:val="00E75FBC"/>
    <w:rsid w:val="00E92DD2"/>
    <w:rsid w:val="00EA0078"/>
    <w:rsid w:val="00EA735D"/>
    <w:rsid w:val="00EC6131"/>
    <w:rsid w:val="00EE6522"/>
    <w:rsid w:val="00EE7913"/>
    <w:rsid w:val="00F4183E"/>
    <w:rsid w:val="00F709AF"/>
    <w:rsid w:val="00F83F34"/>
    <w:rsid w:val="00FB5E23"/>
    <w:rsid w:val="00FB6B45"/>
    <w:rsid w:val="00FC16F4"/>
    <w:rsid w:val="00FD7CB9"/>
    <w:rsid w:val="00FE7D7B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CB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D7CB9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567AA9"/>
    <w:pPr>
      <w:ind w:left="720"/>
      <w:contextualSpacing/>
    </w:pPr>
  </w:style>
  <w:style w:type="paragraph" w:customStyle="1" w:styleId="ConsPlusNonformat">
    <w:name w:val="ConsPlusNonformat"/>
    <w:uiPriority w:val="99"/>
    <w:rsid w:val="00DE1E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E1EB6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DE1EB6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semiHidden/>
    <w:rsid w:val="006A0A0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150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715080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15080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ConsPlusNormal">
    <w:name w:val="ConsPlusNormal"/>
    <w:uiPriority w:val="99"/>
    <w:rsid w:val="00715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message-headfield-value">
    <w:name w:val="b-message-head__field-value"/>
    <w:basedOn w:val="a0"/>
    <w:uiPriority w:val="99"/>
    <w:rsid w:val="008E30E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A99"/>
  </w:style>
  <w:style w:type="paragraph" w:styleId="ad">
    <w:name w:val="footer"/>
    <w:basedOn w:val="a"/>
    <w:link w:val="ae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A99"/>
  </w:style>
  <w:style w:type="paragraph" w:styleId="af">
    <w:name w:val="No Spacing"/>
    <w:uiPriority w:val="99"/>
    <w:qFormat/>
    <w:rsid w:val="009367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30B558B31870E5D2653FB786CC6A10CABC8D6E9EE63FA785BD0CCF513DB22F6AA7564589D25FF1785DAA6J9bFH" TargetMode="External"/><Relationship Id="rId18" Type="http://schemas.openxmlformats.org/officeDocument/2006/relationships/hyperlink" Target="consultantplus://offline/ref=5F230B558B31870E5D264DF66E0098AB0CA592D3E0E46DAA200AD69BAA43DD77B6EA73311BD928FFJ1b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230B558B31870E5D2653FB786CC6A10CABC8D6E9EE63FA785BD0CCF513DB22F6AA7564589D25FF1785DBA9J9b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JAb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53FB786CC6A10CABC8D6E9EE63FA785BD0CCF513DB22F6AA7564589D25FF1785DBA9J9b3H" TargetMode="External"/><Relationship Id="rId20" Type="http://schemas.openxmlformats.org/officeDocument/2006/relationships/hyperlink" Target="consultantplus://offline/ref=5F230B558B31870E5D264DF66E0098AB04A093DBE8E630A02853DA99AD4C8260B1A37F301BD928JFb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yansk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19AF-AFE1-46F4-80DB-253E7229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10169</Words>
  <Characters>73199</Characters>
  <Application>Microsoft Office Word</Application>
  <DocSecurity>0</DocSecurity>
  <Lines>609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 V. Sobolevskaya</cp:lastModifiedBy>
  <cp:revision>3</cp:revision>
  <cp:lastPrinted>2014-10-23T07:33:00Z</cp:lastPrinted>
  <dcterms:created xsi:type="dcterms:W3CDTF">2015-05-25T03:56:00Z</dcterms:created>
  <dcterms:modified xsi:type="dcterms:W3CDTF">2015-05-25T03:56:00Z</dcterms:modified>
</cp:coreProperties>
</file>