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4C85" w:rsidRPr="00F91919" w:rsidTr="00C44C85">
        <w:tc>
          <w:tcPr>
            <w:tcW w:w="1970" w:type="dxa"/>
            <w:tcBorders>
              <w:bottom w:val="single" w:sz="4" w:space="0" w:color="auto"/>
            </w:tcBorders>
          </w:tcPr>
          <w:p w:rsidR="00C44C85" w:rsidRPr="00395F7C" w:rsidRDefault="00380F60" w:rsidP="00380F6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0"/>
            <w:r w:rsidR="00395F7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07.11.2022</w:t>
            </w:r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C44C8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4C85" w:rsidRPr="00395F7C" w:rsidRDefault="00380F60" w:rsidP="00380F60">
            <w:pPr>
              <w:rPr>
                <w:rFonts w:ascii="Liberation Serif" w:hAnsi="Liberation Serif"/>
                <w:b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  <w:r w:rsidR="00395F7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120-</w:t>
            </w:r>
            <w:proofErr w:type="spellStart"/>
            <w:r w:rsidR="00395F7C">
              <w:rPr>
                <w:rFonts w:ascii="Liberation Serif" w:hAnsi="Liberation Serif"/>
                <w:b/>
                <w:sz w:val="24"/>
                <w:szCs w:val="24"/>
              </w:rPr>
              <w:t>гп</w:t>
            </w:r>
            <w:proofErr w:type="spellEnd"/>
          </w:p>
        </w:tc>
      </w:tr>
      <w:tr w:rsidR="00FD6999" w:rsidTr="00C44C85">
        <w:tc>
          <w:tcPr>
            <w:tcW w:w="9854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64959" w:rsidRPr="00D64959" w:rsidRDefault="00D64959" w:rsidP="00D6495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</w:t>
      </w:r>
      <w:r w:rsidRPr="00D64959">
        <w:rPr>
          <w:rFonts w:ascii="Liberation Serif" w:hAnsi="Liberation Serif"/>
          <w:b/>
        </w:rPr>
        <w:t xml:space="preserve"> в постановление главы </w:t>
      </w:r>
    </w:p>
    <w:p w:rsidR="00FD6999" w:rsidRDefault="00D64959" w:rsidP="00D64959">
      <w:pPr>
        <w:jc w:val="center"/>
        <w:rPr>
          <w:rFonts w:ascii="Liberation Serif" w:hAnsi="Liberation Serif"/>
          <w:b/>
        </w:rPr>
      </w:pPr>
      <w:r w:rsidRPr="00D64959">
        <w:rPr>
          <w:rFonts w:ascii="Liberation Serif" w:hAnsi="Liberation Serif"/>
          <w:b/>
        </w:rPr>
        <w:t>Невьянского городского округа от 15.10.201</w:t>
      </w:r>
      <w:r>
        <w:rPr>
          <w:rFonts w:ascii="Liberation Serif" w:hAnsi="Liberation Serif"/>
          <w:b/>
        </w:rPr>
        <w:t xml:space="preserve">8 № 38-гп                                          </w:t>
      </w:r>
      <w:proofErr w:type="gramStart"/>
      <w:r>
        <w:rPr>
          <w:rFonts w:ascii="Liberation Serif" w:hAnsi="Liberation Serif"/>
          <w:b/>
        </w:rPr>
        <w:t xml:space="preserve">   «</w:t>
      </w:r>
      <w:proofErr w:type="gramEnd"/>
      <w:r>
        <w:rPr>
          <w:rFonts w:ascii="Liberation Serif" w:hAnsi="Liberation Serif"/>
          <w:b/>
        </w:rPr>
        <w:t xml:space="preserve">О создании комиссии </w:t>
      </w:r>
      <w:r w:rsidRPr="00D64959">
        <w:rPr>
          <w:rFonts w:ascii="Liberation Serif" w:hAnsi="Liberation Serif"/>
          <w:b/>
        </w:rPr>
        <w:t>по землепользованию и застройке Невьянского городского округа»</w:t>
      </w:r>
    </w:p>
    <w:p w:rsidR="00D64959" w:rsidRDefault="00D64959" w:rsidP="00D64959">
      <w:pPr>
        <w:rPr>
          <w:rFonts w:ascii="Liberation Serif" w:hAnsi="Liberation Serif"/>
        </w:rPr>
      </w:pPr>
    </w:p>
    <w:p w:rsidR="00D64959" w:rsidRPr="00D64959" w:rsidRDefault="005F2F74" w:rsidP="00D6495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Рассмотрев письмо от 01.11.2022 № 211</w:t>
      </w:r>
      <w:r w:rsidR="00D64959" w:rsidRPr="00D64959">
        <w:rPr>
          <w:rFonts w:ascii="Liberation Serif" w:hAnsi="Liberation Serif"/>
        </w:rPr>
        <w:t xml:space="preserve"> </w:t>
      </w:r>
      <w:r w:rsidR="00334DE3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редседателя Думы</w:t>
      </w:r>
      <w:r w:rsidR="00D64959" w:rsidRPr="00D64959">
        <w:rPr>
          <w:rFonts w:ascii="Liberation Serif" w:hAnsi="Liberation Serif"/>
        </w:rPr>
        <w:t xml:space="preserve"> Невьянского г</w:t>
      </w:r>
      <w:r>
        <w:rPr>
          <w:rFonts w:ascii="Liberation Serif" w:hAnsi="Liberation Serif"/>
        </w:rPr>
        <w:t>ородского округа Л.Я. Замятиной,</w:t>
      </w:r>
      <w:r w:rsidR="00D64959" w:rsidRPr="00D6495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</w:t>
      </w:r>
      <w:r w:rsidR="00D64959" w:rsidRPr="00D64959">
        <w:rPr>
          <w:rFonts w:ascii="Liberation Serif" w:hAnsi="Liberation Serif"/>
        </w:rPr>
        <w:t>уководствуясь статьями 31 и 46 Устава Невьянского городского округа, в связи с кадровыми перестановками</w:t>
      </w:r>
    </w:p>
    <w:p w:rsidR="00D64959" w:rsidRPr="00D64959" w:rsidRDefault="00D64959" w:rsidP="00D64959">
      <w:pPr>
        <w:jc w:val="both"/>
        <w:rPr>
          <w:rFonts w:ascii="Liberation Serif" w:hAnsi="Liberation Serif"/>
        </w:rPr>
      </w:pPr>
    </w:p>
    <w:p w:rsidR="00D64959" w:rsidRPr="00D64959" w:rsidRDefault="00D64959" w:rsidP="00D64959">
      <w:pPr>
        <w:rPr>
          <w:rFonts w:ascii="Liberation Serif" w:hAnsi="Liberation Serif"/>
          <w:b/>
        </w:rPr>
      </w:pPr>
      <w:r w:rsidRPr="00D64959">
        <w:rPr>
          <w:rFonts w:ascii="Liberation Serif" w:hAnsi="Liberation Serif"/>
          <w:b/>
        </w:rPr>
        <w:t>ПОСТАНОВЛЯЮ:</w:t>
      </w:r>
    </w:p>
    <w:p w:rsidR="00D64959" w:rsidRPr="00D64959" w:rsidRDefault="00D64959" w:rsidP="00D64959">
      <w:pPr>
        <w:rPr>
          <w:rFonts w:ascii="Liberation Serif" w:hAnsi="Liberation Serif"/>
          <w:b/>
        </w:rPr>
      </w:pPr>
    </w:p>
    <w:p w:rsidR="00D64959" w:rsidRPr="00D64959" w:rsidRDefault="005F2F74" w:rsidP="00D6495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 Внести изменения</w:t>
      </w:r>
      <w:r w:rsidR="00D64959" w:rsidRPr="00D64959">
        <w:rPr>
          <w:rFonts w:ascii="Liberation Serif" w:hAnsi="Liberation Serif"/>
        </w:rPr>
        <w:t xml:space="preserve"> в постановление глав</w:t>
      </w:r>
      <w:r>
        <w:rPr>
          <w:rFonts w:ascii="Liberation Serif" w:hAnsi="Liberation Serif"/>
        </w:rPr>
        <w:t xml:space="preserve">ы Невьянского городского округа </w:t>
      </w:r>
      <w:r w:rsidR="00D64959" w:rsidRPr="00D64959">
        <w:rPr>
          <w:rFonts w:ascii="Liberation Serif" w:hAnsi="Liberation Serif"/>
        </w:rPr>
        <w:t>от 15.10.2018 № 38-гп «О создании комиссии по землепользованию и застройке Невьянского городского округа» (далее –постановление):</w:t>
      </w:r>
    </w:p>
    <w:p w:rsidR="00374EB8" w:rsidRPr="00374EB8" w:rsidRDefault="00D64959" w:rsidP="00374EB8">
      <w:pPr>
        <w:ind w:firstLine="708"/>
        <w:jc w:val="both"/>
        <w:rPr>
          <w:rFonts w:ascii="Liberation Serif" w:hAnsi="Liberation Serif"/>
        </w:rPr>
      </w:pPr>
      <w:r w:rsidRPr="00D64959">
        <w:rPr>
          <w:rFonts w:ascii="Liberation Serif" w:hAnsi="Liberation Serif"/>
        </w:rPr>
        <w:t xml:space="preserve">1) </w:t>
      </w:r>
      <w:r w:rsidR="00374EB8" w:rsidRPr="00374EB8">
        <w:rPr>
          <w:rFonts w:ascii="Liberation Serif" w:hAnsi="Liberation Serif"/>
        </w:rPr>
        <w:t>в пункте 1 постановления:</w:t>
      </w:r>
    </w:p>
    <w:p w:rsidR="00374EB8" w:rsidRDefault="00374EB8" w:rsidP="00374EB8">
      <w:pPr>
        <w:ind w:firstLine="708"/>
        <w:jc w:val="both"/>
        <w:rPr>
          <w:rFonts w:ascii="Liberation Serif" w:hAnsi="Liberation Serif"/>
        </w:rPr>
      </w:pPr>
      <w:r w:rsidRPr="00374EB8">
        <w:rPr>
          <w:rFonts w:ascii="Liberation Serif" w:hAnsi="Liberation Serif"/>
        </w:rPr>
        <w:t>- слова «депутат Думы Невьянского городского округа шестого созыва, председатель комиссии по бюджету, экономической политике, капитальному строительству Шелепов Федор Аркадьевич (по согласованию)» заменить словами «депутат Думы Невья</w:t>
      </w:r>
      <w:r>
        <w:rPr>
          <w:rFonts w:ascii="Liberation Serif" w:hAnsi="Liberation Serif"/>
        </w:rPr>
        <w:t>нского городского округа седьмого</w:t>
      </w:r>
      <w:r w:rsidRPr="00374EB8">
        <w:rPr>
          <w:rFonts w:ascii="Liberation Serif" w:hAnsi="Liberation Serif"/>
        </w:rPr>
        <w:t xml:space="preserve"> созыва</w:t>
      </w:r>
      <w:r w:rsidR="00CA6DBA">
        <w:rPr>
          <w:rFonts w:ascii="Liberation Serif" w:hAnsi="Liberation Serif"/>
        </w:rPr>
        <w:t xml:space="preserve">, член </w:t>
      </w:r>
      <w:r w:rsidR="00CA6DBA" w:rsidRPr="00CA6DBA">
        <w:rPr>
          <w:rFonts w:ascii="Liberation Serif" w:hAnsi="Liberation Serif"/>
        </w:rPr>
        <w:t>коми</w:t>
      </w:r>
      <w:r w:rsidR="00CA6DBA">
        <w:rPr>
          <w:rFonts w:ascii="Liberation Serif" w:hAnsi="Liberation Serif"/>
        </w:rPr>
        <w:t xml:space="preserve">ссии по </w:t>
      </w:r>
      <w:r w:rsidR="00CA6DBA" w:rsidRPr="00CA6DBA">
        <w:rPr>
          <w:rFonts w:ascii="Liberation Serif" w:hAnsi="Liberation Serif"/>
        </w:rPr>
        <w:t xml:space="preserve">муниципальной собственности, использованию земель и природных ресурсов, жилищно-коммунальному, торговому и транспортному обслуживанию населения </w:t>
      </w:r>
      <w:r w:rsidR="00CA6DBA">
        <w:rPr>
          <w:rFonts w:ascii="Liberation Serif" w:hAnsi="Liberation Serif"/>
        </w:rPr>
        <w:t>Беляев Михаил Юрьевич</w:t>
      </w:r>
      <w:r w:rsidRPr="00374EB8">
        <w:rPr>
          <w:rFonts w:ascii="Liberation Serif" w:hAnsi="Liberation Serif"/>
        </w:rPr>
        <w:t xml:space="preserve"> (по согласованию)»;</w:t>
      </w:r>
    </w:p>
    <w:p w:rsidR="00374EB8" w:rsidRDefault="00CA6DBA" w:rsidP="000C69A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3A2D3F">
        <w:rPr>
          <w:rFonts w:ascii="Liberation Serif" w:hAnsi="Liberation Serif"/>
        </w:rPr>
        <w:t xml:space="preserve"> слова «</w:t>
      </w:r>
      <w:r w:rsidR="003A2D3F" w:rsidRPr="003A2D3F">
        <w:rPr>
          <w:rFonts w:ascii="Liberation Serif" w:hAnsi="Liberation Serif"/>
        </w:rPr>
        <w:t xml:space="preserve">представитель Общественной палаты Невьянского городского округа </w:t>
      </w:r>
      <w:proofErr w:type="spellStart"/>
      <w:r w:rsidR="003A2D3F" w:rsidRPr="003A2D3F">
        <w:rPr>
          <w:rFonts w:ascii="Liberation Serif" w:hAnsi="Liberation Serif"/>
        </w:rPr>
        <w:t>Прозоров</w:t>
      </w:r>
      <w:proofErr w:type="spellEnd"/>
      <w:r w:rsidR="003A2D3F" w:rsidRPr="003A2D3F">
        <w:rPr>
          <w:rFonts w:ascii="Liberation Serif" w:hAnsi="Liberation Serif"/>
        </w:rPr>
        <w:t xml:space="preserve"> Алексей Юрьевич (по согласованию)</w:t>
      </w:r>
      <w:r w:rsidR="00FD4192">
        <w:rPr>
          <w:rFonts w:ascii="Liberation Serif" w:hAnsi="Liberation Serif"/>
        </w:rPr>
        <w:t>»</w:t>
      </w:r>
      <w:r w:rsidR="003A2D3F">
        <w:rPr>
          <w:rFonts w:ascii="Liberation Serif" w:hAnsi="Liberation Serif"/>
        </w:rPr>
        <w:t xml:space="preserve"> заменить словами «</w:t>
      </w:r>
      <w:r w:rsidR="00FD4192" w:rsidRPr="00FD4192">
        <w:rPr>
          <w:rFonts w:ascii="Liberation Serif" w:hAnsi="Liberation Serif"/>
        </w:rPr>
        <w:t>представитель Общественной палаты Невьянского городского</w:t>
      </w:r>
      <w:r w:rsidR="000C69A2">
        <w:rPr>
          <w:rFonts w:ascii="Liberation Serif" w:hAnsi="Liberation Serif"/>
        </w:rPr>
        <w:t xml:space="preserve"> округа Чебаков Евгений Геннадьевич</w:t>
      </w:r>
      <w:r w:rsidR="00FD4192" w:rsidRPr="00FD4192">
        <w:rPr>
          <w:rFonts w:ascii="Liberation Serif" w:hAnsi="Liberation Serif"/>
        </w:rPr>
        <w:t xml:space="preserve"> (по согласованию)</w:t>
      </w:r>
      <w:r w:rsidR="00FD4192">
        <w:rPr>
          <w:rFonts w:ascii="Liberation Serif" w:hAnsi="Liberation Serif"/>
        </w:rPr>
        <w:t>».</w:t>
      </w:r>
    </w:p>
    <w:p w:rsidR="00D64959" w:rsidRPr="00D64959" w:rsidRDefault="00D64959" w:rsidP="000C69A2">
      <w:pPr>
        <w:ind w:firstLine="708"/>
        <w:jc w:val="both"/>
        <w:rPr>
          <w:rFonts w:ascii="Liberation Serif" w:hAnsi="Liberation Serif"/>
        </w:rPr>
      </w:pPr>
      <w:r w:rsidRPr="00D64959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0C69A2">
        <w:rPr>
          <w:rFonts w:ascii="Liberation Serif" w:hAnsi="Liberation Serif"/>
        </w:rPr>
        <w:t>оммуникационной сети «Интернет».</w:t>
      </w:r>
    </w:p>
    <w:p w:rsidR="00D64959" w:rsidRPr="00D64959" w:rsidRDefault="00D64959" w:rsidP="00D64959">
      <w:pPr>
        <w:jc w:val="center"/>
        <w:rPr>
          <w:rFonts w:ascii="Liberation Serif" w:hAnsi="Liberation Serif"/>
          <w:b/>
          <w:color w:val="000000"/>
        </w:rPr>
      </w:pPr>
    </w:p>
    <w:p w:rsidR="00FD6999" w:rsidRPr="00D611D8" w:rsidRDefault="00FD6999" w:rsidP="000C69A2">
      <w:pPr>
        <w:rPr>
          <w:rFonts w:ascii="Liberation Serif" w:hAnsi="Liberation Serif"/>
        </w:rPr>
      </w:pPr>
      <w:bookmarkStart w:id="2" w:name="_GoBack"/>
      <w:bookmarkEnd w:id="2"/>
    </w:p>
    <w:tbl>
      <w:tblPr>
        <w:tblStyle w:val="a7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27"/>
      </w:tblGrid>
      <w:tr w:rsidR="00FD6999" w:rsidRPr="006072DD" w:rsidTr="000C69A2">
        <w:tc>
          <w:tcPr>
            <w:tcW w:w="9747" w:type="dxa"/>
          </w:tcPr>
          <w:p w:rsidR="00FD6999" w:rsidRPr="006072DD" w:rsidRDefault="00FD6999" w:rsidP="00350C16">
            <w:pPr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>Глава Невьянского</w:t>
            </w:r>
          </w:p>
          <w:p w:rsidR="00FD6999" w:rsidRPr="006072DD" w:rsidRDefault="00FD6999" w:rsidP="000C69A2">
            <w:pPr>
              <w:ind w:right="-4923"/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>городского округа</w:t>
            </w:r>
            <w:r w:rsidR="000C69A2">
              <w:rPr>
                <w:rFonts w:ascii="Liberation Serif" w:hAnsi="Liberation Serif"/>
              </w:rPr>
              <w:t xml:space="preserve">                                                                                     </w:t>
            </w:r>
            <w:r w:rsidR="000C69A2" w:rsidRPr="000C69A2">
              <w:rPr>
                <w:rFonts w:ascii="Liberation Serif" w:hAnsi="Liberation Serif"/>
              </w:rPr>
              <w:t xml:space="preserve">А.А. </w:t>
            </w:r>
            <w:proofErr w:type="spellStart"/>
            <w:r w:rsidR="000C69A2" w:rsidRPr="000C69A2">
              <w:rPr>
                <w:rFonts w:ascii="Liberation Serif" w:hAnsi="Liberation Serif"/>
              </w:rPr>
              <w:t>Берчук</w:t>
            </w:r>
            <w:proofErr w:type="spellEnd"/>
            <w:r w:rsidR="000C69A2">
              <w:rPr>
                <w:rFonts w:ascii="Liberation Serif" w:hAnsi="Liberation Serif"/>
              </w:rPr>
              <w:t xml:space="preserve">                                        </w:t>
            </w:r>
          </w:p>
        </w:tc>
        <w:tc>
          <w:tcPr>
            <w:tcW w:w="4927" w:type="dxa"/>
          </w:tcPr>
          <w:p w:rsidR="00FD6999" w:rsidRPr="006072DD" w:rsidRDefault="00FD6999" w:rsidP="00350C1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60836" w:rsidRDefault="00B60836" w:rsidP="00F22C54">
      <w:pPr>
        <w:spacing w:after="200" w:line="276" w:lineRule="auto"/>
      </w:pPr>
    </w:p>
    <w:p w:rsidR="00C51609" w:rsidRPr="00395F7C" w:rsidRDefault="00B60836" w:rsidP="00395F7C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E70090">
        <w:rPr>
          <w:color w:val="FFFFFF" w:themeColor="background1"/>
        </w:rPr>
        <w:t>ВставитьЭП</w:t>
      </w:r>
      <w:proofErr w:type="spellEnd"/>
    </w:p>
    <w:sectPr w:rsidR="00C51609" w:rsidRPr="00395F7C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0D" w:rsidRDefault="006F320D">
      <w:r>
        <w:separator/>
      </w:r>
    </w:p>
  </w:endnote>
  <w:endnote w:type="continuationSeparator" w:id="0">
    <w:p w:rsidR="006F320D" w:rsidRDefault="006F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0D" w:rsidRDefault="006F320D">
      <w:r>
        <w:separator/>
      </w:r>
    </w:p>
  </w:footnote>
  <w:footnote w:type="continuationSeparator" w:id="0">
    <w:p w:rsidR="006F320D" w:rsidRDefault="006F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324D6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B2D3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74455"/>
    <w:rsid w:val="000863E8"/>
    <w:rsid w:val="000A2102"/>
    <w:rsid w:val="000C69A2"/>
    <w:rsid w:val="002007DE"/>
    <w:rsid w:val="003015FA"/>
    <w:rsid w:val="00334DE3"/>
    <w:rsid w:val="00374EB8"/>
    <w:rsid w:val="00380F60"/>
    <w:rsid w:val="00381C65"/>
    <w:rsid w:val="00395F7C"/>
    <w:rsid w:val="003A2D3F"/>
    <w:rsid w:val="004234F6"/>
    <w:rsid w:val="00493B2A"/>
    <w:rsid w:val="005F2F74"/>
    <w:rsid w:val="006161BC"/>
    <w:rsid w:val="006B014F"/>
    <w:rsid w:val="006F320D"/>
    <w:rsid w:val="008367D4"/>
    <w:rsid w:val="00886AA6"/>
    <w:rsid w:val="008E117E"/>
    <w:rsid w:val="008F1CDE"/>
    <w:rsid w:val="00951108"/>
    <w:rsid w:val="009E24B0"/>
    <w:rsid w:val="00A07B92"/>
    <w:rsid w:val="00AB5BD3"/>
    <w:rsid w:val="00B50F48"/>
    <w:rsid w:val="00B60836"/>
    <w:rsid w:val="00B9798E"/>
    <w:rsid w:val="00BB0186"/>
    <w:rsid w:val="00BC70B4"/>
    <w:rsid w:val="00BF6ADF"/>
    <w:rsid w:val="00C44C85"/>
    <w:rsid w:val="00CA6DBA"/>
    <w:rsid w:val="00CB0C86"/>
    <w:rsid w:val="00CD536C"/>
    <w:rsid w:val="00D35F7C"/>
    <w:rsid w:val="00D64959"/>
    <w:rsid w:val="00DD6C9E"/>
    <w:rsid w:val="00E63363"/>
    <w:rsid w:val="00E70090"/>
    <w:rsid w:val="00F22C54"/>
    <w:rsid w:val="00F324D6"/>
    <w:rsid w:val="00F614BA"/>
    <w:rsid w:val="00F91919"/>
    <w:rsid w:val="00FD4192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64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3</cp:revision>
  <cp:lastPrinted>2022-11-07T08:36:00Z</cp:lastPrinted>
  <dcterms:created xsi:type="dcterms:W3CDTF">2022-11-07T08:35:00Z</dcterms:created>
  <dcterms:modified xsi:type="dcterms:W3CDTF">2022-11-07T08:37:00Z</dcterms:modified>
</cp:coreProperties>
</file>