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Look w:val="04A0" w:firstRow="1" w:lastRow="0" w:firstColumn="1" w:lastColumn="0" w:noHBand="0" w:noVBand="1"/>
      </w:tblPr>
      <w:tblGrid>
        <w:gridCol w:w="960"/>
        <w:gridCol w:w="321"/>
        <w:gridCol w:w="3803"/>
        <w:gridCol w:w="361"/>
        <w:gridCol w:w="360"/>
        <w:gridCol w:w="358"/>
        <w:gridCol w:w="8721"/>
      </w:tblGrid>
      <w:tr w:rsidR="00E1271F" w:rsidRPr="006C622D" w:rsidTr="00E1271F">
        <w:trPr>
          <w:trHeight w:val="10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contextualSpacing w:val="0"/>
              <w:rPr>
                <w:rFonts w:ascii="Liberation Serif" w:hAnsi="Liberation Serif"/>
                <w:sz w:val="20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8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6C622D" w:rsidP="00BB0675">
            <w:pPr>
              <w:ind w:left="4928"/>
              <w:rPr>
                <w:rFonts w:ascii="Liberation Serif" w:hAnsi="Liberation Serif" w:cs="Arial"/>
                <w:sz w:val="20"/>
                <w:szCs w:val="20"/>
              </w:rPr>
            </w:pP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Приложение №1                                                                                                                  к постановлению администрации                                                                                              Невьянского городского округа                                                                                             от </w:t>
            </w:r>
            <w:r w:rsidR="00BB0675">
              <w:rPr>
                <w:rFonts w:ascii="Liberation Serif" w:hAnsi="Liberation Serif" w:cs="Arial"/>
                <w:sz w:val="20"/>
                <w:szCs w:val="20"/>
              </w:rPr>
              <w:t>04.10.2022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№ </w:t>
            </w:r>
            <w:r w:rsidR="00BB0675">
              <w:rPr>
                <w:rFonts w:ascii="Liberation Serif" w:hAnsi="Liberation Serif" w:cs="Arial"/>
                <w:sz w:val="20"/>
                <w:szCs w:val="20"/>
              </w:rPr>
              <w:t>1779-п</w:t>
            </w:r>
            <w:bookmarkStart w:id="0" w:name="_GoBack"/>
            <w:bookmarkEnd w:id="0"/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                                                            «Приложение № </w:t>
            </w:r>
            <w:r>
              <w:rPr>
                <w:rFonts w:ascii="Liberation Serif" w:hAnsi="Liberation Serif" w:cs="Arial"/>
                <w:sz w:val="20"/>
                <w:szCs w:val="20"/>
              </w:rPr>
              <w:t>1</w:t>
            </w:r>
            <w:r w:rsidRPr="006C622D">
              <w:rPr>
                <w:rFonts w:ascii="Liberation Serif" w:hAnsi="Liberation Serif" w:cs="Arial"/>
                <w:sz w:val="20"/>
                <w:szCs w:val="20"/>
              </w:rPr>
              <w:t xml:space="preserve"> к муниципальной программе                                                                              «Развитие системы образования в Невьянском городском округе до 2024 года»</w:t>
            </w:r>
          </w:p>
        </w:tc>
      </w:tr>
      <w:tr w:rsidR="00E1271F" w:rsidRPr="006C622D" w:rsidTr="00E1271F">
        <w:trPr>
          <w:trHeight w:val="52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2"/>
              </w:rPr>
            </w:pPr>
            <w:r w:rsidRPr="006C622D">
              <w:rPr>
                <w:rFonts w:ascii="Liberation Serif" w:hAnsi="Liberation Serif"/>
                <w:b/>
                <w:bCs/>
                <w:sz w:val="22"/>
              </w:rPr>
              <w:t>ЦЕЛИ, ЗАДАЧИ И ЦЕЛЕВЫЕ ПОКАЗАТЕЛИ</w:t>
            </w:r>
          </w:p>
        </w:tc>
      </w:tr>
      <w:tr w:rsidR="00E1271F" w:rsidRPr="006C622D" w:rsidTr="00E1271F">
        <w:trPr>
          <w:trHeight w:val="255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E1271F" w:rsidRPr="006C622D" w:rsidTr="00E1271F">
        <w:trPr>
          <w:trHeight w:val="510"/>
        </w:trPr>
        <w:tc>
          <w:tcPr>
            <w:tcW w:w="148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«Развитие системы образования в Невьянском городском округе до 2027 года»</w:t>
            </w:r>
          </w:p>
        </w:tc>
      </w:tr>
    </w:tbl>
    <w:p w:rsidR="00F17087" w:rsidRPr="006C622D" w:rsidRDefault="00F17087" w:rsidP="00E1271F">
      <w:pPr>
        <w:spacing w:after="0" w:line="240" w:lineRule="auto"/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c>
          <w:tcPr>
            <w:tcW w:w="68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contextualSpacing w:val="0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075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№ цели, задачи, целевого показателя</w:t>
            </w:r>
          </w:p>
        </w:tc>
        <w:tc>
          <w:tcPr>
            <w:tcW w:w="4331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536" w:type="dxa"/>
            <w:gridSpan w:val="8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E1271F" w:rsidRPr="006C622D" w:rsidTr="00E1271F">
        <w:tc>
          <w:tcPr>
            <w:tcW w:w="68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4331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3118" w:type="dxa"/>
            <w:vMerge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</w:p>
        </w:tc>
      </w:tr>
    </w:tbl>
    <w:p w:rsidR="00E1271F" w:rsidRPr="006C622D" w:rsidRDefault="00E1271F">
      <w:pPr>
        <w:rPr>
          <w:rFonts w:ascii="Liberation Serif" w:hAnsi="Liberation Serif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1075"/>
        <w:gridCol w:w="4331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3118"/>
      </w:tblGrid>
      <w:tr w:rsidR="00E1271F" w:rsidRPr="006C622D" w:rsidTr="00E1271F">
        <w:trPr>
          <w:tblHeader/>
        </w:trPr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sz w:val="20"/>
                <w:szCs w:val="20"/>
              </w:rPr>
              <w:t>13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дошкольного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1.1.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1.1.1. Достижение 100-процентной доступности дошкольного образования для детей в возрасте от 1,5 до 3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1,5 до 3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83,9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Федеральный закон от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 xml:space="preserve"> 273-ФЗ 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1.1.2. Обеспечение доступности дошкольного образования для детей в возрасте от 3 до 7 лет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Обеспеченность доступности дошкольного образования для детей в возрасте от 3 до 7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90676C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90676C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общего образования в Невьянском городском округе</w:t>
            </w:r>
            <w:r w:rsidR="0090676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2.2. Обеспечение доступности качественного общего образования, соответствующего требованиям инновационного социально-экономического развития Невьянского городского округа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2.2.1. Обеспечение государственных гарантий прав граждан на получение общедоступного и бесплатного общего образования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Охват детей школьного возраста в общеобразовательных организациях Невьянского городского округа образовательными услугами в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рамках федерального государственного образовательного стандарта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общеобразовательных организаций, перешедших на федеральный государственный образовательный стандарт общего образования, в общем количестве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 класс - 2019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 класс - 2020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11 класс - 2021 год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освоивших образовательные программы основного общего и среднего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99,8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 w:rsidP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2.2.1.4.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общеобразовательных организаций, обучающихся в одну смену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2.2.2. Осуществление мероприятий по организации питания в муниципальных общеобразовательных организациях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Охват организованным горячим питанием обучающихся в общеобразовательных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образовании в Российской Федерации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19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3B2945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621-ПП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организация бесплатного горячего питания обучающихся, получающих начальное общее образование в государственных образовательных организациях Свердловской области и муниципальных общеобразовательных организациях, расположенных на территории Свердловской области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обучающихся льготных категорий, указанных в статье 22 Закона Свердловской области от 15 июля 2013 года № 78-ОЗ «Об образовании в Свердловской области», обеспеченных организованным горячим питанием, от общего количества обучающихся льготных категорий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Об утверждении государственной программы Свердловской области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и реализация молодежной политики в Свердловской области до 2025 года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2.2.2.4.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общеобразовательных организаций, для пищеблока которых приобретено оборудование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3B2945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2.2.3. Создание в образовательных организациях необходимых условий для получения качественного образования лицами с ограниченными возможностями здоровья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детей-инвалидов, которым обеспечен беспрепятственный доступ к объектам инфраструктуры 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«Об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2.2.3.2.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образовательных организаций, в которых созданы условия для совместного обучения детей-инвалидов и лиц, не имеющих нарушений развития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2.2.4. Развитие (кадровых, материально-технических, финансово-экономических, научно-методических) условий, обеспечивающих обновление содержания и технологий обучения в соответствии с требованиями федеральных государственных образовательных стандартов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образовательного стандарта общего образования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27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имеющих первую и высшую квалификационную категорию, от общего количества педагогических работников общеобразовательных организаций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65,5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>«Об утверждении Плана мероприятий по реализации Стратегии социально-экономического 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созданных новых мест в общеобразовательных организациях Невьянского городского округа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1000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30.08.2016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595-ПП</w:t>
            </w:r>
            <w:r w:rsidR="00B422B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t xml:space="preserve">«Об утверждении Плана мероприятий по реализации Стратегии социально-экономического </w:t>
            </w:r>
            <w:r w:rsidR="00B422BD" w:rsidRPr="00B422BD">
              <w:rPr>
                <w:rFonts w:ascii="Liberation Serif" w:hAnsi="Liberation Serif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развития Свердловской области на 2016–2030 годы»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29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2.2.4.4.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педагогических работников общеобразовательных организаций, получивших денежное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Постановление Правительства Свердловской области от 03.09.2020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620-ПП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выплате ежемесячного денежного вознаграждения за классное руководство педагогическим работникам государственных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2.2.4.5.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19.12.2019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и реализация молодежной политики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2.2.5.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2.2.5. Сохранение и развитие спортивной инфраструктуры общеобразовательных организаций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муниципальных общеобразовательных организаций, в отношении которых обеспечена реализация мероприятий по развитию спортивной инфраструктуры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88344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8344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33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302056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Количество спортивных площадок в муниципальных общеобразовательных организациях, оборудованных в рамках реализации государственной программы Свердловской области "Развитие системы образования в Свердловской области до 202</w:t>
            </w:r>
            <w:r w:rsidR="00302056">
              <w:rPr>
                <w:rFonts w:ascii="Liberation Serif" w:hAnsi="Liberation Serif"/>
                <w:sz w:val="20"/>
                <w:szCs w:val="20"/>
              </w:rPr>
              <w:t>5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года"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88344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88344F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34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2.2.5.3.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Количество обучающихся общеобразовательных организаций, которым предоставлена возможность использования оборудованной спортивной площадки для сдачи нормативов Всероссийского физкультурно-спортивного комплекса "Готов к труду и обороне!"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единиц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Указ Президента РФ от 24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марта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2014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№ 172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О Всероссийском физкультурно-спортивном комплексе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Готов к труду и обороне!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(ГТО)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3.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дополнительного образования, отдыха и оздоровления детей в Невьянском городском округе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3.3. Развитие системы дополнительного образования детей, создание условий для сохранения здоровья и развития детей в Невьянском городском округе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3.3.1. Развитие системы дополнительного образования детей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в возрасте 5 - 18 лет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74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81,8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Государственная программа Свердловской области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утвержденная постановлением Правительства Свердловской области от 19.12.2019 № 920-ПП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утверждении государственной программы Свердловской области "Развитие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Концепция создания и функционирования целевой модели развития региональной системы дополнительного образования детей Свердловской области на 2019-2021 годы, утвержденная распоряжением Правительства Свердловской области от 26.10.2018 № 646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создании в Свердловской области целевой модели развития региональной системы дополнительного образования детей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3.3.2. Обеспечение персонифицированного финансирования дополнительного образования детей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детей в возрасте от 5 до 18 лет, получающих дополнительное образование с использованием сертификата дополнительного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образования, в общей численности детей, получающих дополнительное образование за счет бюджетных средств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Концепция развития дополнительного образования детей в Российской Федерации,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утвержденная распоряжением Правительства Российской Федерации от 04.09.2014 №1726-р, Федерального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Успех каждого ребенка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национального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41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в статусе сертификата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5,5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1726-р, Федерального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Успех каждого ребенка" национального проекта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Образование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государственной программы Российской Федерации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образования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, утвержденной постановлением Правительства Российской Федерации от 26.12.2017 № 1642, Национальной стратегией действий в интересах детей на 2012-2017 годы, утвержденной Указом Президента Российской Федерации от 01.06.2012 №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761   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lastRenderedPageBreak/>
              <w:t>42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3.3.2.3.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в возрасте от 5 до 18 лет, использующих сертификаты дополнительного образования с номиналом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не менее 8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Федеральный проект «Успех каждого ребенка» национального проекта «Образование», утвержденный протоколом президиума Совета при Президенте Российской Федерации по стратегическому развитию и национальным проектам от 24 декабря 2018 года № 16, постановление Правительства Свердловской области от 06.08.2019 № 503-ПП «О системе персонифицированного финансирования дополнительного образования детей на территории Свердловской области», приказ Министерства образования и 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3.3.3.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3.3.3. Совершенствование форм организации отдыха и оздоровления детей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3.3.3.1.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детей и подростков, получивших услуги по организации отдыха и оздоровления в санаторно-курортных учреждениях, загородных детских оздоровительных лагерях Свердловской области, от общей численности детей школьного возраста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16,5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Постановление Правительства Свердловской области от 03.08.2017 года № 558-ПП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 мерах по организации и обеспечению отдыха и оздоровления детей в Свердловской области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государственная программа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Развитие системы образования в Свердловской области до 2025 года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4.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системы образования в Невьянском городском округе до 2027 года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4.4. Материально-техническое обеспечение системы образования в Невьянском городском округе в соответствии с требованиями федеральных государственных образовательных стандартов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4.4.1. Создание материально-технических условий для обеспечения деятельности муниципальных образовательных организаций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48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зданий муниципальных образовательных организаций,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25,6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23,3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Санитарно-эпидемиологические правила и нормативы, Федеральный закон от 22 июля 2008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49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4.4.1.2.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Санитарно-эпидемиологические правила и нормативы, Федераль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ный закон от 22 июля 2008 года 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123-ФЗ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требованиях пожарной безопасности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, Федеральный закон от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30 декабря 2009 года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384-ФЗ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Технический регламент о безопасности зданий и сооружений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Задача 4.4.2. Доля целевых показателей муниципальной программы 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Развитие системы образования Невья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нского городского округа до 2027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года</w:t>
            </w:r>
            <w:r w:rsidR="002E4D3B">
              <w:rPr>
                <w:rFonts w:ascii="Liberation Serif" w:hAnsi="Liberation Serif"/>
                <w:color w:val="000000"/>
                <w:sz w:val="20"/>
                <w:szCs w:val="20"/>
              </w:rPr>
              <w:t>»</w:t>
            </w: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, значения которых достигли или превысили запланированные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51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4.4.2.1.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 w:rsidP="0049071E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целевых показателей муниципальной программы "Развитие системы образования 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 xml:space="preserve">в 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Невьянско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м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городско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м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округ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е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до 202</w:t>
            </w:r>
            <w:r w:rsidR="0049071E" w:rsidRPr="006C622D">
              <w:rPr>
                <w:rFonts w:ascii="Liberation Serif" w:hAnsi="Liberation Serif"/>
                <w:sz w:val="20"/>
                <w:szCs w:val="20"/>
              </w:rPr>
              <w:t>7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года", значения которых достигли или превысили запланированные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97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Закон Свердловской области от 15 июля 2013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78-ОЗ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Свердловской области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Подпрограмма 5. 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Развитие системы профессиональной ориентации обучающихся муниципальных образовательных учреждений Невьянского городского округа</w:t>
            </w:r>
            <w:r w:rsidR="002E4D3B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Цель 5.5.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E1271F" w:rsidRPr="006C622D" w:rsidTr="00E1271F">
        <w:tc>
          <w:tcPr>
            <w:tcW w:w="68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75" w:type="dxa"/>
            <w:shd w:val="clear" w:color="000000" w:fill="FFFFFF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5.5.1.</w:t>
            </w:r>
          </w:p>
        </w:tc>
        <w:tc>
          <w:tcPr>
            <w:tcW w:w="13119" w:type="dxa"/>
            <w:gridSpan w:val="11"/>
            <w:shd w:val="clear" w:color="000000" w:fill="FFFFFF"/>
            <w:vAlign w:val="center"/>
            <w:hideMark/>
          </w:tcPr>
          <w:p w:rsidR="00E1271F" w:rsidRPr="006C622D" w:rsidRDefault="00E1271F"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color w:val="000000"/>
                <w:sz w:val="20"/>
                <w:szCs w:val="20"/>
              </w:rPr>
              <w:t>Задача 5.5.1. Развитие в образовательных учреждениях образовательных условий для обеспечения профессиональной ориентации обучающихся</w:t>
            </w:r>
          </w:p>
        </w:tc>
      </w:tr>
      <w:tr w:rsidR="00E1271F" w:rsidRPr="006C622D" w:rsidTr="00E1271F">
        <w:tc>
          <w:tcPr>
            <w:tcW w:w="68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55</w:t>
            </w:r>
          </w:p>
        </w:tc>
        <w:tc>
          <w:tcPr>
            <w:tcW w:w="1075" w:type="dxa"/>
            <w:shd w:val="clear" w:color="auto" w:fill="auto"/>
            <w:hideMark/>
          </w:tcPr>
          <w:p w:rsidR="00E1271F" w:rsidRPr="006C622D" w:rsidRDefault="00E1271F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5.5.1.1.</w:t>
            </w:r>
          </w:p>
        </w:tc>
        <w:tc>
          <w:tcPr>
            <w:tcW w:w="4331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Доля учащихся 8-11 классов, охваченных различными формами профессиональной ориентации от общей численности учащихся данных классов </w:t>
            </w:r>
          </w:p>
        </w:tc>
        <w:tc>
          <w:tcPr>
            <w:tcW w:w="1134" w:type="dxa"/>
            <w:shd w:val="clear" w:color="auto" w:fill="auto"/>
            <w:hideMark/>
          </w:tcPr>
          <w:p w:rsidR="00E1271F" w:rsidRPr="006C622D" w:rsidRDefault="00E1271F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процентов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E1271F" w:rsidRPr="006C622D" w:rsidRDefault="00E1271F">
            <w:pPr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E1271F" w:rsidRPr="006C622D" w:rsidRDefault="00E1271F" w:rsidP="002E4D3B">
            <w:pPr>
              <w:rPr>
                <w:rFonts w:ascii="Liberation Serif" w:hAnsi="Liberation Serif"/>
                <w:sz w:val="20"/>
                <w:szCs w:val="20"/>
              </w:rPr>
            </w:pP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Федеральный закон от 29 декабря 2012 года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 xml:space="preserve"> 273-ФЗ 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«</w:t>
            </w:r>
            <w:r w:rsidRPr="006C622D">
              <w:rPr>
                <w:rFonts w:ascii="Liberation Serif" w:hAnsi="Liberation Serif"/>
                <w:sz w:val="20"/>
                <w:szCs w:val="20"/>
              </w:rPr>
              <w:t>Об образовании в Российской Федерации</w:t>
            </w:r>
            <w:r w:rsidR="002E4D3B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</w:tr>
    </w:tbl>
    <w:p w:rsidR="00E1271F" w:rsidRPr="006C622D" w:rsidRDefault="00E1271F" w:rsidP="00E1271F">
      <w:pPr>
        <w:spacing w:after="0" w:line="240" w:lineRule="auto"/>
        <w:rPr>
          <w:rFonts w:ascii="Liberation Serif" w:hAnsi="Liberation Serif"/>
        </w:rPr>
      </w:pPr>
    </w:p>
    <w:sectPr w:rsidR="00E1271F" w:rsidRPr="006C622D" w:rsidSect="0088678B">
      <w:headerReference w:type="default" r:id="rId7"/>
      <w:pgSz w:w="16838" w:h="11906" w:orient="landscape"/>
      <w:pgMar w:top="1134" w:right="850" w:bottom="567" w:left="1134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C5" w:rsidRDefault="00F714C5" w:rsidP="0088678B">
      <w:pPr>
        <w:spacing w:after="0" w:line="240" w:lineRule="auto"/>
      </w:pPr>
      <w:r>
        <w:separator/>
      </w:r>
    </w:p>
  </w:endnote>
  <w:endnote w:type="continuationSeparator" w:id="0">
    <w:p w:rsidR="00F714C5" w:rsidRDefault="00F714C5" w:rsidP="00886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C5" w:rsidRDefault="00F714C5" w:rsidP="0088678B">
      <w:pPr>
        <w:spacing w:after="0" w:line="240" w:lineRule="auto"/>
      </w:pPr>
      <w:r>
        <w:separator/>
      </w:r>
    </w:p>
  </w:footnote>
  <w:footnote w:type="continuationSeparator" w:id="0">
    <w:p w:rsidR="00F714C5" w:rsidRDefault="00F714C5" w:rsidP="00886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74316962"/>
      <w:docPartObj>
        <w:docPartGallery w:val="Page Numbers (Top of Page)"/>
        <w:docPartUnique/>
      </w:docPartObj>
    </w:sdtPr>
    <w:sdtEndPr/>
    <w:sdtContent>
      <w:p w:rsidR="003F486D" w:rsidRPr="003F486D" w:rsidRDefault="003F486D" w:rsidP="003F486D">
        <w:pPr>
          <w:pStyle w:val="a5"/>
          <w:jc w:val="center"/>
          <w:rPr>
            <w:sz w:val="24"/>
            <w:szCs w:val="24"/>
          </w:rPr>
        </w:pPr>
        <w:r w:rsidRPr="003F486D">
          <w:rPr>
            <w:sz w:val="24"/>
            <w:szCs w:val="24"/>
          </w:rPr>
          <w:fldChar w:fldCharType="begin"/>
        </w:r>
        <w:r w:rsidRPr="003F486D">
          <w:rPr>
            <w:sz w:val="24"/>
            <w:szCs w:val="24"/>
          </w:rPr>
          <w:instrText>PAGE   \* MERGEFORMAT</w:instrText>
        </w:r>
        <w:r w:rsidRPr="003F486D">
          <w:rPr>
            <w:sz w:val="24"/>
            <w:szCs w:val="24"/>
          </w:rPr>
          <w:fldChar w:fldCharType="separate"/>
        </w:r>
        <w:r w:rsidR="00BB0675">
          <w:rPr>
            <w:noProof/>
            <w:sz w:val="24"/>
            <w:szCs w:val="24"/>
          </w:rPr>
          <w:t>7</w:t>
        </w:r>
        <w:r w:rsidRPr="003F486D">
          <w:rPr>
            <w:sz w:val="24"/>
            <w:szCs w:val="24"/>
          </w:rPr>
          <w:fldChar w:fldCharType="end"/>
        </w:r>
      </w:p>
    </w:sdtContent>
  </w:sdt>
  <w:p w:rsidR="0088678B" w:rsidRPr="003F486D" w:rsidRDefault="0088678B">
    <w:pPr>
      <w:pStyle w:val="a5"/>
      <w:rPr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1F"/>
    <w:rsid w:val="002E4D3B"/>
    <w:rsid w:val="00302056"/>
    <w:rsid w:val="003B2945"/>
    <w:rsid w:val="003F486D"/>
    <w:rsid w:val="0049071E"/>
    <w:rsid w:val="006C622D"/>
    <w:rsid w:val="0088344F"/>
    <w:rsid w:val="0088678B"/>
    <w:rsid w:val="0090676C"/>
    <w:rsid w:val="00A577AB"/>
    <w:rsid w:val="00B422BD"/>
    <w:rsid w:val="00BB0675"/>
    <w:rsid w:val="00D86242"/>
    <w:rsid w:val="00E1271F"/>
    <w:rsid w:val="00F17087"/>
    <w:rsid w:val="00F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7D7A"/>
  <w15:chartTrackingRefBased/>
  <w15:docId w15:val="{3ECF0800-F06D-48D0-9B23-8517B9A1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contextualSpacing/>
    </w:pPr>
    <w:rPr>
      <w:rFonts w:ascii="Times New Roman" w:hAnsi="Times New Roman" w:cs="Times New Roman"/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22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678B"/>
    <w:rPr>
      <w:rFonts w:ascii="Times New Roman" w:hAnsi="Times New Roman" w:cs="Times New Roman"/>
      <w:sz w:val="2"/>
    </w:rPr>
  </w:style>
  <w:style w:type="paragraph" w:styleId="a7">
    <w:name w:val="footer"/>
    <w:basedOn w:val="a"/>
    <w:link w:val="a8"/>
    <w:uiPriority w:val="99"/>
    <w:unhideWhenUsed/>
    <w:rsid w:val="00886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678B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DFF1E-1910-4BA5-9760-A1E766D27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KURTEEVA</dc:creator>
  <cp:keywords/>
  <dc:description/>
  <cp:lastModifiedBy>Пользователь</cp:lastModifiedBy>
  <cp:revision>10</cp:revision>
  <cp:lastPrinted>2022-09-21T11:41:00Z</cp:lastPrinted>
  <dcterms:created xsi:type="dcterms:W3CDTF">2022-09-20T12:32:00Z</dcterms:created>
  <dcterms:modified xsi:type="dcterms:W3CDTF">2022-10-05T05:34:00Z</dcterms:modified>
</cp:coreProperties>
</file>