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ACD" w:rsidRDefault="00412C92" w:rsidP="00D22ACD">
      <w:pPr>
        <w:jc w:val="cente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9pt;margin-top:.2pt;width:72.05pt;height:63.05pt;z-index:251661312">
            <v:imagedata r:id="rId9" o:title=""/>
          </v:shape>
          <o:OLEObject Type="Embed" ProgID="Word.Picture.8" ShapeID="_x0000_s1031" DrawAspect="Content" ObjectID="_1533626158" r:id="rId10"/>
        </w:pict>
      </w:r>
    </w:p>
    <w:p w:rsidR="00D22ACD" w:rsidRDefault="00D22ACD" w:rsidP="00D22ACD">
      <w:pPr>
        <w:jc w:val="center"/>
        <w:rPr>
          <w:sz w:val="36"/>
          <w:szCs w:val="36"/>
        </w:rPr>
      </w:pPr>
    </w:p>
    <w:p w:rsidR="00D22ACD" w:rsidRDefault="00D22ACD" w:rsidP="00D22ACD">
      <w:pPr>
        <w:jc w:val="center"/>
        <w:rPr>
          <w:sz w:val="36"/>
          <w:szCs w:val="36"/>
        </w:rPr>
      </w:pPr>
    </w:p>
    <w:p w:rsidR="00D22ACD" w:rsidRPr="00FF06F2" w:rsidRDefault="00D22ACD" w:rsidP="00D22ACD">
      <w:pPr>
        <w:jc w:val="center"/>
        <w:rPr>
          <w:sz w:val="36"/>
          <w:szCs w:val="36"/>
        </w:rPr>
      </w:pPr>
      <w:r w:rsidRPr="00FF06F2">
        <w:rPr>
          <w:sz w:val="36"/>
          <w:szCs w:val="36"/>
        </w:rPr>
        <w:t>Свердловская область</w:t>
      </w:r>
    </w:p>
    <w:p w:rsidR="00D22ACD" w:rsidRPr="00923429" w:rsidRDefault="00D22ACD" w:rsidP="00D22ACD">
      <w:pPr>
        <w:jc w:val="center"/>
        <w:rPr>
          <w:b/>
          <w:sz w:val="36"/>
          <w:szCs w:val="36"/>
        </w:rPr>
      </w:pPr>
      <w:r w:rsidRPr="00923429">
        <w:rPr>
          <w:b/>
          <w:sz w:val="36"/>
          <w:szCs w:val="36"/>
        </w:rPr>
        <w:t>Дума</w:t>
      </w:r>
      <w:r>
        <w:rPr>
          <w:b/>
          <w:sz w:val="36"/>
          <w:szCs w:val="36"/>
        </w:rPr>
        <w:t xml:space="preserve"> Невьянского городского округа </w:t>
      </w:r>
    </w:p>
    <w:p w:rsidR="00D22ACD" w:rsidRPr="00FF06F2" w:rsidRDefault="00D22ACD" w:rsidP="00D22ACD">
      <w:pPr>
        <w:jc w:val="center"/>
        <w:rPr>
          <w:b/>
          <w:sz w:val="40"/>
          <w:szCs w:val="40"/>
        </w:rPr>
      </w:pPr>
      <w:proofErr w:type="gramStart"/>
      <w:r w:rsidRPr="00FF06F2">
        <w:rPr>
          <w:b/>
          <w:sz w:val="40"/>
          <w:szCs w:val="40"/>
        </w:rPr>
        <w:t>Р</w:t>
      </w:r>
      <w:proofErr w:type="gramEnd"/>
      <w:r w:rsidRPr="00FF06F2">
        <w:rPr>
          <w:b/>
          <w:sz w:val="40"/>
          <w:szCs w:val="40"/>
        </w:rPr>
        <w:t xml:space="preserve"> Е Ш Е Н И Е</w:t>
      </w:r>
    </w:p>
    <w:p w:rsidR="00D22ACD" w:rsidRDefault="00412C92" w:rsidP="00D22ACD">
      <w:r>
        <w:rPr>
          <w:noProof/>
        </w:rPr>
        <w:pict>
          <v:line id="_x0000_s1030" style="position:absolute;flip:y;z-index:251660288" from="-10.5pt,11.8pt" to="477pt,12.3pt" strokeweight="4.5pt">
            <v:stroke linestyle="thinThick"/>
          </v:line>
        </w:pict>
      </w:r>
    </w:p>
    <w:p w:rsidR="00D22ACD" w:rsidRDefault="00D22ACD" w:rsidP="00D22ACD"/>
    <w:p w:rsidR="00D22ACD" w:rsidRPr="00534711" w:rsidRDefault="00D22ACD" w:rsidP="00D22ACD">
      <w:pPr>
        <w:rPr>
          <w:b/>
        </w:rPr>
      </w:pPr>
      <w:r w:rsidRPr="00780EE9">
        <w:rPr>
          <w:b/>
        </w:rPr>
        <w:t xml:space="preserve">от  </w:t>
      </w:r>
      <w:r w:rsidR="00BC1EBD">
        <w:rPr>
          <w:b/>
        </w:rPr>
        <w:t xml:space="preserve"> </w:t>
      </w:r>
      <w:r w:rsidR="00B4128E" w:rsidRPr="00B4128E">
        <w:rPr>
          <w:b/>
        </w:rPr>
        <w:t>24</w:t>
      </w:r>
      <w:r w:rsidR="00B4128E">
        <w:rPr>
          <w:b/>
        </w:rPr>
        <w:t>.08.</w:t>
      </w:r>
      <w:r w:rsidR="00BC1EBD">
        <w:rPr>
          <w:b/>
        </w:rPr>
        <w:t xml:space="preserve"> </w:t>
      </w:r>
      <w:r w:rsidRPr="00D22ACD">
        <w:rPr>
          <w:b/>
        </w:rPr>
        <w:t>2016</w:t>
      </w:r>
      <w:r>
        <w:rPr>
          <w:b/>
        </w:rPr>
        <w:t xml:space="preserve"> </w:t>
      </w:r>
      <w:r w:rsidRPr="00780EE9">
        <w:rPr>
          <w:b/>
        </w:rPr>
        <w:t xml:space="preserve">г. </w:t>
      </w:r>
      <w:r>
        <w:rPr>
          <w:b/>
        </w:rPr>
        <w:t xml:space="preserve">                                                                                </w:t>
      </w:r>
      <w:r w:rsidR="00CD5A6E">
        <w:rPr>
          <w:b/>
        </w:rPr>
        <w:t xml:space="preserve">                              </w:t>
      </w:r>
      <w:r>
        <w:rPr>
          <w:b/>
        </w:rPr>
        <w:t xml:space="preserve">   </w:t>
      </w:r>
      <w:r w:rsidRPr="00780EE9">
        <w:rPr>
          <w:b/>
        </w:rPr>
        <w:t xml:space="preserve">   № </w:t>
      </w:r>
      <w:r w:rsidR="00B4128E">
        <w:rPr>
          <w:b/>
        </w:rPr>
        <w:t xml:space="preserve"> 94</w:t>
      </w:r>
    </w:p>
    <w:p w:rsidR="00D22ACD" w:rsidRPr="00020DB0" w:rsidRDefault="00D22ACD" w:rsidP="00D22ACD">
      <w:pPr>
        <w:jc w:val="center"/>
      </w:pPr>
      <w:r w:rsidRPr="00020DB0">
        <w:t>г. Невьянск</w:t>
      </w:r>
    </w:p>
    <w:p w:rsidR="00D22ACD" w:rsidRPr="0055508D" w:rsidRDefault="00D22ACD" w:rsidP="00D22ACD"/>
    <w:p w:rsidR="006C7DD6" w:rsidRPr="0055508D" w:rsidRDefault="006C7DD6" w:rsidP="006C7DD6"/>
    <w:p w:rsidR="006C7DD6" w:rsidRPr="005F1F71" w:rsidRDefault="005F1F71" w:rsidP="006C7DD6">
      <w:pPr>
        <w:jc w:val="center"/>
        <w:rPr>
          <w:b/>
          <w:i/>
          <w:sz w:val="28"/>
          <w:szCs w:val="28"/>
        </w:rPr>
      </w:pPr>
      <w:r>
        <w:rPr>
          <w:b/>
          <w:i/>
          <w:sz w:val="28"/>
          <w:szCs w:val="28"/>
        </w:rPr>
        <w:t>О</w:t>
      </w:r>
      <w:r w:rsidRPr="005F1F71">
        <w:rPr>
          <w:b/>
          <w:i/>
          <w:sz w:val="28"/>
          <w:szCs w:val="28"/>
        </w:rPr>
        <w:t xml:space="preserve">б исполнении бюджета </w:t>
      </w:r>
      <w:r>
        <w:rPr>
          <w:b/>
          <w:i/>
          <w:sz w:val="28"/>
          <w:szCs w:val="28"/>
        </w:rPr>
        <w:t>Н</w:t>
      </w:r>
      <w:r w:rsidRPr="005F1F71">
        <w:rPr>
          <w:b/>
          <w:i/>
          <w:sz w:val="28"/>
          <w:szCs w:val="28"/>
        </w:rPr>
        <w:t>евьянского городского округа</w:t>
      </w:r>
    </w:p>
    <w:p w:rsidR="006C7DD6" w:rsidRPr="005F1F71" w:rsidRDefault="005F1F71" w:rsidP="006C7DD6">
      <w:pPr>
        <w:jc w:val="center"/>
        <w:rPr>
          <w:i/>
          <w:sz w:val="28"/>
          <w:szCs w:val="28"/>
        </w:rPr>
      </w:pPr>
      <w:r w:rsidRPr="005F1F71">
        <w:rPr>
          <w:b/>
          <w:i/>
          <w:sz w:val="28"/>
          <w:szCs w:val="28"/>
        </w:rPr>
        <w:t xml:space="preserve"> за </w:t>
      </w:r>
      <w:r w:rsidR="00D22ACD">
        <w:rPr>
          <w:b/>
          <w:i/>
          <w:sz w:val="28"/>
          <w:szCs w:val="28"/>
        </w:rPr>
        <w:t xml:space="preserve">1 </w:t>
      </w:r>
      <w:r w:rsidR="00BA082C">
        <w:rPr>
          <w:b/>
          <w:i/>
          <w:sz w:val="28"/>
          <w:szCs w:val="28"/>
        </w:rPr>
        <w:t>полугодие</w:t>
      </w:r>
      <w:r w:rsidR="00D22ACD">
        <w:rPr>
          <w:b/>
          <w:i/>
          <w:sz w:val="28"/>
          <w:szCs w:val="28"/>
        </w:rPr>
        <w:t xml:space="preserve"> </w:t>
      </w:r>
      <w:r w:rsidRPr="005F1F71">
        <w:rPr>
          <w:b/>
          <w:i/>
          <w:sz w:val="28"/>
          <w:szCs w:val="28"/>
        </w:rPr>
        <w:t xml:space="preserve"> 201</w:t>
      </w:r>
      <w:r w:rsidR="00D22ACD">
        <w:rPr>
          <w:b/>
          <w:i/>
          <w:sz w:val="28"/>
          <w:szCs w:val="28"/>
        </w:rPr>
        <w:t>6</w:t>
      </w:r>
      <w:r w:rsidRPr="005F1F71">
        <w:rPr>
          <w:b/>
          <w:i/>
          <w:sz w:val="28"/>
          <w:szCs w:val="28"/>
        </w:rPr>
        <w:t xml:space="preserve"> года</w:t>
      </w:r>
    </w:p>
    <w:p w:rsidR="006C7DD6" w:rsidRPr="00064FFB" w:rsidRDefault="006C7DD6" w:rsidP="006C7DD6">
      <w:pPr>
        <w:ind w:firstLine="540"/>
        <w:jc w:val="both"/>
        <w:rPr>
          <w:sz w:val="22"/>
          <w:szCs w:val="22"/>
        </w:rPr>
      </w:pPr>
    </w:p>
    <w:p w:rsidR="006C7DD6" w:rsidRDefault="006C7DD6" w:rsidP="006C7DD6">
      <w:pPr>
        <w:ind w:firstLine="540"/>
        <w:jc w:val="both"/>
      </w:pPr>
    </w:p>
    <w:p w:rsidR="006C7DD6" w:rsidRDefault="006C7DD6" w:rsidP="005F1F71">
      <w:pPr>
        <w:pStyle w:val="ConsPlusNormal"/>
        <w:ind w:firstLine="540"/>
        <w:jc w:val="both"/>
        <w:rPr>
          <w:rFonts w:ascii="Times New Roman" w:hAnsi="Times New Roman" w:cs="Times New Roman"/>
          <w:sz w:val="28"/>
          <w:szCs w:val="28"/>
        </w:rPr>
      </w:pPr>
      <w:r w:rsidRPr="00F3389A">
        <w:rPr>
          <w:rFonts w:ascii="Times New Roman" w:hAnsi="Times New Roman" w:cs="Times New Roman"/>
          <w:sz w:val="28"/>
          <w:szCs w:val="28"/>
        </w:rPr>
        <w:t xml:space="preserve">В соответствии с </w:t>
      </w:r>
      <w:r w:rsidR="00075711">
        <w:rPr>
          <w:rFonts w:ascii="Times New Roman" w:hAnsi="Times New Roman" w:cs="Times New Roman"/>
          <w:sz w:val="28"/>
          <w:szCs w:val="28"/>
        </w:rPr>
        <w:t xml:space="preserve">пунктом 1 части 1 статьи 16 Федерального закона от 06.10.2003г. № 131-ФЗ </w:t>
      </w:r>
      <w:r w:rsidR="006123E7">
        <w:rPr>
          <w:rFonts w:ascii="Times New Roman" w:hAnsi="Times New Roman" w:cs="Times New Roman"/>
          <w:sz w:val="28"/>
          <w:szCs w:val="28"/>
        </w:rPr>
        <w:t>«</w:t>
      </w:r>
      <w:r w:rsidRPr="00F3389A">
        <w:rPr>
          <w:rFonts w:ascii="Times New Roman" w:hAnsi="Times New Roman" w:cs="Times New Roman"/>
          <w:sz w:val="28"/>
          <w:szCs w:val="28"/>
        </w:rPr>
        <w:t>Об общих принципах организации местного самоуправления в Российской Федерации</w:t>
      </w:r>
      <w:r w:rsidR="006123E7">
        <w:rPr>
          <w:rFonts w:ascii="Times New Roman" w:hAnsi="Times New Roman" w:cs="Times New Roman"/>
          <w:sz w:val="28"/>
          <w:szCs w:val="28"/>
        </w:rPr>
        <w:t>»</w:t>
      </w:r>
      <w:r w:rsidRPr="00F3389A">
        <w:rPr>
          <w:rFonts w:ascii="Times New Roman" w:hAnsi="Times New Roman" w:cs="Times New Roman"/>
          <w:sz w:val="28"/>
          <w:szCs w:val="28"/>
        </w:rPr>
        <w:t xml:space="preserve">, </w:t>
      </w:r>
      <w:r w:rsidR="00075711">
        <w:rPr>
          <w:rFonts w:ascii="Times New Roman" w:hAnsi="Times New Roman" w:cs="Times New Roman"/>
          <w:sz w:val="28"/>
          <w:szCs w:val="28"/>
        </w:rPr>
        <w:t>пунктом 5 статьи 264</w:t>
      </w:r>
      <w:r w:rsidR="00394249">
        <w:rPr>
          <w:rFonts w:ascii="Times New Roman" w:hAnsi="Times New Roman" w:cs="Times New Roman"/>
          <w:sz w:val="28"/>
          <w:szCs w:val="28"/>
        </w:rPr>
        <w:t>.</w:t>
      </w:r>
      <w:r w:rsidR="002F3678" w:rsidRPr="002F3678">
        <w:rPr>
          <w:rFonts w:ascii="Times New Roman" w:hAnsi="Times New Roman" w:cs="Times New Roman"/>
          <w:sz w:val="28"/>
          <w:szCs w:val="28"/>
        </w:rPr>
        <w:t>2</w:t>
      </w:r>
      <w:r w:rsidR="00075711">
        <w:rPr>
          <w:rFonts w:ascii="Times New Roman" w:hAnsi="Times New Roman" w:cs="Times New Roman"/>
          <w:sz w:val="28"/>
          <w:szCs w:val="28"/>
        </w:rPr>
        <w:t xml:space="preserve"> Бюджетного кодекса Российской Федерации, </w:t>
      </w:r>
      <w:r w:rsidRPr="00F3389A">
        <w:rPr>
          <w:rFonts w:ascii="Times New Roman" w:hAnsi="Times New Roman" w:cs="Times New Roman"/>
          <w:sz w:val="28"/>
          <w:szCs w:val="28"/>
        </w:rPr>
        <w:t xml:space="preserve">Положением </w:t>
      </w:r>
      <w:r w:rsidR="006123E7">
        <w:rPr>
          <w:rFonts w:ascii="Times New Roman" w:hAnsi="Times New Roman" w:cs="Times New Roman"/>
          <w:sz w:val="28"/>
          <w:szCs w:val="28"/>
        </w:rPr>
        <w:t>«</w:t>
      </w:r>
      <w:r w:rsidRPr="00F3389A">
        <w:rPr>
          <w:rFonts w:ascii="Times New Roman" w:hAnsi="Times New Roman" w:cs="Times New Roman"/>
          <w:sz w:val="28"/>
          <w:szCs w:val="28"/>
        </w:rPr>
        <w:t>О бюджетном процессе в Невьянском городском округе</w:t>
      </w:r>
      <w:r w:rsidR="006123E7">
        <w:rPr>
          <w:rFonts w:ascii="Times New Roman" w:hAnsi="Times New Roman" w:cs="Times New Roman"/>
          <w:sz w:val="28"/>
          <w:szCs w:val="28"/>
        </w:rPr>
        <w:t>»</w:t>
      </w:r>
      <w:proofErr w:type="gramStart"/>
      <w:r w:rsidR="00F428D5" w:rsidRPr="00F428D5">
        <w:rPr>
          <w:rFonts w:ascii="Times New Roman" w:hAnsi="Times New Roman" w:cs="Times New Roman"/>
          <w:sz w:val="28"/>
          <w:szCs w:val="28"/>
        </w:rPr>
        <w:t>.</w:t>
      </w:r>
      <w:proofErr w:type="gramEnd"/>
      <w:r w:rsidRPr="00F3389A">
        <w:rPr>
          <w:rFonts w:ascii="Times New Roman" w:hAnsi="Times New Roman" w:cs="Times New Roman"/>
          <w:sz w:val="28"/>
          <w:szCs w:val="28"/>
        </w:rPr>
        <w:t xml:space="preserve"> </w:t>
      </w:r>
      <w:proofErr w:type="gramStart"/>
      <w:r w:rsidRPr="00F3389A">
        <w:rPr>
          <w:rFonts w:ascii="Times New Roman" w:hAnsi="Times New Roman" w:cs="Times New Roman"/>
          <w:sz w:val="28"/>
          <w:szCs w:val="28"/>
        </w:rPr>
        <w:t>у</w:t>
      </w:r>
      <w:proofErr w:type="gramEnd"/>
      <w:r w:rsidRPr="00F3389A">
        <w:rPr>
          <w:rFonts w:ascii="Times New Roman" w:hAnsi="Times New Roman" w:cs="Times New Roman"/>
          <w:sz w:val="28"/>
          <w:szCs w:val="28"/>
        </w:rPr>
        <w:t>твержденн</w:t>
      </w:r>
      <w:r w:rsidR="003A58A4">
        <w:rPr>
          <w:rFonts w:ascii="Times New Roman" w:hAnsi="Times New Roman" w:cs="Times New Roman"/>
          <w:sz w:val="28"/>
          <w:szCs w:val="28"/>
        </w:rPr>
        <w:t>ы</w:t>
      </w:r>
      <w:r w:rsidRPr="00F3389A">
        <w:rPr>
          <w:rFonts w:ascii="Times New Roman" w:hAnsi="Times New Roman" w:cs="Times New Roman"/>
          <w:sz w:val="28"/>
          <w:szCs w:val="28"/>
        </w:rPr>
        <w:t xml:space="preserve">м </w:t>
      </w:r>
      <w:r w:rsidR="00EB3FF9">
        <w:rPr>
          <w:rFonts w:ascii="Times New Roman" w:hAnsi="Times New Roman" w:cs="Times New Roman"/>
          <w:sz w:val="28"/>
          <w:szCs w:val="28"/>
        </w:rPr>
        <w:t>р</w:t>
      </w:r>
      <w:r w:rsidRPr="00F3389A">
        <w:rPr>
          <w:rFonts w:ascii="Times New Roman" w:hAnsi="Times New Roman" w:cs="Times New Roman"/>
          <w:sz w:val="28"/>
          <w:szCs w:val="28"/>
        </w:rPr>
        <w:t>ешением Думы Невьянского</w:t>
      </w:r>
      <w:r w:rsidR="00AA009E">
        <w:rPr>
          <w:rFonts w:ascii="Times New Roman" w:hAnsi="Times New Roman" w:cs="Times New Roman"/>
          <w:sz w:val="28"/>
          <w:szCs w:val="28"/>
        </w:rPr>
        <w:t xml:space="preserve"> </w:t>
      </w:r>
      <w:r w:rsidRPr="00F3389A">
        <w:rPr>
          <w:rFonts w:ascii="Times New Roman" w:hAnsi="Times New Roman" w:cs="Times New Roman"/>
          <w:sz w:val="28"/>
          <w:szCs w:val="28"/>
        </w:rPr>
        <w:t xml:space="preserve">городского округа от </w:t>
      </w:r>
      <w:r w:rsidR="006B6A53">
        <w:rPr>
          <w:rFonts w:ascii="Times New Roman" w:hAnsi="Times New Roman" w:cs="Times New Roman"/>
          <w:sz w:val="28"/>
          <w:szCs w:val="28"/>
        </w:rPr>
        <w:t>26.01.2011 г. № 2</w:t>
      </w:r>
      <w:r w:rsidRPr="00172769">
        <w:rPr>
          <w:rFonts w:ascii="Times New Roman" w:hAnsi="Times New Roman" w:cs="Times New Roman"/>
          <w:sz w:val="28"/>
          <w:szCs w:val="28"/>
        </w:rPr>
        <w:t>,</w:t>
      </w:r>
      <w:r w:rsidRPr="00F3389A">
        <w:rPr>
          <w:rFonts w:ascii="Times New Roman" w:hAnsi="Times New Roman" w:cs="Times New Roman"/>
          <w:sz w:val="28"/>
          <w:szCs w:val="28"/>
        </w:rPr>
        <w:t xml:space="preserve"> рассмотрев отчет об исполнении бюджета Невьянского городского округа за </w:t>
      </w:r>
      <w:r w:rsidR="00D22ACD">
        <w:rPr>
          <w:rFonts w:ascii="Times New Roman" w:hAnsi="Times New Roman" w:cs="Times New Roman"/>
          <w:sz w:val="28"/>
          <w:szCs w:val="28"/>
        </w:rPr>
        <w:t xml:space="preserve">1 </w:t>
      </w:r>
      <w:r w:rsidR="00BA082C">
        <w:rPr>
          <w:rFonts w:ascii="Times New Roman" w:hAnsi="Times New Roman" w:cs="Times New Roman"/>
          <w:sz w:val="28"/>
          <w:szCs w:val="28"/>
        </w:rPr>
        <w:t>полугодие</w:t>
      </w:r>
      <w:r w:rsidR="00394249">
        <w:rPr>
          <w:rFonts w:ascii="Times New Roman" w:hAnsi="Times New Roman" w:cs="Times New Roman"/>
          <w:sz w:val="28"/>
          <w:szCs w:val="28"/>
        </w:rPr>
        <w:t xml:space="preserve"> 201</w:t>
      </w:r>
      <w:r w:rsidR="00D22ACD">
        <w:rPr>
          <w:rFonts w:ascii="Times New Roman" w:hAnsi="Times New Roman" w:cs="Times New Roman"/>
          <w:sz w:val="28"/>
          <w:szCs w:val="28"/>
        </w:rPr>
        <w:t>6</w:t>
      </w:r>
      <w:r w:rsidRPr="00F3389A">
        <w:rPr>
          <w:rFonts w:ascii="Times New Roman" w:hAnsi="Times New Roman" w:cs="Times New Roman"/>
          <w:sz w:val="28"/>
          <w:szCs w:val="28"/>
        </w:rPr>
        <w:t xml:space="preserve"> года, </w:t>
      </w:r>
      <w:r w:rsidR="006B6A53">
        <w:rPr>
          <w:rFonts w:ascii="Times New Roman" w:hAnsi="Times New Roman" w:cs="Times New Roman"/>
          <w:sz w:val="28"/>
          <w:szCs w:val="28"/>
        </w:rPr>
        <w:t>утвержденный постановлением администрации Невьянского городского округа от</w:t>
      </w:r>
      <w:r w:rsidR="00E64BAB">
        <w:rPr>
          <w:rFonts w:ascii="Times New Roman" w:hAnsi="Times New Roman" w:cs="Times New Roman"/>
          <w:sz w:val="28"/>
          <w:szCs w:val="28"/>
        </w:rPr>
        <w:t xml:space="preserve"> </w:t>
      </w:r>
      <w:r w:rsidR="00986EF2">
        <w:rPr>
          <w:rFonts w:ascii="Times New Roman" w:hAnsi="Times New Roman" w:cs="Times New Roman"/>
          <w:sz w:val="28"/>
          <w:szCs w:val="28"/>
        </w:rPr>
        <w:t>20.07.2016</w:t>
      </w:r>
      <w:r w:rsidR="005634DC">
        <w:rPr>
          <w:rFonts w:ascii="Times New Roman" w:hAnsi="Times New Roman" w:cs="Times New Roman"/>
          <w:sz w:val="28"/>
          <w:szCs w:val="28"/>
        </w:rPr>
        <w:t xml:space="preserve"> </w:t>
      </w:r>
      <w:r w:rsidR="006B6A53">
        <w:rPr>
          <w:rFonts w:ascii="Times New Roman" w:hAnsi="Times New Roman" w:cs="Times New Roman"/>
          <w:sz w:val="28"/>
          <w:szCs w:val="28"/>
        </w:rPr>
        <w:t>года №</w:t>
      </w:r>
      <w:r w:rsidR="00AA009E">
        <w:rPr>
          <w:rFonts w:ascii="Times New Roman" w:hAnsi="Times New Roman" w:cs="Times New Roman"/>
          <w:sz w:val="28"/>
          <w:szCs w:val="28"/>
        </w:rPr>
        <w:t xml:space="preserve"> </w:t>
      </w:r>
      <w:r w:rsidR="00986EF2">
        <w:rPr>
          <w:rFonts w:ascii="Times New Roman" w:hAnsi="Times New Roman" w:cs="Times New Roman"/>
          <w:sz w:val="28"/>
          <w:szCs w:val="28"/>
        </w:rPr>
        <w:t>1620</w:t>
      </w:r>
      <w:r w:rsidR="005F5D2C">
        <w:rPr>
          <w:rFonts w:ascii="Times New Roman" w:hAnsi="Times New Roman" w:cs="Times New Roman"/>
          <w:sz w:val="28"/>
          <w:szCs w:val="28"/>
        </w:rPr>
        <w:t>-</w:t>
      </w:r>
      <w:r w:rsidR="00381629" w:rsidRPr="00381629">
        <w:rPr>
          <w:rFonts w:ascii="Times New Roman" w:hAnsi="Times New Roman" w:cs="Times New Roman"/>
          <w:sz w:val="28"/>
          <w:szCs w:val="28"/>
        </w:rPr>
        <w:t>п</w:t>
      </w:r>
      <w:r w:rsidR="00096A3C">
        <w:rPr>
          <w:rFonts w:ascii="Times New Roman" w:hAnsi="Times New Roman" w:cs="Times New Roman"/>
          <w:sz w:val="28"/>
          <w:szCs w:val="28"/>
        </w:rPr>
        <w:t xml:space="preserve"> </w:t>
      </w:r>
      <w:r w:rsidR="00153088">
        <w:rPr>
          <w:rFonts w:ascii="Times New Roman" w:hAnsi="Times New Roman" w:cs="Times New Roman"/>
          <w:sz w:val="28"/>
          <w:szCs w:val="28"/>
        </w:rPr>
        <w:t xml:space="preserve">«Об отчете об исполнении бюджета Невьянского городского округа за </w:t>
      </w:r>
      <w:r w:rsidR="00D22ACD">
        <w:rPr>
          <w:rFonts w:ascii="Times New Roman" w:hAnsi="Times New Roman" w:cs="Times New Roman"/>
          <w:sz w:val="28"/>
          <w:szCs w:val="28"/>
        </w:rPr>
        <w:t xml:space="preserve">1 </w:t>
      </w:r>
      <w:r w:rsidR="00986EF2">
        <w:rPr>
          <w:rFonts w:ascii="Times New Roman" w:hAnsi="Times New Roman" w:cs="Times New Roman"/>
          <w:sz w:val="28"/>
          <w:szCs w:val="28"/>
        </w:rPr>
        <w:t>полугодие</w:t>
      </w:r>
      <w:r w:rsidR="00172769">
        <w:rPr>
          <w:rFonts w:ascii="Times New Roman" w:hAnsi="Times New Roman" w:cs="Times New Roman"/>
          <w:sz w:val="28"/>
          <w:szCs w:val="28"/>
        </w:rPr>
        <w:t xml:space="preserve"> </w:t>
      </w:r>
      <w:r w:rsidR="00D22ACD">
        <w:rPr>
          <w:rFonts w:ascii="Times New Roman" w:hAnsi="Times New Roman" w:cs="Times New Roman"/>
          <w:sz w:val="28"/>
          <w:szCs w:val="28"/>
        </w:rPr>
        <w:t xml:space="preserve"> </w:t>
      </w:r>
      <w:r w:rsidR="00153088">
        <w:rPr>
          <w:rFonts w:ascii="Times New Roman" w:hAnsi="Times New Roman" w:cs="Times New Roman"/>
          <w:sz w:val="28"/>
          <w:szCs w:val="28"/>
        </w:rPr>
        <w:t>201</w:t>
      </w:r>
      <w:r w:rsidR="00D22ACD">
        <w:rPr>
          <w:rFonts w:ascii="Times New Roman" w:hAnsi="Times New Roman" w:cs="Times New Roman"/>
          <w:sz w:val="28"/>
          <w:szCs w:val="28"/>
        </w:rPr>
        <w:t>6</w:t>
      </w:r>
      <w:r w:rsidR="00153088">
        <w:rPr>
          <w:rFonts w:ascii="Times New Roman" w:hAnsi="Times New Roman" w:cs="Times New Roman"/>
          <w:sz w:val="28"/>
          <w:szCs w:val="28"/>
        </w:rPr>
        <w:t xml:space="preserve"> года»</w:t>
      </w:r>
      <w:r w:rsidRPr="00F3389A">
        <w:rPr>
          <w:rFonts w:ascii="Times New Roman" w:hAnsi="Times New Roman" w:cs="Times New Roman"/>
          <w:sz w:val="28"/>
          <w:szCs w:val="28"/>
        </w:rPr>
        <w:t xml:space="preserve">, </w:t>
      </w:r>
      <w:r w:rsidR="005F1F71" w:rsidRPr="00F3389A">
        <w:rPr>
          <w:rFonts w:ascii="Times New Roman" w:hAnsi="Times New Roman" w:cs="Times New Roman"/>
          <w:sz w:val="28"/>
          <w:szCs w:val="28"/>
        </w:rPr>
        <w:t>Дум</w:t>
      </w:r>
      <w:r w:rsidR="005F1F71">
        <w:rPr>
          <w:rFonts w:ascii="Times New Roman" w:hAnsi="Times New Roman" w:cs="Times New Roman"/>
          <w:sz w:val="28"/>
          <w:szCs w:val="28"/>
        </w:rPr>
        <w:t>а</w:t>
      </w:r>
      <w:r w:rsidR="005F1F71" w:rsidRPr="00F3389A">
        <w:rPr>
          <w:rFonts w:ascii="Times New Roman" w:hAnsi="Times New Roman" w:cs="Times New Roman"/>
          <w:sz w:val="28"/>
          <w:szCs w:val="28"/>
        </w:rPr>
        <w:t xml:space="preserve"> Невьянского</w:t>
      </w:r>
      <w:r w:rsidR="005F1F71">
        <w:rPr>
          <w:rFonts w:ascii="Times New Roman" w:hAnsi="Times New Roman" w:cs="Times New Roman"/>
          <w:sz w:val="28"/>
          <w:szCs w:val="28"/>
        </w:rPr>
        <w:t xml:space="preserve"> </w:t>
      </w:r>
      <w:r w:rsidR="005F1F71" w:rsidRPr="00F3389A">
        <w:rPr>
          <w:rFonts w:ascii="Times New Roman" w:hAnsi="Times New Roman" w:cs="Times New Roman"/>
          <w:sz w:val="28"/>
          <w:szCs w:val="28"/>
        </w:rPr>
        <w:t>городского округа</w:t>
      </w:r>
    </w:p>
    <w:p w:rsidR="005F1F71" w:rsidRPr="00064FFB" w:rsidRDefault="005F1F71" w:rsidP="005F1F71">
      <w:pPr>
        <w:pStyle w:val="ConsPlusNormal"/>
        <w:ind w:firstLine="540"/>
        <w:jc w:val="both"/>
        <w:rPr>
          <w:b/>
          <w:sz w:val="22"/>
          <w:szCs w:val="22"/>
        </w:rPr>
      </w:pPr>
    </w:p>
    <w:p w:rsidR="006C7DD6" w:rsidRPr="005F1F71" w:rsidRDefault="006C7DD6" w:rsidP="006C7DD6">
      <w:pPr>
        <w:rPr>
          <w:b/>
          <w:sz w:val="28"/>
          <w:szCs w:val="28"/>
        </w:rPr>
      </w:pPr>
      <w:r w:rsidRPr="005F1F71">
        <w:rPr>
          <w:b/>
          <w:sz w:val="28"/>
          <w:szCs w:val="28"/>
        </w:rPr>
        <w:t>РЕШИЛА:</w:t>
      </w:r>
    </w:p>
    <w:p w:rsidR="006C7DD6" w:rsidRPr="00064FFB" w:rsidRDefault="006C7DD6" w:rsidP="006C7DD6">
      <w:pPr>
        <w:pStyle w:val="ConsPlusNormal"/>
        <w:ind w:firstLine="0"/>
        <w:jc w:val="both"/>
        <w:outlineLvl w:val="0"/>
        <w:rPr>
          <w:rFonts w:ascii="Times New Roman" w:hAnsi="Times New Roman" w:cs="Times New Roman"/>
          <w:sz w:val="22"/>
          <w:szCs w:val="22"/>
        </w:rPr>
      </w:pPr>
    </w:p>
    <w:p w:rsidR="006C7DD6" w:rsidRPr="0018076B" w:rsidRDefault="00153088" w:rsidP="0018076B">
      <w:pPr>
        <w:widowControl w:val="0"/>
        <w:autoSpaceDE w:val="0"/>
        <w:autoSpaceDN w:val="0"/>
        <w:adjustRightInd w:val="0"/>
        <w:ind w:firstLine="540"/>
        <w:jc w:val="both"/>
        <w:rPr>
          <w:sz w:val="28"/>
          <w:szCs w:val="28"/>
        </w:rPr>
      </w:pPr>
      <w:r w:rsidRPr="0018076B">
        <w:rPr>
          <w:sz w:val="28"/>
          <w:szCs w:val="28"/>
        </w:rPr>
        <w:t xml:space="preserve">Информацию об исполнении </w:t>
      </w:r>
      <w:r w:rsidR="006C7DD6" w:rsidRPr="0018076B">
        <w:rPr>
          <w:sz w:val="28"/>
          <w:szCs w:val="28"/>
        </w:rPr>
        <w:t>бюджета Невьянского городского округа за</w:t>
      </w:r>
      <w:r w:rsidR="00D22ACD">
        <w:rPr>
          <w:sz w:val="28"/>
          <w:szCs w:val="28"/>
        </w:rPr>
        <w:t xml:space="preserve"> 1 </w:t>
      </w:r>
      <w:r w:rsidR="00002F27">
        <w:rPr>
          <w:sz w:val="28"/>
          <w:szCs w:val="28"/>
        </w:rPr>
        <w:t>полугодие</w:t>
      </w:r>
      <w:r w:rsidR="00D22ACD">
        <w:rPr>
          <w:sz w:val="28"/>
          <w:szCs w:val="28"/>
        </w:rPr>
        <w:t xml:space="preserve"> 2016 года </w:t>
      </w:r>
      <w:r w:rsidR="006C7DD6" w:rsidRPr="0018076B">
        <w:rPr>
          <w:sz w:val="28"/>
          <w:szCs w:val="28"/>
        </w:rPr>
        <w:t xml:space="preserve"> принять к сведению (Прил</w:t>
      </w:r>
      <w:r w:rsidRPr="0018076B">
        <w:rPr>
          <w:sz w:val="28"/>
          <w:szCs w:val="28"/>
        </w:rPr>
        <w:t>агается</w:t>
      </w:r>
      <w:r w:rsidR="006C7DD6" w:rsidRPr="0018076B">
        <w:rPr>
          <w:sz w:val="28"/>
          <w:szCs w:val="28"/>
        </w:rPr>
        <w:t>).</w:t>
      </w:r>
    </w:p>
    <w:p w:rsidR="006C7DD6" w:rsidRPr="00F3389A" w:rsidRDefault="006C7DD6" w:rsidP="006C7DD6">
      <w:pPr>
        <w:pStyle w:val="ConsPlusNormal"/>
        <w:ind w:firstLine="0"/>
        <w:jc w:val="both"/>
        <w:outlineLvl w:val="0"/>
        <w:rPr>
          <w:rFonts w:ascii="Times New Roman" w:hAnsi="Times New Roman" w:cs="Times New Roman"/>
          <w:sz w:val="28"/>
          <w:szCs w:val="28"/>
        </w:rPr>
      </w:pPr>
    </w:p>
    <w:p w:rsidR="006C7DD6" w:rsidRDefault="006C7DD6" w:rsidP="006C7DD6">
      <w:pPr>
        <w:pStyle w:val="ConsPlusNormal"/>
        <w:ind w:firstLine="0"/>
        <w:jc w:val="both"/>
        <w:outlineLvl w:val="0"/>
      </w:pPr>
    </w:p>
    <w:p w:rsidR="006C7DD6" w:rsidRDefault="006C7DD6" w:rsidP="006C7DD6"/>
    <w:p w:rsidR="006531CE" w:rsidRDefault="006531CE" w:rsidP="006C7DD6"/>
    <w:p w:rsidR="006C7DD6" w:rsidRDefault="006C7DD6" w:rsidP="006C7DD6"/>
    <w:p w:rsidR="00590A50" w:rsidRPr="005A06A9" w:rsidRDefault="00590A50" w:rsidP="00590A50">
      <w:pPr>
        <w:rPr>
          <w:sz w:val="28"/>
          <w:szCs w:val="28"/>
        </w:rPr>
      </w:pPr>
      <w:r w:rsidRPr="005A06A9">
        <w:rPr>
          <w:sz w:val="28"/>
          <w:szCs w:val="28"/>
        </w:rPr>
        <w:t>Председатель Думы</w:t>
      </w:r>
    </w:p>
    <w:p w:rsidR="00C15794" w:rsidRPr="00431AA9" w:rsidRDefault="00590A50" w:rsidP="00C15794">
      <w:pPr>
        <w:tabs>
          <w:tab w:val="right" w:pos="9900"/>
        </w:tabs>
        <w:rPr>
          <w:sz w:val="26"/>
          <w:szCs w:val="26"/>
        </w:rPr>
      </w:pPr>
      <w:r w:rsidRPr="005A06A9">
        <w:rPr>
          <w:sz w:val="28"/>
          <w:szCs w:val="28"/>
        </w:rPr>
        <w:t>Невьянского городского округа</w:t>
      </w:r>
      <w:r w:rsidR="00C15794" w:rsidRPr="005A06A9">
        <w:rPr>
          <w:sz w:val="28"/>
          <w:szCs w:val="28"/>
        </w:rPr>
        <w:t xml:space="preserve">               </w:t>
      </w:r>
      <w:r w:rsidR="00C15794" w:rsidRPr="00260D93">
        <w:rPr>
          <w:sz w:val="28"/>
          <w:szCs w:val="28"/>
        </w:rPr>
        <w:t xml:space="preserve">            </w:t>
      </w:r>
      <w:r w:rsidR="00C15794" w:rsidRPr="005A06A9">
        <w:rPr>
          <w:sz w:val="28"/>
          <w:szCs w:val="28"/>
        </w:rPr>
        <w:t xml:space="preserve">                                </w:t>
      </w:r>
      <w:r w:rsidR="00F428D5" w:rsidRPr="00F428D5">
        <w:rPr>
          <w:sz w:val="28"/>
          <w:szCs w:val="28"/>
        </w:rPr>
        <w:t xml:space="preserve">          </w:t>
      </w:r>
      <w:r w:rsidR="00C15794" w:rsidRPr="005A06A9">
        <w:rPr>
          <w:sz w:val="28"/>
          <w:szCs w:val="28"/>
        </w:rPr>
        <w:t xml:space="preserve"> А.А. </w:t>
      </w:r>
      <w:proofErr w:type="spellStart"/>
      <w:r w:rsidR="00C15794" w:rsidRPr="005A06A9">
        <w:rPr>
          <w:sz w:val="28"/>
          <w:szCs w:val="28"/>
        </w:rPr>
        <w:t>Берчук</w:t>
      </w:r>
      <w:proofErr w:type="spellEnd"/>
    </w:p>
    <w:p w:rsidR="006C7DD6" w:rsidRPr="00431AA9" w:rsidRDefault="006C7DD6" w:rsidP="006C7DD6">
      <w:pPr>
        <w:tabs>
          <w:tab w:val="right" w:pos="9900"/>
        </w:tabs>
        <w:rPr>
          <w:sz w:val="26"/>
          <w:szCs w:val="26"/>
        </w:rPr>
      </w:pPr>
    </w:p>
    <w:p w:rsidR="006C7DD6" w:rsidRDefault="006C7DD6" w:rsidP="006C7DD6">
      <w:pPr>
        <w:tabs>
          <w:tab w:val="right" w:pos="9900"/>
        </w:tabs>
      </w:pPr>
    </w:p>
    <w:p w:rsidR="00F4756A" w:rsidRDefault="00F4756A" w:rsidP="006C7DD6">
      <w:pPr>
        <w:tabs>
          <w:tab w:val="right" w:pos="9900"/>
        </w:tabs>
      </w:pPr>
    </w:p>
    <w:p w:rsidR="00C74A4A" w:rsidRDefault="00C74A4A" w:rsidP="006C7DD6">
      <w:pPr>
        <w:tabs>
          <w:tab w:val="right" w:pos="9900"/>
        </w:tabs>
      </w:pPr>
    </w:p>
    <w:p w:rsidR="00C74A4A" w:rsidRDefault="00C74A4A" w:rsidP="006C7DD6">
      <w:pPr>
        <w:tabs>
          <w:tab w:val="right" w:pos="9900"/>
        </w:tabs>
      </w:pPr>
    </w:p>
    <w:p w:rsidR="00C74A4A" w:rsidRDefault="00C74A4A" w:rsidP="006C7DD6">
      <w:pPr>
        <w:tabs>
          <w:tab w:val="right" w:pos="9900"/>
        </w:tabs>
      </w:pPr>
    </w:p>
    <w:p w:rsidR="00C74A4A" w:rsidRDefault="00C74A4A" w:rsidP="006C7DD6">
      <w:pPr>
        <w:tabs>
          <w:tab w:val="right" w:pos="9900"/>
        </w:tabs>
      </w:pPr>
    </w:p>
    <w:p w:rsidR="00C90BC1" w:rsidRPr="006123E7" w:rsidRDefault="006531CE" w:rsidP="006123E7">
      <w:pPr>
        <w:pStyle w:val="a4"/>
        <w:spacing w:after="0"/>
        <w:jc w:val="right"/>
        <w:rPr>
          <w:sz w:val="24"/>
          <w:szCs w:val="24"/>
        </w:rPr>
      </w:pPr>
      <w:r>
        <w:br w:type="page"/>
      </w:r>
      <w:r w:rsidR="006123E7" w:rsidRPr="006123E7">
        <w:rPr>
          <w:sz w:val="24"/>
          <w:szCs w:val="24"/>
        </w:rPr>
        <w:lastRenderedPageBreak/>
        <w:t xml:space="preserve">Приложение </w:t>
      </w:r>
    </w:p>
    <w:p w:rsidR="009331AF" w:rsidRPr="00B73EBA" w:rsidRDefault="006123E7" w:rsidP="006123E7">
      <w:pPr>
        <w:pStyle w:val="a4"/>
        <w:spacing w:after="0"/>
        <w:jc w:val="right"/>
        <w:rPr>
          <w:sz w:val="24"/>
          <w:szCs w:val="24"/>
        </w:rPr>
      </w:pPr>
      <w:r w:rsidRPr="006123E7">
        <w:rPr>
          <w:sz w:val="24"/>
          <w:szCs w:val="24"/>
        </w:rPr>
        <w:t xml:space="preserve">к решению Думы Невьянского </w:t>
      </w:r>
    </w:p>
    <w:p w:rsidR="006123E7" w:rsidRPr="006123E7" w:rsidRDefault="006123E7" w:rsidP="006123E7">
      <w:pPr>
        <w:pStyle w:val="a4"/>
        <w:spacing w:after="0"/>
        <w:jc w:val="right"/>
        <w:rPr>
          <w:sz w:val="24"/>
          <w:szCs w:val="24"/>
        </w:rPr>
      </w:pPr>
      <w:r w:rsidRPr="006123E7">
        <w:rPr>
          <w:sz w:val="24"/>
          <w:szCs w:val="24"/>
        </w:rPr>
        <w:t>городского округа</w:t>
      </w:r>
    </w:p>
    <w:p w:rsidR="006123E7" w:rsidRPr="006123E7" w:rsidRDefault="006123E7" w:rsidP="006123E7">
      <w:pPr>
        <w:pStyle w:val="a4"/>
        <w:spacing w:after="0"/>
        <w:jc w:val="right"/>
        <w:rPr>
          <w:sz w:val="24"/>
          <w:szCs w:val="24"/>
        </w:rPr>
      </w:pPr>
      <w:r w:rsidRPr="006123E7">
        <w:rPr>
          <w:sz w:val="24"/>
          <w:szCs w:val="24"/>
        </w:rPr>
        <w:t xml:space="preserve">от </w:t>
      </w:r>
      <w:r w:rsidR="00B4128E">
        <w:rPr>
          <w:sz w:val="24"/>
          <w:szCs w:val="24"/>
          <w:u w:val="single"/>
        </w:rPr>
        <w:t>24.08.2016 г.</w:t>
      </w:r>
      <w:r w:rsidRPr="006123E7">
        <w:rPr>
          <w:sz w:val="24"/>
          <w:szCs w:val="24"/>
        </w:rPr>
        <w:t xml:space="preserve"> № </w:t>
      </w:r>
      <w:r w:rsidR="00D22ACD">
        <w:rPr>
          <w:sz w:val="24"/>
          <w:szCs w:val="24"/>
        </w:rPr>
        <w:t>_</w:t>
      </w:r>
      <w:r w:rsidR="00B4128E">
        <w:rPr>
          <w:sz w:val="24"/>
          <w:szCs w:val="24"/>
          <w:u w:val="single"/>
        </w:rPr>
        <w:t>94</w:t>
      </w:r>
      <w:r w:rsidR="00D22ACD">
        <w:rPr>
          <w:sz w:val="24"/>
          <w:szCs w:val="24"/>
        </w:rPr>
        <w:t>___</w:t>
      </w:r>
    </w:p>
    <w:p w:rsidR="006123E7" w:rsidRDefault="006123E7" w:rsidP="006123E7">
      <w:pPr>
        <w:pStyle w:val="a4"/>
        <w:spacing w:after="0"/>
        <w:jc w:val="right"/>
      </w:pPr>
      <w:bookmarkStart w:id="0" w:name="_GoBack"/>
      <w:bookmarkEnd w:id="0"/>
    </w:p>
    <w:p w:rsidR="000255BD" w:rsidRPr="00723E58" w:rsidRDefault="000255BD" w:rsidP="000255BD">
      <w:pPr>
        <w:pStyle w:val="Style7"/>
        <w:widowControl/>
        <w:spacing w:before="5" w:line="322" w:lineRule="exact"/>
        <w:jc w:val="both"/>
        <w:rPr>
          <w:rStyle w:val="FontStyle11"/>
          <w:sz w:val="27"/>
          <w:szCs w:val="27"/>
        </w:rPr>
      </w:pPr>
    </w:p>
    <w:p w:rsidR="000255BD" w:rsidRPr="00F110E8" w:rsidRDefault="000255BD" w:rsidP="000255BD">
      <w:pPr>
        <w:pStyle w:val="XXL"/>
        <w:spacing w:line="240" w:lineRule="auto"/>
        <w:jc w:val="center"/>
        <w:rPr>
          <w:b/>
          <w:sz w:val="27"/>
          <w:szCs w:val="27"/>
        </w:rPr>
      </w:pPr>
      <w:r w:rsidRPr="00F110E8">
        <w:rPr>
          <w:b/>
          <w:sz w:val="27"/>
          <w:szCs w:val="27"/>
        </w:rPr>
        <w:t>Исполнение доходной части бюджета Невьянского городского округа городского округа за 1 полугодие 2016 года</w:t>
      </w:r>
    </w:p>
    <w:p w:rsidR="000255BD" w:rsidRPr="00F110E8" w:rsidRDefault="000255BD" w:rsidP="000255BD">
      <w:pPr>
        <w:pStyle w:val="XXL"/>
        <w:spacing w:line="240" w:lineRule="auto"/>
        <w:jc w:val="center"/>
        <w:rPr>
          <w:b/>
          <w:sz w:val="27"/>
          <w:szCs w:val="27"/>
        </w:rPr>
      </w:pPr>
    </w:p>
    <w:p w:rsidR="000255BD" w:rsidRPr="00C369E5" w:rsidRDefault="000255BD" w:rsidP="000255BD">
      <w:pPr>
        <w:pStyle w:val="a9"/>
        <w:jc w:val="both"/>
      </w:pPr>
      <w:r w:rsidRPr="00C369E5">
        <w:t xml:space="preserve">За 1 полугодие 2016 года в бюджет Невьянского городского округа поступило доходов в сумме 629517,1 тыс. руб., что составляет 49,2% к годовому прогнозу. </w:t>
      </w:r>
    </w:p>
    <w:p w:rsidR="000255BD" w:rsidRPr="00C369E5" w:rsidRDefault="000255BD" w:rsidP="000255BD">
      <w:pPr>
        <w:pStyle w:val="a9"/>
        <w:jc w:val="both"/>
      </w:pPr>
      <w:r w:rsidRPr="00C369E5">
        <w:t>Налоговые и неналоговые доходы в структуре доходов бюджета составляют 42,9%, что на 4,6% выше, чем в 1 полугодии 2015 года. Поступило 270049,79 тыс. руб., по сравнению с предыдущим годом рост налоговых и неналоговых доходов составил 17,06%, в абсолютном выражении 39350,92 тыс. руб.</w:t>
      </w:r>
    </w:p>
    <w:p w:rsidR="000255BD" w:rsidRPr="00C369E5" w:rsidRDefault="000255BD" w:rsidP="000255BD">
      <w:pPr>
        <w:pStyle w:val="a9"/>
        <w:jc w:val="both"/>
      </w:pPr>
      <w:r w:rsidRPr="00C369E5">
        <w:t xml:space="preserve">Годовой прогноз по налоговым и неналоговым доходам за 1 полугодие 2016 года исполнен на 51,34%. </w:t>
      </w:r>
    </w:p>
    <w:p w:rsidR="000255BD" w:rsidRPr="00C369E5" w:rsidRDefault="000255BD" w:rsidP="000255BD">
      <w:pPr>
        <w:pStyle w:val="a9"/>
        <w:jc w:val="both"/>
      </w:pPr>
      <w:r w:rsidRPr="00C369E5">
        <w:t>Безвозмездные поступления в структуре доходов бюджета составляют 57,1%, поступило 359467,29 тыс. руб., исполнение к годовым бюджетным назначениям 47,67%, снижение к уровню 2015 года на 3, 5%, в абсолютном выражении на 13038,5 тыс. руб.</w:t>
      </w:r>
    </w:p>
    <w:p w:rsidR="000255BD" w:rsidRPr="00C369E5" w:rsidRDefault="000255BD" w:rsidP="000255BD">
      <w:pPr>
        <w:pStyle w:val="a9"/>
        <w:jc w:val="both"/>
      </w:pPr>
      <w:r w:rsidRPr="00C369E5">
        <w:t xml:space="preserve">Структура доходов от налоговых и неналоговых доходов бюджета Невьянского городского округа за 1 полугодие 2016 года характеризуется следующими данными: </w:t>
      </w:r>
    </w:p>
    <w:p w:rsidR="000255BD" w:rsidRPr="00C369E5" w:rsidRDefault="000255BD" w:rsidP="000255BD">
      <w:pPr>
        <w:pStyle w:val="a9"/>
        <w:ind w:firstLine="900"/>
        <w:jc w:val="center"/>
        <w:rPr>
          <w:b/>
        </w:rPr>
      </w:pPr>
      <w:r w:rsidRPr="00C369E5">
        <w:rPr>
          <w:b/>
        </w:rPr>
        <w:t>Налог на доходы физических лиц</w:t>
      </w:r>
    </w:p>
    <w:p w:rsidR="000255BD" w:rsidRPr="00C369E5" w:rsidRDefault="000255BD" w:rsidP="000255BD">
      <w:pPr>
        <w:pStyle w:val="a9"/>
        <w:ind w:firstLine="900"/>
        <w:jc w:val="both"/>
      </w:pPr>
      <w:r w:rsidRPr="00C369E5">
        <w:t>Основным источником доходов в объеме налоговых и неналоговых доходов бюджета Невьянского городского округа является налог на доходы физических лиц.</w:t>
      </w:r>
    </w:p>
    <w:p w:rsidR="000255BD" w:rsidRPr="00C369E5" w:rsidRDefault="000255BD" w:rsidP="000255BD">
      <w:pPr>
        <w:pStyle w:val="XXL"/>
        <w:spacing w:line="240" w:lineRule="auto"/>
        <w:rPr>
          <w:szCs w:val="28"/>
        </w:rPr>
      </w:pPr>
      <w:r w:rsidRPr="00C369E5">
        <w:rPr>
          <w:szCs w:val="28"/>
        </w:rPr>
        <w:t>Удельный вес налога на доходы физических лиц в структуре налоговых и неналоговых доходов составляет 74,37%, что выше уровня прошлого года на 2,17%.</w:t>
      </w:r>
    </w:p>
    <w:p w:rsidR="000255BD" w:rsidRPr="00C369E5" w:rsidRDefault="000255BD" w:rsidP="000255BD">
      <w:pPr>
        <w:pStyle w:val="XXL"/>
        <w:spacing w:line="240" w:lineRule="auto"/>
        <w:rPr>
          <w:szCs w:val="28"/>
        </w:rPr>
      </w:pPr>
      <w:r w:rsidRPr="00C369E5">
        <w:rPr>
          <w:szCs w:val="28"/>
        </w:rPr>
        <w:t>Доходов от налога на доходы физических лиц в местный бюджет поступило 200849,41 тыс. руб., исполнение к годовому прогнозу, утвержденному Думой НГО – 50,7%.</w:t>
      </w:r>
    </w:p>
    <w:p w:rsidR="000255BD" w:rsidRPr="00C369E5" w:rsidRDefault="000255BD" w:rsidP="000255BD">
      <w:pPr>
        <w:pStyle w:val="XXL"/>
        <w:spacing w:line="240" w:lineRule="auto"/>
        <w:rPr>
          <w:szCs w:val="28"/>
        </w:rPr>
      </w:pPr>
      <w:r w:rsidRPr="00C369E5">
        <w:rPr>
          <w:szCs w:val="28"/>
        </w:rPr>
        <w:t>Рост доходов от НДФЛ в местный бюджет к уровню 2015 года в абсолютном сравнении 34244,95 тыс. руб. или 20,55% (в том числе за счет увеличения норматива зачисления НДФЛ в местный бюджет в 2016 году на 7 процентов).</w:t>
      </w:r>
    </w:p>
    <w:p w:rsidR="000255BD" w:rsidRPr="00C369E5" w:rsidRDefault="000255BD" w:rsidP="000255BD">
      <w:pPr>
        <w:pStyle w:val="XXL"/>
        <w:spacing w:line="240" w:lineRule="auto"/>
        <w:rPr>
          <w:szCs w:val="28"/>
        </w:rPr>
      </w:pPr>
      <w:r w:rsidRPr="00C369E5">
        <w:rPr>
          <w:szCs w:val="28"/>
        </w:rPr>
        <w:t>За 1 полугодие 2016 года с территории Невьянского городского округа в консолидированный бюджет Свердловской области поступило доходов от налога на доходы физических лиц в сумме 216489 тыс. руб., рост поступлений налога на доходы физических лиц в 1 полугодии 2016 года к уровню 2015 года составляет 11,48%, в абсолютном выражении 22299 тыс. руб.</w:t>
      </w:r>
    </w:p>
    <w:p w:rsidR="000255BD" w:rsidRPr="00C369E5" w:rsidRDefault="000255BD" w:rsidP="000255BD">
      <w:pPr>
        <w:pStyle w:val="XXL"/>
        <w:spacing w:line="240" w:lineRule="auto"/>
        <w:rPr>
          <w:szCs w:val="28"/>
        </w:rPr>
      </w:pPr>
    </w:p>
    <w:p w:rsidR="000255BD" w:rsidRPr="00C369E5" w:rsidRDefault="000255BD" w:rsidP="000255BD">
      <w:pPr>
        <w:pStyle w:val="XXL"/>
        <w:spacing w:line="240" w:lineRule="auto"/>
        <w:rPr>
          <w:szCs w:val="28"/>
        </w:rPr>
      </w:pPr>
      <w:r w:rsidRPr="00C369E5">
        <w:rPr>
          <w:szCs w:val="28"/>
        </w:rPr>
        <w:t>Высокий уровень исполнения прогноза обусловлен следующими факторами:</w:t>
      </w:r>
    </w:p>
    <w:p w:rsidR="00B577B4" w:rsidRPr="00C369E5" w:rsidRDefault="000255BD" w:rsidP="000255BD">
      <w:pPr>
        <w:pStyle w:val="33"/>
        <w:ind w:left="0" w:firstLine="0"/>
        <w:rPr>
          <w:i/>
          <w:sz w:val="28"/>
          <w:szCs w:val="28"/>
        </w:rPr>
      </w:pPr>
      <w:r w:rsidRPr="00C369E5">
        <w:rPr>
          <w:i/>
          <w:sz w:val="28"/>
          <w:szCs w:val="28"/>
        </w:rPr>
        <w:t xml:space="preserve">- рост платежей в сумме </w:t>
      </w:r>
      <w:r w:rsidR="00340867" w:rsidRPr="00C369E5">
        <w:rPr>
          <w:i/>
          <w:sz w:val="28"/>
          <w:szCs w:val="28"/>
        </w:rPr>
        <w:t>868</w:t>
      </w:r>
      <w:r w:rsidRPr="00C369E5">
        <w:rPr>
          <w:i/>
          <w:sz w:val="28"/>
          <w:szCs w:val="28"/>
        </w:rPr>
        <w:t xml:space="preserve"> тыс. руб. от организаций, финансируемых из областного и федерального бюджетов</w:t>
      </w:r>
      <w:r w:rsidR="00B577B4" w:rsidRPr="00C369E5">
        <w:rPr>
          <w:i/>
          <w:sz w:val="28"/>
          <w:szCs w:val="28"/>
        </w:rPr>
        <w:t>:</w:t>
      </w:r>
    </w:p>
    <w:p w:rsidR="00B577B4" w:rsidRPr="00C369E5" w:rsidRDefault="00B577B4" w:rsidP="00B577B4">
      <w:pPr>
        <w:pStyle w:val="33"/>
        <w:ind w:left="0" w:firstLine="709"/>
        <w:rPr>
          <w:sz w:val="28"/>
          <w:szCs w:val="28"/>
        </w:rPr>
      </w:pPr>
      <w:r w:rsidRPr="00C369E5">
        <w:rPr>
          <w:sz w:val="28"/>
          <w:szCs w:val="28"/>
        </w:rPr>
        <w:t>- МО МВД России «Невьянский» - 161 тыс. руб.;</w:t>
      </w:r>
    </w:p>
    <w:p w:rsidR="00B577B4" w:rsidRPr="00C369E5" w:rsidRDefault="00B577B4" w:rsidP="00B577B4">
      <w:pPr>
        <w:pStyle w:val="34"/>
        <w:ind w:left="0" w:firstLine="709"/>
        <w:rPr>
          <w:sz w:val="28"/>
          <w:szCs w:val="28"/>
        </w:rPr>
      </w:pPr>
      <w:r w:rsidRPr="00C369E5">
        <w:rPr>
          <w:sz w:val="28"/>
          <w:szCs w:val="28"/>
        </w:rPr>
        <w:lastRenderedPageBreak/>
        <w:t>- ФКП ОБРАЗОВАТЕЛЬНОЕ УЧРЕЖДЕНИЕ № 243  69 тыс. руб.;</w:t>
      </w:r>
    </w:p>
    <w:p w:rsidR="00B577B4" w:rsidRPr="00C369E5" w:rsidRDefault="00B577B4" w:rsidP="00B577B4">
      <w:pPr>
        <w:pStyle w:val="34"/>
        <w:ind w:left="0" w:firstLine="709"/>
        <w:rPr>
          <w:sz w:val="28"/>
          <w:szCs w:val="28"/>
        </w:rPr>
      </w:pPr>
      <w:r w:rsidRPr="00C369E5">
        <w:rPr>
          <w:sz w:val="28"/>
          <w:szCs w:val="28"/>
        </w:rPr>
        <w:t>- ГОСУДАРСТВЕННОЕ АВТОНОМНОЕ УЧРЕЖДЕНИЕ КУЛЬТУРЫ СВЕРДЛОВСКОЙ ОБЛАСТИ "НЕВЬЯНСКИЙ ГОСУДАРСТВЕННЫЙ ИСТОРИКО-АРХИТЕКТУРНЫЙ МУЗЕЙ" 67 тыс. руб.;</w:t>
      </w:r>
    </w:p>
    <w:p w:rsidR="00B577B4" w:rsidRPr="00C369E5" w:rsidRDefault="00B577B4" w:rsidP="00B577B4">
      <w:pPr>
        <w:pStyle w:val="34"/>
        <w:ind w:left="0" w:firstLine="709"/>
        <w:rPr>
          <w:sz w:val="28"/>
          <w:szCs w:val="28"/>
        </w:rPr>
      </w:pPr>
      <w:r w:rsidRPr="00C369E5">
        <w:rPr>
          <w:sz w:val="28"/>
          <w:szCs w:val="28"/>
        </w:rPr>
        <w:t>- ГБПОУ СО "УРГЗК" 148 тыс. руб.;</w:t>
      </w:r>
    </w:p>
    <w:p w:rsidR="00B577B4" w:rsidRPr="00C369E5" w:rsidRDefault="00B577B4" w:rsidP="00B577B4">
      <w:pPr>
        <w:pStyle w:val="34"/>
        <w:ind w:left="0" w:firstLine="709"/>
        <w:rPr>
          <w:sz w:val="28"/>
          <w:szCs w:val="28"/>
        </w:rPr>
      </w:pPr>
      <w:r w:rsidRPr="00C369E5">
        <w:rPr>
          <w:sz w:val="28"/>
          <w:szCs w:val="28"/>
        </w:rPr>
        <w:t>- ГКУ СО "Невьянское лесничество" 108 тыс. руб.;</w:t>
      </w:r>
    </w:p>
    <w:p w:rsidR="00B577B4" w:rsidRPr="00C369E5" w:rsidRDefault="00B577B4" w:rsidP="00B577B4">
      <w:pPr>
        <w:pStyle w:val="34"/>
        <w:ind w:left="0" w:firstLine="709"/>
        <w:rPr>
          <w:sz w:val="28"/>
          <w:szCs w:val="28"/>
        </w:rPr>
      </w:pPr>
      <w:r w:rsidRPr="00C369E5">
        <w:rPr>
          <w:sz w:val="28"/>
          <w:szCs w:val="28"/>
        </w:rPr>
        <w:t>- ГАУ "КЦСОН НЕВЬЯНСКОГО РАЙОНА" 64 тыс. руб.;</w:t>
      </w:r>
    </w:p>
    <w:p w:rsidR="00B577B4" w:rsidRPr="00C369E5" w:rsidRDefault="00B577B4" w:rsidP="00B577B4">
      <w:pPr>
        <w:pStyle w:val="34"/>
        <w:ind w:left="0" w:firstLine="709"/>
        <w:rPr>
          <w:sz w:val="28"/>
          <w:szCs w:val="28"/>
        </w:rPr>
      </w:pPr>
      <w:r w:rsidRPr="00C369E5">
        <w:rPr>
          <w:sz w:val="28"/>
          <w:szCs w:val="28"/>
        </w:rPr>
        <w:t>- Невьянский городской суд 251 тыс. руб.</w:t>
      </w:r>
    </w:p>
    <w:p w:rsidR="00B577B4" w:rsidRPr="00C369E5" w:rsidRDefault="00B577B4" w:rsidP="00B577B4">
      <w:pPr>
        <w:pStyle w:val="33"/>
        <w:ind w:left="0" w:firstLine="709"/>
        <w:rPr>
          <w:sz w:val="28"/>
          <w:szCs w:val="28"/>
        </w:rPr>
      </w:pPr>
    </w:p>
    <w:p w:rsidR="000255BD" w:rsidRPr="00C369E5" w:rsidRDefault="000255BD" w:rsidP="000255BD">
      <w:pPr>
        <w:pStyle w:val="33"/>
        <w:ind w:left="0" w:firstLine="0"/>
        <w:rPr>
          <w:i/>
          <w:sz w:val="28"/>
          <w:szCs w:val="28"/>
        </w:rPr>
      </w:pPr>
      <w:r w:rsidRPr="00C369E5">
        <w:rPr>
          <w:i/>
          <w:sz w:val="28"/>
          <w:szCs w:val="28"/>
        </w:rPr>
        <w:t>- рост платежей в сумме 1591,6 тыс. руб. от организаций, финансируемых из местного бюджета</w:t>
      </w:r>
      <w:r w:rsidR="00671548" w:rsidRPr="00C369E5">
        <w:rPr>
          <w:i/>
          <w:sz w:val="28"/>
          <w:szCs w:val="28"/>
        </w:rPr>
        <w:t>, в том числе</w:t>
      </w:r>
      <w:r w:rsidRPr="00C369E5">
        <w:rPr>
          <w:i/>
          <w:sz w:val="28"/>
          <w:szCs w:val="28"/>
        </w:rPr>
        <w:t>:</w:t>
      </w:r>
    </w:p>
    <w:p w:rsidR="000255BD" w:rsidRPr="00C369E5" w:rsidRDefault="000255BD" w:rsidP="000255BD">
      <w:pPr>
        <w:pStyle w:val="33"/>
        <w:ind w:left="0" w:firstLine="709"/>
        <w:rPr>
          <w:sz w:val="28"/>
          <w:szCs w:val="28"/>
        </w:rPr>
      </w:pPr>
      <w:r w:rsidRPr="00C369E5">
        <w:rPr>
          <w:sz w:val="28"/>
          <w:szCs w:val="28"/>
        </w:rPr>
        <w:t>Учреждения образования 1193,0 тыс. руб.;</w:t>
      </w:r>
    </w:p>
    <w:p w:rsidR="000255BD" w:rsidRPr="00C369E5" w:rsidRDefault="000255BD" w:rsidP="000255BD">
      <w:pPr>
        <w:pStyle w:val="33"/>
        <w:ind w:left="0" w:firstLine="709"/>
        <w:rPr>
          <w:sz w:val="28"/>
          <w:szCs w:val="28"/>
        </w:rPr>
      </w:pPr>
      <w:r w:rsidRPr="00C369E5">
        <w:rPr>
          <w:sz w:val="28"/>
          <w:szCs w:val="28"/>
        </w:rPr>
        <w:t xml:space="preserve">Учреждения культуры 398,6 тыс. руб. </w:t>
      </w:r>
    </w:p>
    <w:p w:rsidR="000255BD" w:rsidRPr="00C369E5" w:rsidRDefault="000255BD" w:rsidP="000255BD">
      <w:pPr>
        <w:pStyle w:val="33"/>
        <w:ind w:left="0" w:firstLine="0"/>
        <w:rPr>
          <w:sz w:val="28"/>
          <w:szCs w:val="28"/>
        </w:rPr>
      </w:pPr>
    </w:p>
    <w:p w:rsidR="000255BD" w:rsidRPr="00C369E5" w:rsidRDefault="000255BD" w:rsidP="000255BD">
      <w:pPr>
        <w:pStyle w:val="33"/>
        <w:ind w:left="0" w:firstLine="0"/>
        <w:rPr>
          <w:i/>
          <w:sz w:val="28"/>
          <w:szCs w:val="28"/>
        </w:rPr>
      </w:pPr>
      <w:r w:rsidRPr="00C369E5">
        <w:rPr>
          <w:i/>
          <w:sz w:val="28"/>
          <w:szCs w:val="28"/>
        </w:rPr>
        <w:t xml:space="preserve">- рост платежей в сумме </w:t>
      </w:r>
      <w:r w:rsidR="00E071BD" w:rsidRPr="00C369E5">
        <w:rPr>
          <w:i/>
          <w:sz w:val="28"/>
          <w:szCs w:val="28"/>
        </w:rPr>
        <w:t>17</w:t>
      </w:r>
      <w:r w:rsidR="00B577B4" w:rsidRPr="00C369E5">
        <w:rPr>
          <w:i/>
          <w:sz w:val="28"/>
          <w:szCs w:val="28"/>
        </w:rPr>
        <w:t>302</w:t>
      </w:r>
      <w:r w:rsidRPr="00C369E5">
        <w:rPr>
          <w:i/>
          <w:sz w:val="28"/>
          <w:szCs w:val="28"/>
        </w:rPr>
        <w:t xml:space="preserve"> тыс. руб. от основных налогоплательщиков</w:t>
      </w:r>
      <w:r w:rsidR="00E307EB" w:rsidRPr="00C369E5">
        <w:rPr>
          <w:i/>
          <w:sz w:val="28"/>
          <w:szCs w:val="28"/>
        </w:rPr>
        <w:t>, в том числе</w:t>
      </w:r>
      <w:r w:rsidRPr="00C369E5">
        <w:rPr>
          <w:i/>
          <w:sz w:val="28"/>
          <w:szCs w:val="28"/>
        </w:rPr>
        <w:t>:</w:t>
      </w:r>
    </w:p>
    <w:p w:rsidR="000255BD" w:rsidRPr="00C369E5" w:rsidRDefault="000255BD" w:rsidP="000255BD">
      <w:pPr>
        <w:pStyle w:val="33"/>
        <w:ind w:left="0" w:firstLine="709"/>
        <w:rPr>
          <w:sz w:val="28"/>
          <w:szCs w:val="28"/>
        </w:rPr>
      </w:pPr>
      <w:r w:rsidRPr="00C369E5">
        <w:rPr>
          <w:sz w:val="28"/>
          <w:szCs w:val="28"/>
        </w:rPr>
        <w:t>Невьянское линейное производственное управление магистральных газопроводов – рост поступлений 1275 тыс. руб.;</w:t>
      </w:r>
    </w:p>
    <w:p w:rsidR="000255BD" w:rsidRPr="00C369E5" w:rsidRDefault="000255BD" w:rsidP="000255BD">
      <w:pPr>
        <w:pStyle w:val="33"/>
        <w:ind w:left="0" w:firstLine="709"/>
        <w:rPr>
          <w:sz w:val="28"/>
          <w:szCs w:val="28"/>
        </w:rPr>
      </w:pPr>
      <w:r w:rsidRPr="00C369E5">
        <w:rPr>
          <w:sz w:val="28"/>
          <w:szCs w:val="28"/>
        </w:rPr>
        <w:t>- АО «Калиновский химический завод» - рост 135 тыс. руб.;</w:t>
      </w:r>
    </w:p>
    <w:p w:rsidR="000255BD" w:rsidRPr="00C369E5" w:rsidRDefault="000255BD" w:rsidP="000255BD">
      <w:pPr>
        <w:pStyle w:val="33"/>
        <w:ind w:left="0" w:firstLine="709"/>
        <w:rPr>
          <w:sz w:val="28"/>
          <w:szCs w:val="28"/>
        </w:rPr>
      </w:pPr>
      <w:r w:rsidRPr="00C369E5">
        <w:rPr>
          <w:sz w:val="28"/>
          <w:szCs w:val="28"/>
        </w:rPr>
        <w:t>- Артель «</w:t>
      </w:r>
      <w:proofErr w:type="spellStart"/>
      <w:r w:rsidRPr="00C369E5">
        <w:rPr>
          <w:sz w:val="28"/>
          <w:szCs w:val="28"/>
        </w:rPr>
        <w:t>Нейва</w:t>
      </w:r>
      <w:proofErr w:type="spellEnd"/>
      <w:r w:rsidRPr="00C369E5">
        <w:rPr>
          <w:sz w:val="28"/>
          <w:szCs w:val="28"/>
        </w:rPr>
        <w:t>» - рост 2396 тыс. руб.;</w:t>
      </w:r>
    </w:p>
    <w:p w:rsidR="000255BD" w:rsidRPr="00C369E5" w:rsidRDefault="000255BD" w:rsidP="000255BD">
      <w:pPr>
        <w:pStyle w:val="33"/>
        <w:ind w:left="0" w:firstLine="709"/>
        <w:rPr>
          <w:sz w:val="28"/>
          <w:szCs w:val="28"/>
        </w:rPr>
      </w:pPr>
      <w:r w:rsidRPr="00C369E5">
        <w:rPr>
          <w:sz w:val="28"/>
          <w:szCs w:val="28"/>
        </w:rPr>
        <w:t>- АО "Невьянский машиностроительный завод" – рост 1688 тыс. руб.;</w:t>
      </w:r>
    </w:p>
    <w:p w:rsidR="000255BD" w:rsidRPr="00C369E5" w:rsidRDefault="000255BD" w:rsidP="000255BD">
      <w:pPr>
        <w:pStyle w:val="33"/>
        <w:ind w:left="0" w:firstLine="709"/>
        <w:rPr>
          <w:sz w:val="28"/>
          <w:szCs w:val="28"/>
        </w:rPr>
      </w:pPr>
      <w:r w:rsidRPr="00C369E5">
        <w:rPr>
          <w:sz w:val="28"/>
          <w:szCs w:val="28"/>
        </w:rPr>
        <w:t>- Артель старателей «Невьянский прииск» - рост поступлений составил 2483 тыс. руб. В 1 квартале 2015 года не было поступлений, в 2016 году поступило по выездной проверке 2642 тыс. руб.;</w:t>
      </w:r>
    </w:p>
    <w:p w:rsidR="000255BD" w:rsidRPr="00C369E5" w:rsidRDefault="000255BD" w:rsidP="000255BD">
      <w:pPr>
        <w:pStyle w:val="33"/>
        <w:ind w:left="0" w:firstLine="709"/>
        <w:rPr>
          <w:sz w:val="28"/>
          <w:szCs w:val="28"/>
        </w:rPr>
      </w:pPr>
      <w:r w:rsidRPr="00C369E5">
        <w:rPr>
          <w:sz w:val="28"/>
          <w:szCs w:val="28"/>
        </w:rPr>
        <w:t>- АО "Невьянский машиностроительный завод - Нефтегазовое оборудование" – рост 1142 тыс. руб.;</w:t>
      </w:r>
    </w:p>
    <w:p w:rsidR="000255BD" w:rsidRPr="00C369E5" w:rsidRDefault="000255BD" w:rsidP="000255BD">
      <w:pPr>
        <w:pStyle w:val="33"/>
        <w:ind w:left="0" w:firstLine="709"/>
        <w:rPr>
          <w:sz w:val="28"/>
          <w:szCs w:val="28"/>
        </w:rPr>
      </w:pPr>
      <w:r w:rsidRPr="00C369E5">
        <w:rPr>
          <w:sz w:val="28"/>
          <w:szCs w:val="28"/>
        </w:rPr>
        <w:t>- ООО "ТЕХНОМАШ" - рост 3514 тыс. руб. за счет присоединения с ООО "ХАЙЛОНГ-ЕКАТЕРИНБУРГ";</w:t>
      </w:r>
    </w:p>
    <w:p w:rsidR="000255BD" w:rsidRPr="00C369E5" w:rsidRDefault="000255BD" w:rsidP="000255BD">
      <w:pPr>
        <w:pStyle w:val="33"/>
        <w:ind w:left="0" w:firstLine="709"/>
        <w:rPr>
          <w:sz w:val="28"/>
          <w:szCs w:val="28"/>
        </w:rPr>
      </w:pPr>
      <w:r w:rsidRPr="00C369E5">
        <w:rPr>
          <w:sz w:val="28"/>
          <w:szCs w:val="28"/>
        </w:rPr>
        <w:t>- Обособленное подразделение ООО "Инструментально механический завод" – рост поступлений составляет 207 тыс. руб.;</w:t>
      </w:r>
    </w:p>
    <w:p w:rsidR="000255BD" w:rsidRPr="00C369E5" w:rsidRDefault="000255BD" w:rsidP="000255BD">
      <w:pPr>
        <w:pStyle w:val="33"/>
        <w:ind w:left="0" w:firstLine="709"/>
        <w:rPr>
          <w:sz w:val="28"/>
          <w:szCs w:val="28"/>
        </w:rPr>
      </w:pPr>
      <w:r w:rsidRPr="00C369E5">
        <w:rPr>
          <w:sz w:val="28"/>
          <w:szCs w:val="28"/>
        </w:rPr>
        <w:t xml:space="preserve">- Обособленное подразделение ООО "Уральский завод модульных конструкций" – рост 2160 тыс. руб.; </w:t>
      </w:r>
    </w:p>
    <w:p w:rsidR="000255BD" w:rsidRPr="00C369E5" w:rsidRDefault="000255BD" w:rsidP="000255BD">
      <w:pPr>
        <w:pStyle w:val="33"/>
        <w:ind w:left="0" w:firstLine="709"/>
        <w:rPr>
          <w:sz w:val="28"/>
          <w:szCs w:val="28"/>
        </w:rPr>
      </w:pPr>
      <w:r w:rsidRPr="00C369E5">
        <w:rPr>
          <w:sz w:val="28"/>
          <w:szCs w:val="28"/>
        </w:rPr>
        <w:t>- ООО "НЕВЬЯНСКИЙ ЭКСПЕРИМЕНТАЛЬНЫЙ МЕХАНИЧЕСКИЙ ЗАВОД" поступления составили 2302 тыс. руб., на учете с 12.01.2016 г.</w:t>
      </w:r>
      <w:r w:rsidR="00343653" w:rsidRPr="00C369E5">
        <w:rPr>
          <w:sz w:val="28"/>
          <w:szCs w:val="28"/>
        </w:rPr>
        <w:t>;</w:t>
      </w:r>
    </w:p>
    <w:p w:rsidR="00343653" w:rsidRPr="00C369E5" w:rsidRDefault="00343653" w:rsidP="000255BD">
      <w:pPr>
        <w:pStyle w:val="33"/>
        <w:ind w:left="0" w:firstLine="709"/>
        <w:rPr>
          <w:sz w:val="28"/>
          <w:szCs w:val="28"/>
        </w:rPr>
      </w:pPr>
      <w:r w:rsidRPr="00C369E5">
        <w:rPr>
          <w:sz w:val="28"/>
          <w:szCs w:val="28"/>
        </w:rPr>
        <w:t>- другие налогоплательщики – рост 989,4 тыс. руб.</w:t>
      </w:r>
    </w:p>
    <w:p w:rsidR="000255BD" w:rsidRPr="00C369E5" w:rsidRDefault="000255BD" w:rsidP="000255BD">
      <w:pPr>
        <w:pStyle w:val="33"/>
        <w:ind w:left="0" w:firstLine="709"/>
        <w:rPr>
          <w:sz w:val="28"/>
          <w:szCs w:val="28"/>
        </w:rPr>
      </w:pPr>
    </w:p>
    <w:p w:rsidR="000255BD" w:rsidRPr="00C369E5" w:rsidRDefault="000255BD" w:rsidP="006D6FDC">
      <w:pPr>
        <w:pStyle w:val="XXL"/>
        <w:spacing w:line="240" w:lineRule="auto"/>
        <w:ind w:firstLine="0"/>
        <w:rPr>
          <w:szCs w:val="28"/>
        </w:rPr>
      </w:pPr>
      <w:r w:rsidRPr="00C369E5">
        <w:rPr>
          <w:i/>
          <w:szCs w:val="28"/>
        </w:rPr>
        <w:t xml:space="preserve">         Рост доходов от НДФЛ за 1 полугодие 2016 года к уровню прошлого года на сумму </w:t>
      </w:r>
      <w:r w:rsidRPr="00C369E5">
        <w:rPr>
          <w:szCs w:val="28"/>
        </w:rPr>
        <w:t xml:space="preserve">5155 </w:t>
      </w:r>
      <w:r w:rsidRPr="00C369E5">
        <w:rPr>
          <w:i/>
          <w:szCs w:val="28"/>
        </w:rPr>
        <w:t xml:space="preserve"> тыс. руб. за счет предприятий, поставленных на учет в 2015-2016 годах, поступления от которых в 2015 году отсутствовали</w:t>
      </w:r>
      <w:r w:rsidR="006D6FDC" w:rsidRPr="00C369E5">
        <w:rPr>
          <w:i/>
          <w:szCs w:val="28"/>
        </w:rPr>
        <w:t>.</w:t>
      </w:r>
    </w:p>
    <w:p w:rsidR="00671548" w:rsidRPr="00C369E5" w:rsidRDefault="00671548" w:rsidP="000255BD">
      <w:pPr>
        <w:pStyle w:val="XXL"/>
        <w:spacing w:line="240" w:lineRule="auto"/>
        <w:rPr>
          <w:szCs w:val="28"/>
        </w:rPr>
      </w:pPr>
    </w:p>
    <w:p w:rsidR="000255BD" w:rsidRPr="00C369E5" w:rsidRDefault="000255BD" w:rsidP="000255BD">
      <w:pPr>
        <w:pStyle w:val="XXL"/>
        <w:spacing w:line="240" w:lineRule="auto"/>
        <w:rPr>
          <w:szCs w:val="28"/>
        </w:rPr>
      </w:pPr>
      <w:r w:rsidRPr="00C369E5">
        <w:rPr>
          <w:szCs w:val="28"/>
        </w:rPr>
        <w:t>Рост фонда оплаты труда в целом по муниципальному образованию по данным статистической отчетности, куда включены 107 организаций, не относящихся к субъектом малого предпринимательства, численность работников которых превышает 15 человек, составил 109,1%, в абсолютном выражении 95408,2 тыс. руб., рост среднемесячной заработной платы составляет 110,7% или на 2710,9 руб., увеличение среднесписочной численности работников по сопоставимому кругу предприятий составило 102,8% или 228 человек.</w:t>
      </w:r>
    </w:p>
    <w:p w:rsidR="000255BD" w:rsidRPr="00C369E5" w:rsidRDefault="000255BD" w:rsidP="000255BD">
      <w:pPr>
        <w:pStyle w:val="33"/>
        <w:ind w:left="0" w:firstLine="0"/>
        <w:rPr>
          <w:sz w:val="28"/>
          <w:szCs w:val="28"/>
        </w:rPr>
      </w:pPr>
      <w:r w:rsidRPr="00C369E5">
        <w:rPr>
          <w:sz w:val="28"/>
          <w:szCs w:val="28"/>
        </w:rPr>
        <w:lastRenderedPageBreak/>
        <w:t xml:space="preserve">          На снижение доходов от налога на доходы физических лиц существенно повлияло снижение поступлений от организаций бюджетной сферы, финансируемых из бюджетов всех уровней</w:t>
      </w:r>
      <w:r w:rsidR="00233D29" w:rsidRPr="00C369E5">
        <w:rPr>
          <w:sz w:val="28"/>
          <w:szCs w:val="28"/>
        </w:rPr>
        <w:t xml:space="preserve"> в сумме 2550,4 тыс. руб.</w:t>
      </w:r>
      <w:r w:rsidR="00343653" w:rsidRPr="00C369E5">
        <w:rPr>
          <w:sz w:val="28"/>
          <w:szCs w:val="28"/>
        </w:rPr>
        <w:t xml:space="preserve"> из них</w:t>
      </w:r>
      <w:r w:rsidRPr="00C369E5">
        <w:rPr>
          <w:sz w:val="28"/>
          <w:szCs w:val="28"/>
        </w:rPr>
        <w:t>:</w:t>
      </w:r>
    </w:p>
    <w:p w:rsidR="00340867" w:rsidRPr="00C369E5" w:rsidRDefault="00340867" w:rsidP="000255BD">
      <w:pPr>
        <w:pStyle w:val="33"/>
        <w:ind w:left="0" w:firstLine="709"/>
        <w:rPr>
          <w:sz w:val="28"/>
          <w:szCs w:val="28"/>
        </w:rPr>
      </w:pPr>
      <w:r w:rsidRPr="00C369E5">
        <w:rPr>
          <w:sz w:val="28"/>
          <w:szCs w:val="28"/>
        </w:rPr>
        <w:t>областной и федеральный бюджеты 2497 тыс. руб.</w:t>
      </w:r>
    </w:p>
    <w:p w:rsidR="000255BD" w:rsidRPr="00C369E5" w:rsidRDefault="00340867" w:rsidP="000255BD">
      <w:pPr>
        <w:pStyle w:val="33"/>
        <w:ind w:left="0" w:firstLine="709"/>
        <w:rPr>
          <w:sz w:val="28"/>
          <w:szCs w:val="28"/>
        </w:rPr>
      </w:pPr>
      <w:r w:rsidRPr="00C369E5">
        <w:rPr>
          <w:sz w:val="28"/>
          <w:szCs w:val="28"/>
        </w:rPr>
        <w:t>местный бюджет: а</w:t>
      </w:r>
      <w:r w:rsidR="000255BD" w:rsidRPr="00C369E5">
        <w:rPr>
          <w:sz w:val="28"/>
          <w:szCs w:val="28"/>
        </w:rPr>
        <w:t>дминистрация Невьянского городского округа, финансовое управление, Счетная комиссия Невьянского городского округа 53,4 тыс. руб.</w:t>
      </w:r>
    </w:p>
    <w:p w:rsidR="000255BD" w:rsidRPr="00C369E5" w:rsidRDefault="000255BD" w:rsidP="000255BD">
      <w:pPr>
        <w:pStyle w:val="XXL"/>
        <w:spacing w:line="240" w:lineRule="auto"/>
        <w:rPr>
          <w:szCs w:val="28"/>
        </w:rPr>
      </w:pPr>
      <w:r w:rsidRPr="00C369E5">
        <w:rPr>
          <w:szCs w:val="28"/>
        </w:rPr>
        <w:t>Сократились поступления доходов от НДФЛ от ряда основных плательщиков налога</w:t>
      </w:r>
      <w:r w:rsidR="00233D29" w:rsidRPr="00C369E5">
        <w:rPr>
          <w:szCs w:val="28"/>
        </w:rPr>
        <w:t xml:space="preserve"> в сумме 1217 тыс. руб.</w:t>
      </w:r>
      <w:r w:rsidRPr="00C369E5">
        <w:rPr>
          <w:szCs w:val="28"/>
        </w:rPr>
        <w:t>:</w:t>
      </w:r>
    </w:p>
    <w:p w:rsidR="000255BD" w:rsidRPr="00C369E5" w:rsidRDefault="000255BD" w:rsidP="000255BD">
      <w:pPr>
        <w:pStyle w:val="33"/>
        <w:ind w:left="0" w:firstLine="709"/>
        <w:rPr>
          <w:sz w:val="28"/>
          <w:szCs w:val="28"/>
        </w:rPr>
      </w:pPr>
      <w:r w:rsidRPr="00C369E5">
        <w:rPr>
          <w:sz w:val="28"/>
          <w:szCs w:val="28"/>
        </w:rPr>
        <w:t>Филиалы ОАО «РЖД» 1,9% снижение 288 тыс. руб.;</w:t>
      </w:r>
    </w:p>
    <w:p w:rsidR="000255BD" w:rsidRPr="00C369E5" w:rsidRDefault="000255BD" w:rsidP="000255BD">
      <w:pPr>
        <w:pStyle w:val="33"/>
        <w:ind w:left="0" w:firstLine="709"/>
        <w:rPr>
          <w:sz w:val="28"/>
          <w:szCs w:val="28"/>
        </w:rPr>
      </w:pPr>
      <w:r w:rsidRPr="00C369E5">
        <w:rPr>
          <w:sz w:val="28"/>
          <w:szCs w:val="28"/>
        </w:rPr>
        <w:t>Невьянский РЭС производственного отделения Нижнетагильские электрические сети филиала ОАО "МРСК Урала" - "Свердловэнерго" – 1,5%, снижение 216 тыс. руб.;</w:t>
      </w:r>
    </w:p>
    <w:p w:rsidR="000255BD" w:rsidRPr="00C369E5" w:rsidRDefault="000255BD" w:rsidP="000255BD">
      <w:pPr>
        <w:pStyle w:val="33"/>
        <w:ind w:left="0" w:firstLine="709"/>
        <w:rPr>
          <w:sz w:val="28"/>
          <w:szCs w:val="28"/>
        </w:rPr>
      </w:pPr>
      <w:r w:rsidRPr="00C369E5">
        <w:rPr>
          <w:sz w:val="28"/>
          <w:szCs w:val="28"/>
        </w:rPr>
        <w:t xml:space="preserve"> Невьянский ОВО – филиал ФГКУ УВО ГУ МВД РОССИИ ПО СВЕРДЛОВСКОЙ ОБЛАСТИ - снижение 713 тыс. руб.</w:t>
      </w:r>
    </w:p>
    <w:p w:rsidR="00343653" w:rsidRPr="00C369E5" w:rsidRDefault="00343653" w:rsidP="000255BD">
      <w:pPr>
        <w:pStyle w:val="33"/>
        <w:ind w:left="0" w:firstLine="709"/>
        <w:rPr>
          <w:sz w:val="28"/>
          <w:szCs w:val="28"/>
        </w:rPr>
      </w:pPr>
      <w:r w:rsidRPr="00C369E5">
        <w:rPr>
          <w:sz w:val="28"/>
          <w:szCs w:val="28"/>
        </w:rPr>
        <w:t>Другие налогоплательщики – 989,4 тыс. руб.</w:t>
      </w:r>
    </w:p>
    <w:p w:rsidR="000255BD" w:rsidRPr="00C369E5" w:rsidRDefault="000255BD" w:rsidP="000255BD">
      <w:pPr>
        <w:pStyle w:val="33"/>
        <w:ind w:left="0" w:firstLine="0"/>
        <w:rPr>
          <w:sz w:val="28"/>
          <w:szCs w:val="28"/>
        </w:rPr>
      </w:pPr>
    </w:p>
    <w:p w:rsidR="000255BD" w:rsidRPr="00C369E5" w:rsidRDefault="000255BD" w:rsidP="000255BD">
      <w:pPr>
        <w:pStyle w:val="33"/>
        <w:ind w:left="0" w:firstLine="709"/>
        <w:rPr>
          <w:sz w:val="28"/>
          <w:szCs w:val="28"/>
        </w:rPr>
      </w:pPr>
      <w:r w:rsidRPr="00C369E5">
        <w:rPr>
          <w:sz w:val="28"/>
          <w:szCs w:val="28"/>
        </w:rPr>
        <w:t>Доля налога на доходы физических лиц от организаций, финансируемых из бюджетов всех уровней, в общей сумме доходов от НДФЛ составляет 33,5%, или 72643 тыс. руб.</w:t>
      </w:r>
    </w:p>
    <w:p w:rsidR="000255BD" w:rsidRPr="00C369E5" w:rsidRDefault="000255BD" w:rsidP="000255BD">
      <w:pPr>
        <w:pStyle w:val="33"/>
        <w:ind w:left="0" w:firstLine="708"/>
        <w:rPr>
          <w:sz w:val="28"/>
          <w:szCs w:val="28"/>
        </w:rPr>
      </w:pPr>
      <w:r w:rsidRPr="00C369E5">
        <w:rPr>
          <w:sz w:val="28"/>
          <w:szCs w:val="28"/>
        </w:rPr>
        <w:t>Доля НДФЛ от основных налоговых агентов в общем объеме поступлений по налогу в консолидированный бюджет:</w:t>
      </w:r>
    </w:p>
    <w:p w:rsidR="000255BD" w:rsidRPr="00C369E5" w:rsidRDefault="000255BD" w:rsidP="000255BD">
      <w:pPr>
        <w:pStyle w:val="33"/>
        <w:ind w:left="0" w:firstLine="708"/>
        <w:rPr>
          <w:sz w:val="28"/>
          <w:szCs w:val="28"/>
        </w:rPr>
      </w:pPr>
      <w:r w:rsidRPr="00C369E5">
        <w:rPr>
          <w:sz w:val="28"/>
          <w:szCs w:val="28"/>
        </w:rPr>
        <w:t>- Артель «</w:t>
      </w:r>
      <w:proofErr w:type="spellStart"/>
      <w:r w:rsidRPr="00C369E5">
        <w:rPr>
          <w:sz w:val="28"/>
          <w:szCs w:val="28"/>
        </w:rPr>
        <w:t>Нейва</w:t>
      </w:r>
      <w:proofErr w:type="spellEnd"/>
      <w:r w:rsidRPr="00C369E5">
        <w:rPr>
          <w:sz w:val="28"/>
          <w:szCs w:val="28"/>
        </w:rPr>
        <w:t>» - 11,6%;</w:t>
      </w:r>
    </w:p>
    <w:p w:rsidR="000255BD" w:rsidRPr="00C369E5" w:rsidRDefault="000255BD" w:rsidP="000255BD">
      <w:pPr>
        <w:pStyle w:val="33"/>
        <w:ind w:left="0" w:firstLine="709"/>
        <w:rPr>
          <w:sz w:val="28"/>
          <w:szCs w:val="28"/>
        </w:rPr>
      </w:pPr>
      <w:r w:rsidRPr="00C369E5">
        <w:rPr>
          <w:sz w:val="28"/>
          <w:szCs w:val="28"/>
        </w:rPr>
        <w:t>- Невьянское линейное производственное управление магистральных газопроводов – 7,9%;</w:t>
      </w:r>
    </w:p>
    <w:p w:rsidR="000255BD" w:rsidRPr="00C369E5" w:rsidRDefault="000255BD" w:rsidP="000255BD">
      <w:pPr>
        <w:pStyle w:val="33"/>
        <w:ind w:left="0" w:firstLine="709"/>
        <w:rPr>
          <w:sz w:val="28"/>
          <w:szCs w:val="28"/>
        </w:rPr>
      </w:pPr>
      <w:r w:rsidRPr="00C369E5">
        <w:rPr>
          <w:sz w:val="28"/>
          <w:szCs w:val="28"/>
        </w:rPr>
        <w:t>- ГБУЗ СО "Невьянская ЦРБ" – 4,7%;</w:t>
      </w:r>
    </w:p>
    <w:p w:rsidR="000255BD" w:rsidRPr="00C369E5" w:rsidRDefault="000255BD" w:rsidP="000255BD">
      <w:pPr>
        <w:pStyle w:val="33"/>
        <w:ind w:left="0" w:firstLine="709"/>
        <w:rPr>
          <w:sz w:val="28"/>
          <w:szCs w:val="28"/>
        </w:rPr>
      </w:pPr>
      <w:r w:rsidRPr="00C369E5">
        <w:rPr>
          <w:sz w:val="28"/>
          <w:szCs w:val="28"/>
        </w:rPr>
        <w:t>- МО МВД России «Невьянский» - 3,5%;</w:t>
      </w:r>
    </w:p>
    <w:p w:rsidR="000255BD" w:rsidRPr="00C369E5" w:rsidRDefault="000255BD" w:rsidP="000255BD">
      <w:pPr>
        <w:pStyle w:val="33"/>
        <w:ind w:left="0" w:firstLine="709"/>
        <w:rPr>
          <w:sz w:val="28"/>
          <w:szCs w:val="28"/>
        </w:rPr>
      </w:pPr>
      <w:r w:rsidRPr="00C369E5">
        <w:rPr>
          <w:sz w:val="28"/>
          <w:szCs w:val="28"/>
        </w:rPr>
        <w:t>- ООО "ТЕХНОМАШ" 2,9%;</w:t>
      </w:r>
    </w:p>
    <w:p w:rsidR="000255BD" w:rsidRPr="00C369E5" w:rsidRDefault="000255BD" w:rsidP="000255BD">
      <w:pPr>
        <w:pStyle w:val="33"/>
        <w:ind w:left="0" w:firstLine="709"/>
        <w:rPr>
          <w:sz w:val="28"/>
          <w:szCs w:val="28"/>
        </w:rPr>
      </w:pPr>
      <w:r w:rsidRPr="00C369E5">
        <w:rPr>
          <w:sz w:val="28"/>
          <w:szCs w:val="28"/>
        </w:rPr>
        <w:t>- Обособленное подразделение ООО "Уральский завод модульных конструкций" – 2,9%;</w:t>
      </w:r>
    </w:p>
    <w:p w:rsidR="000255BD" w:rsidRPr="00C369E5" w:rsidRDefault="000255BD" w:rsidP="000255BD">
      <w:pPr>
        <w:pStyle w:val="33"/>
        <w:ind w:left="0" w:firstLine="709"/>
        <w:rPr>
          <w:sz w:val="28"/>
          <w:szCs w:val="28"/>
        </w:rPr>
      </w:pPr>
      <w:r w:rsidRPr="00C369E5">
        <w:rPr>
          <w:sz w:val="28"/>
          <w:szCs w:val="28"/>
        </w:rPr>
        <w:t>- Артель старателей «Невьянский прииск» - 2,8%;</w:t>
      </w:r>
    </w:p>
    <w:p w:rsidR="000255BD" w:rsidRPr="00C369E5" w:rsidRDefault="000255BD" w:rsidP="000255BD">
      <w:pPr>
        <w:pStyle w:val="33"/>
        <w:ind w:left="0" w:firstLine="709"/>
        <w:rPr>
          <w:sz w:val="28"/>
          <w:szCs w:val="28"/>
        </w:rPr>
      </w:pPr>
      <w:r w:rsidRPr="00C369E5">
        <w:rPr>
          <w:sz w:val="28"/>
          <w:szCs w:val="28"/>
        </w:rPr>
        <w:t>- ФКУ «ИК № 46 ГУФСИН по СО» - 2,7%;</w:t>
      </w:r>
    </w:p>
    <w:p w:rsidR="000255BD" w:rsidRPr="00C369E5" w:rsidRDefault="000255BD" w:rsidP="000255BD">
      <w:pPr>
        <w:pStyle w:val="33"/>
        <w:ind w:left="0" w:firstLine="709"/>
        <w:rPr>
          <w:sz w:val="28"/>
          <w:szCs w:val="28"/>
        </w:rPr>
      </w:pPr>
      <w:r w:rsidRPr="00C369E5">
        <w:rPr>
          <w:sz w:val="28"/>
          <w:szCs w:val="28"/>
        </w:rPr>
        <w:t>- АО «Калиновский химический завод» - 2,2%;</w:t>
      </w:r>
    </w:p>
    <w:p w:rsidR="000255BD" w:rsidRPr="00C369E5" w:rsidRDefault="000255BD" w:rsidP="000255BD">
      <w:pPr>
        <w:pStyle w:val="33"/>
        <w:ind w:left="0" w:firstLine="709"/>
        <w:rPr>
          <w:sz w:val="28"/>
          <w:szCs w:val="28"/>
        </w:rPr>
      </w:pPr>
      <w:r w:rsidRPr="00C369E5">
        <w:rPr>
          <w:sz w:val="28"/>
          <w:szCs w:val="28"/>
        </w:rPr>
        <w:t>- АО "Невьянский машиностроительный завод - Нефтегазовое оборудование" – 2,2%;</w:t>
      </w:r>
    </w:p>
    <w:p w:rsidR="000255BD" w:rsidRPr="00C369E5" w:rsidRDefault="000255BD" w:rsidP="000255BD">
      <w:pPr>
        <w:pStyle w:val="33"/>
        <w:ind w:left="0" w:firstLine="709"/>
        <w:rPr>
          <w:sz w:val="28"/>
          <w:szCs w:val="28"/>
        </w:rPr>
      </w:pPr>
      <w:r w:rsidRPr="00C369E5">
        <w:rPr>
          <w:sz w:val="28"/>
          <w:szCs w:val="28"/>
        </w:rPr>
        <w:t>- АО "Невьянский машиностроительный завод" – 2,1%;</w:t>
      </w:r>
    </w:p>
    <w:p w:rsidR="000255BD" w:rsidRPr="00C369E5" w:rsidRDefault="000255BD" w:rsidP="000255BD">
      <w:pPr>
        <w:pStyle w:val="33"/>
        <w:ind w:left="0" w:firstLine="709"/>
        <w:rPr>
          <w:sz w:val="28"/>
          <w:szCs w:val="28"/>
        </w:rPr>
      </w:pPr>
      <w:r w:rsidRPr="00C369E5">
        <w:rPr>
          <w:sz w:val="28"/>
          <w:szCs w:val="28"/>
        </w:rPr>
        <w:t>- Филиалы ОАО «РЖД» 1,9%;</w:t>
      </w:r>
    </w:p>
    <w:p w:rsidR="000255BD" w:rsidRPr="00C369E5" w:rsidRDefault="000255BD" w:rsidP="000255BD">
      <w:pPr>
        <w:pStyle w:val="33"/>
        <w:ind w:left="0" w:firstLine="709"/>
        <w:rPr>
          <w:sz w:val="28"/>
          <w:szCs w:val="28"/>
        </w:rPr>
      </w:pPr>
      <w:r w:rsidRPr="00C369E5">
        <w:rPr>
          <w:sz w:val="28"/>
          <w:szCs w:val="28"/>
        </w:rPr>
        <w:t>- ООО "</w:t>
      </w:r>
      <w:proofErr w:type="spellStart"/>
      <w:r w:rsidRPr="00C369E5">
        <w:rPr>
          <w:sz w:val="28"/>
          <w:szCs w:val="28"/>
        </w:rPr>
        <w:t>Бергауф</w:t>
      </w:r>
      <w:proofErr w:type="spellEnd"/>
      <w:r w:rsidRPr="00C369E5">
        <w:rPr>
          <w:sz w:val="28"/>
          <w:szCs w:val="28"/>
        </w:rPr>
        <w:t xml:space="preserve"> Невьянск" – 1,8%;</w:t>
      </w:r>
    </w:p>
    <w:p w:rsidR="000255BD" w:rsidRPr="00C369E5" w:rsidRDefault="000255BD" w:rsidP="000255BD">
      <w:pPr>
        <w:pStyle w:val="33"/>
        <w:ind w:left="0" w:firstLine="709"/>
        <w:rPr>
          <w:sz w:val="28"/>
          <w:szCs w:val="28"/>
        </w:rPr>
      </w:pPr>
      <w:r w:rsidRPr="00C369E5">
        <w:rPr>
          <w:sz w:val="28"/>
          <w:szCs w:val="28"/>
        </w:rPr>
        <w:t>- Обособленное подразделение ООО "Инструментально механический завод" – 1,7%;</w:t>
      </w:r>
    </w:p>
    <w:p w:rsidR="000255BD" w:rsidRPr="00C369E5" w:rsidRDefault="000255BD" w:rsidP="000255BD">
      <w:pPr>
        <w:pStyle w:val="33"/>
        <w:ind w:left="0" w:firstLine="709"/>
        <w:rPr>
          <w:sz w:val="28"/>
          <w:szCs w:val="28"/>
        </w:rPr>
      </w:pPr>
      <w:r w:rsidRPr="00C369E5">
        <w:rPr>
          <w:sz w:val="28"/>
          <w:szCs w:val="28"/>
        </w:rPr>
        <w:t>- Невьянский РЭС производственного отделения Нижнетагильские электрические сети филиала ОАО "МРСК Урала" - "Свердловэнерго" – 1,5%;</w:t>
      </w:r>
    </w:p>
    <w:p w:rsidR="000255BD" w:rsidRPr="00C369E5" w:rsidRDefault="000255BD" w:rsidP="000255BD">
      <w:pPr>
        <w:pStyle w:val="33"/>
        <w:ind w:left="0" w:firstLine="709"/>
        <w:rPr>
          <w:sz w:val="28"/>
          <w:szCs w:val="28"/>
        </w:rPr>
      </w:pPr>
      <w:r w:rsidRPr="00C369E5">
        <w:rPr>
          <w:sz w:val="28"/>
          <w:szCs w:val="28"/>
        </w:rPr>
        <w:t>- ООО "НЕВЬЯНСКИЙ ЭКСПЕРИМЕНТАЛЬНЫЙ МЕХАНИЧЕСКИЙ ЗАВОД" 1,1%.</w:t>
      </w:r>
    </w:p>
    <w:p w:rsidR="000255BD" w:rsidRPr="00C369E5" w:rsidRDefault="000255BD" w:rsidP="000255BD">
      <w:pPr>
        <w:pStyle w:val="33"/>
        <w:ind w:left="0" w:firstLine="0"/>
        <w:rPr>
          <w:sz w:val="28"/>
          <w:szCs w:val="28"/>
        </w:rPr>
      </w:pPr>
    </w:p>
    <w:p w:rsidR="000255BD" w:rsidRDefault="000255BD" w:rsidP="000255BD">
      <w:pPr>
        <w:pStyle w:val="XXL"/>
        <w:spacing w:line="240" w:lineRule="auto"/>
        <w:jc w:val="center"/>
        <w:rPr>
          <w:b/>
          <w:szCs w:val="28"/>
        </w:rPr>
      </w:pPr>
      <w:r w:rsidRPr="00C369E5">
        <w:rPr>
          <w:b/>
          <w:szCs w:val="28"/>
        </w:rPr>
        <w:t>Акцизы</w:t>
      </w:r>
    </w:p>
    <w:p w:rsidR="000255BD" w:rsidRPr="00C369E5" w:rsidRDefault="000255BD" w:rsidP="000255BD">
      <w:pPr>
        <w:pStyle w:val="XXL"/>
        <w:spacing w:line="240" w:lineRule="auto"/>
        <w:rPr>
          <w:szCs w:val="28"/>
        </w:rPr>
      </w:pPr>
      <w:r w:rsidRPr="00C369E5">
        <w:rPr>
          <w:szCs w:val="28"/>
        </w:rPr>
        <w:t xml:space="preserve">За 1 полугодие 2016 года доходов от акцизов на нефтепродукты поступило 7298,16 тыс. руб., исполнение к годовому прогнозу 55 %, рост к уровню 2015 года 1623,12 тыс. руб. или 28,6%. </w:t>
      </w:r>
    </w:p>
    <w:p w:rsidR="000255BD" w:rsidRPr="00C369E5" w:rsidRDefault="000255BD" w:rsidP="000255BD">
      <w:pPr>
        <w:autoSpaceDE w:val="0"/>
        <w:autoSpaceDN w:val="0"/>
        <w:adjustRightInd w:val="0"/>
        <w:ind w:firstLine="709"/>
        <w:jc w:val="both"/>
        <w:rPr>
          <w:sz w:val="28"/>
          <w:szCs w:val="28"/>
        </w:rPr>
      </w:pPr>
      <w:r w:rsidRPr="00C369E5">
        <w:rPr>
          <w:sz w:val="28"/>
          <w:szCs w:val="28"/>
        </w:rPr>
        <w:lastRenderedPageBreak/>
        <w:t xml:space="preserve">В структуре налоговых и неналоговых доходов акцизы составляют 2,7%, что ниже, чем в 1 полугодии 2015 года на 0,24%. </w:t>
      </w:r>
    </w:p>
    <w:p w:rsidR="000255BD" w:rsidRPr="00C369E5" w:rsidRDefault="000255BD" w:rsidP="000255BD">
      <w:pPr>
        <w:pStyle w:val="XXL"/>
        <w:spacing w:line="240" w:lineRule="auto"/>
        <w:rPr>
          <w:b/>
          <w:szCs w:val="28"/>
        </w:rPr>
      </w:pPr>
    </w:p>
    <w:p w:rsidR="000255BD" w:rsidRPr="00C369E5" w:rsidRDefault="000255BD" w:rsidP="000255BD">
      <w:pPr>
        <w:pStyle w:val="XXL"/>
        <w:spacing w:line="240" w:lineRule="auto"/>
        <w:jc w:val="center"/>
        <w:rPr>
          <w:b/>
          <w:szCs w:val="28"/>
        </w:rPr>
      </w:pPr>
      <w:r w:rsidRPr="00C369E5">
        <w:rPr>
          <w:b/>
          <w:szCs w:val="28"/>
        </w:rPr>
        <w:t>Налоги на совокупный доход</w:t>
      </w:r>
    </w:p>
    <w:p w:rsidR="000255BD" w:rsidRPr="00C369E5" w:rsidRDefault="000255BD" w:rsidP="000255BD">
      <w:pPr>
        <w:pStyle w:val="33"/>
        <w:ind w:left="0" w:firstLine="708"/>
        <w:rPr>
          <w:sz w:val="28"/>
          <w:szCs w:val="28"/>
        </w:rPr>
      </w:pPr>
      <w:r w:rsidRPr="00C369E5">
        <w:rPr>
          <w:sz w:val="28"/>
          <w:szCs w:val="28"/>
        </w:rPr>
        <w:t>Доходов от единого налога, применяемого в связи с применением упрощенной системы налогообложения, в 1 полугодии 2016 года поступило в доход местного бюджета в сумме 2830,45 тыс. руб., исполнение годового прогноза составляет 76,71%, рост к уровню 2015 года в сопоставимых условиях 490 тыс. руб. или 20,9%.</w:t>
      </w:r>
    </w:p>
    <w:p w:rsidR="000255BD" w:rsidRPr="00C369E5" w:rsidRDefault="000255BD" w:rsidP="000255BD">
      <w:pPr>
        <w:pStyle w:val="33"/>
        <w:ind w:left="0" w:firstLine="708"/>
        <w:rPr>
          <w:sz w:val="28"/>
          <w:szCs w:val="28"/>
        </w:rPr>
      </w:pPr>
      <w:r w:rsidRPr="00C369E5">
        <w:rPr>
          <w:sz w:val="28"/>
          <w:szCs w:val="28"/>
        </w:rPr>
        <w:t>Причиной роста является увеличение налогооблагаемой базы у ряда налогоплательщиков, уплата налога организациями, начавшими свою деятельность в 2015 году, а также смена места нахождения ООО «</w:t>
      </w:r>
      <w:proofErr w:type="spellStart"/>
      <w:r w:rsidRPr="00C369E5">
        <w:rPr>
          <w:sz w:val="28"/>
          <w:szCs w:val="28"/>
        </w:rPr>
        <w:t>Гесан</w:t>
      </w:r>
      <w:proofErr w:type="spellEnd"/>
      <w:r w:rsidRPr="00C369E5">
        <w:rPr>
          <w:sz w:val="28"/>
          <w:szCs w:val="28"/>
        </w:rPr>
        <w:t xml:space="preserve">». </w:t>
      </w:r>
    </w:p>
    <w:p w:rsidR="000255BD" w:rsidRPr="00C369E5" w:rsidRDefault="000255BD" w:rsidP="000255BD">
      <w:pPr>
        <w:pStyle w:val="XXL"/>
        <w:spacing w:line="240" w:lineRule="auto"/>
        <w:rPr>
          <w:szCs w:val="28"/>
        </w:rPr>
      </w:pPr>
      <w:r w:rsidRPr="00C369E5">
        <w:rPr>
          <w:szCs w:val="28"/>
        </w:rPr>
        <w:t>В структуре налоговых и неналоговых доходов бюджета единый налог, применяемый в связи с упрощенной системой налогообложения</w:t>
      </w:r>
      <w:r w:rsidR="00E5232B">
        <w:rPr>
          <w:szCs w:val="28"/>
        </w:rPr>
        <w:t>,</w:t>
      </w:r>
      <w:r w:rsidRPr="00C369E5">
        <w:rPr>
          <w:szCs w:val="28"/>
        </w:rPr>
        <w:t xml:space="preserve"> составляет 1,05%, в прошлом году данный налог в местный бюджет не поступал.</w:t>
      </w:r>
    </w:p>
    <w:p w:rsidR="000255BD" w:rsidRPr="00C369E5" w:rsidRDefault="000255BD" w:rsidP="000255BD">
      <w:pPr>
        <w:pStyle w:val="XXL"/>
        <w:spacing w:line="240" w:lineRule="auto"/>
        <w:jc w:val="center"/>
        <w:rPr>
          <w:b/>
          <w:szCs w:val="28"/>
        </w:rPr>
      </w:pPr>
    </w:p>
    <w:p w:rsidR="000255BD" w:rsidRPr="00C369E5" w:rsidRDefault="000255BD" w:rsidP="000255BD">
      <w:pPr>
        <w:pStyle w:val="XXL"/>
        <w:spacing w:line="240" w:lineRule="auto"/>
        <w:rPr>
          <w:szCs w:val="28"/>
        </w:rPr>
      </w:pPr>
      <w:r w:rsidRPr="00C369E5">
        <w:rPr>
          <w:szCs w:val="28"/>
        </w:rPr>
        <w:t>Доходов от единого налога на вмененный доход  для определенных видов деятельности в 1 полугодии 2016 года поступило 8696,57 тыс. руб., что составляет 51,36% к годовому прогнозу. К уровню 2015 года увеличение составило 900,48 тыс. руб., или 11,55%. В структуре налоговых и неналоговых доходов бюджета единый налог на вмененный доход составляет 3,22%.</w:t>
      </w:r>
    </w:p>
    <w:p w:rsidR="000255BD" w:rsidRPr="00C369E5" w:rsidRDefault="000255BD" w:rsidP="000255BD">
      <w:pPr>
        <w:ind w:firstLine="709"/>
        <w:rPr>
          <w:sz w:val="28"/>
          <w:szCs w:val="28"/>
        </w:rPr>
      </w:pPr>
      <w:r w:rsidRPr="00C369E5">
        <w:rPr>
          <w:sz w:val="28"/>
          <w:szCs w:val="28"/>
        </w:rPr>
        <w:t>Рост поступлений 869 тыс. руб.</w:t>
      </w:r>
    </w:p>
    <w:p w:rsidR="00CE09BE" w:rsidRPr="00C369E5" w:rsidRDefault="00CE09BE" w:rsidP="000255BD">
      <w:pPr>
        <w:ind w:firstLine="709"/>
        <w:rPr>
          <w:sz w:val="28"/>
          <w:szCs w:val="28"/>
        </w:rPr>
      </w:pPr>
    </w:p>
    <w:p w:rsidR="000255BD" w:rsidRPr="00C369E5" w:rsidRDefault="000255BD" w:rsidP="000255BD">
      <w:pPr>
        <w:ind w:firstLine="708"/>
        <w:jc w:val="both"/>
        <w:rPr>
          <w:sz w:val="28"/>
          <w:szCs w:val="28"/>
        </w:rPr>
      </w:pPr>
      <w:r w:rsidRPr="00C369E5">
        <w:rPr>
          <w:sz w:val="28"/>
          <w:szCs w:val="28"/>
        </w:rPr>
        <w:t xml:space="preserve">Доходов от единого сельскохозяйственного налога за 1 полугодие 2016 года поступило в сумме 70,65 тыс. руб., рост к уровню предыдущего года 45,13 тыс. руб. или в 3,8 раза, годовой прогноз исполнен в 3,8 раза. </w:t>
      </w:r>
    </w:p>
    <w:p w:rsidR="000255BD" w:rsidRPr="00C369E5" w:rsidRDefault="000255BD" w:rsidP="000255BD">
      <w:pPr>
        <w:ind w:firstLine="708"/>
        <w:jc w:val="both"/>
        <w:rPr>
          <w:sz w:val="28"/>
          <w:szCs w:val="28"/>
        </w:rPr>
      </w:pPr>
      <w:r w:rsidRPr="00C369E5">
        <w:rPr>
          <w:sz w:val="28"/>
          <w:szCs w:val="28"/>
        </w:rPr>
        <w:t>Рост поступлений составил 46 тыс. руб.</w:t>
      </w:r>
      <w:r w:rsidR="00CE09BE" w:rsidRPr="00C369E5">
        <w:rPr>
          <w:sz w:val="28"/>
          <w:szCs w:val="28"/>
        </w:rPr>
        <w:t xml:space="preserve"> в связи с уплатой налога вновь вставшими на учет крестьянскими хозяйствами.</w:t>
      </w:r>
      <w:r w:rsidRPr="00C369E5">
        <w:rPr>
          <w:sz w:val="28"/>
          <w:szCs w:val="28"/>
        </w:rPr>
        <w:t xml:space="preserve"> </w:t>
      </w:r>
    </w:p>
    <w:p w:rsidR="000255BD" w:rsidRPr="00C369E5" w:rsidRDefault="000255BD" w:rsidP="000255BD">
      <w:pPr>
        <w:jc w:val="both"/>
        <w:rPr>
          <w:sz w:val="28"/>
          <w:szCs w:val="28"/>
        </w:rPr>
      </w:pPr>
    </w:p>
    <w:p w:rsidR="000255BD" w:rsidRPr="00C369E5" w:rsidRDefault="000255BD" w:rsidP="000255BD">
      <w:pPr>
        <w:autoSpaceDE w:val="0"/>
        <w:autoSpaceDN w:val="0"/>
        <w:adjustRightInd w:val="0"/>
        <w:ind w:firstLine="540"/>
        <w:jc w:val="both"/>
        <w:rPr>
          <w:sz w:val="28"/>
          <w:szCs w:val="28"/>
        </w:rPr>
      </w:pPr>
      <w:r w:rsidRPr="00C369E5">
        <w:rPr>
          <w:sz w:val="28"/>
          <w:szCs w:val="28"/>
        </w:rPr>
        <w:t xml:space="preserve">Доходов от налога, взимаемого в связи с применением патентной системы налогообложения, за 1 полугодие 2016 года поступило в сумме 1213,05 тыс. руб., что составляет 49,51% к годовому прогнозу. </w:t>
      </w:r>
    </w:p>
    <w:p w:rsidR="000255BD" w:rsidRPr="00C369E5" w:rsidRDefault="000255BD" w:rsidP="000255BD">
      <w:pPr>
        <w:ind w:firstLine="708"/>
        <w:jc w:val="both"/>
        <w:rPr>
          <w:sz w:val="28"/>
          <w:szCs w:val="28"/>
        </w:rPr>
      </w:pPr>
      <w:r w:rsidRPr="00C369E5">
        <w:rPr>
          <w:sz w:val="28"/>
          <w:szCs w:val="28"/>
        </w:rPr>
        <w:t>Рост доходов к уровню 2015 года 200,96 тыс. руб. или на 19,86%, за счет увеличения количества предпринимателей</w:t>
      </w:r>
      <w:r w:rsidR="00E5232B">
        <w:rPr>
          <w:sz w:val="28"/>
          <w:szCs w:val="28"/>
        </w:rPr>
        <w:t xml:space="preserve"> на 9</w:t>
      </w:r>
      <w:r w:rsidRPr="00C369E5">
        <w:rPr>
          <w:sz w:val="28"/>
          <w:szCs w:val="28"/>
        </w:rPr>
        <w:t>, применяющих патентную систему</w:t>
      </w:r>
      <w:r w:rsidR="00E5232B">
        <w:rPr>
          <w:sz w:val="28"/>
          <w:szCs w:val="28"/>
        </w:rPr>
        <w:t>.</w:t>
      </w:r>
    </w:p>
    <w:p w:rsidR="000255BD" w:rsidRPr="00C369E5" w:rsidRDefault="000255BD" w:rsidP="000255BD">
      <w:pPr>
        <w:pStyle w:val="a9"/>
        <w:jc w:val="both"/>
      </w:pPr>
      <w:r w:rsidRPr="00C369E5">
        <w:t>Удельный вес в структуре налоговых и неналоговых доходов составляет 0,45%.</w:t>
      </w:r>
    </w:p>
    <w:p w:rsidR="000255BD" w:rsidRPr="00C369E5" w:rsidRDefault="000255BD" w:rsidP="000255BD">
      <w:pPr>
        <w:pStyle w:val="a9"/>
        <w:jc w:val="both"/>
      </w:pPr>
    </w:p>
    <w:p w:rsidR="000255BD" w:rsidRPr="00C369E5" w:rsidRDefault="000255BD" w:rsidP="000255BD">
      <w:pPr>
        <w:pStyle w:val="a9"/>
        <w:jc w:val="center"/>
        <w:rPr>
          <w:b/>
        </w:rPr>
      </w:pPr>
      <w:r w:rsidRPr="00C369E5">
        <w:rPr>
          <w:b/>
        </w:rPr>
        <w:t>Налоги на имущество</w:t>
      </w:r>
    </w:p>
    <w:p w:rsidR="000255BD" w:rsidRPr="00C369E5" w:rsidRDefault="000255BD" w:rsidP="000255BD">
      <w:pPr>
        <w:pStyle w:val="XXL"/>
        <w:spacing w:line="240" w:lineRule="auto"/>
        <w:rPr>
          <w:szCs w:val="28"/>
        </w:rPr>
      </w:pPr>
      <w:r w:rsidRPr="00C369E5">
        <w:rPr>
          <w:szCs w:val="28"/>
        </w:rPr>
        <w:t xml:space="preserve">За 1 полугодие 2016 года поступило доходов от налога на имущество физических лиц в сумме 873,35 тыс. руб., исполнение к годовому прогнозу 6,72%, по сравнению с соответствующим периодом прошлого года снижение доходов на 1061,76 тыс. руб. или 54,87%. </w:t>
      </w:r>
    </w:p>
    <w:p w:rsidR="000255BD" w:rsidRPr="00C369E5" w:rsidRDefault="000255BD" w:rsidP="000255BD">
      <w:pPr>
        <w:ind w:firstLine="708"/>
        <w:jc w:val="both"/>
        <w:rPr>
          <w:sz w:val="28"/>
          <w:szCs w:val="28"/>
        </w:rPr>
      </w:pPr>
      <w:r w:rsidRPr="00C369E5">
        <w:rPr>
          <w:sz w:val="28"/>
          <w:szCs w:val="28"/>
        </w:rPr>
        <w:t>По сравнению с аналогичным периодом прошлого года поступления снизились на 1079 тыс. руб. в связи со снижением в 1 полугодии 2016 поступлений по взысканию задолженности. В 2015 году был изменен установленный срок уплаты налога с 1 ноября на 01 октября, раньше выставлены требования и задолженность уплачивалась в конце 2015 года. Установленный срок уплаты налога за 2015 год 1 декабря 2016 г., налоговые уведомления налогоплательщикам не вручены до настоящего времени.</w:t>
      </w:r>
    </w:p>
    <w:p w:rsidR="000255BD" w:rsidRPr="00C369E5" w:rsidRDefault="000255BD" w:rsidP="000255BD">
      <w:pPr>
        <w:ind w:firstLine="540"/>
        <w:jc w:val="both"/>
        <w:rPr>
          <w:sz w:val="28"/>
          <w:szCs w:val="28"/>
        </w:rPr>
      </w:pPr>
    </w:p>
    <w:p w:rsidR="000255BD" w:rsidRPr="00C369E5" w:rsidRDefault="000255BD" w:rsidP="000255BD">
      <w:pPr>
        <w:ind w:firstLine="540"/>
        <w:jc w:val="both"/>
        <w:rPr>
          <w:sz w:val="28"/>
          <w:szCs w:val="28"/>
        </w:rPr>
      </w:pPr>
      <w:r w:rsidRPr="00C369E5">
        <w:rPr>
          <w:sz w:val="28"/>
          <w:szCs w:val="28"/>
        </w:rPr>
        <w:t>За 1 полугодие 2016 года поступило доходов от земельного налога в сумме 20250,03 тыс. руб., исполнение годовых бюджетных назначений 53,55%.</w:t>
      </w:r>
    </w:p>
    <w:p w:rsidR="000255BD" w:rsidRPr="00C369E5" w:rsidRDefault="000255BD" w:rsidP="000255BD">
      <w:pPr>
        <w:jc w:val="both"/>
        <w:rPr>
          <w:sz w:val="28"/>
          <w:szCs w:val="28"/>
        </w:rPr>
      </w:pPr>
      <w:r w:rsidRPr="00C369E5">
        <w:rPr>
          <w:sz w:val="28"/>
          <w:szCs w:val="28"/>
        </w:rPr>
        <w:t xml:space="preserve">        По земельному налогу с организаций снижение 4441,24 тыс. руб. или на 18,5%. </w:t>
      </w:r>
    </w:p>
    <w:p w:rsidR="000255BD" w:rsidRPr="00C369E5" w:rsidRDefault="000255BD" w:rsidP="000255BD">
      <w:pPr>
        <w:ind w:firstLine="540"/>
        <w:jc w:val="both"/>
        <w:rPr>
          <w:sz w:val="28"/>
          <w:szCs w:val="28"/>
        </w:rPr>
      </w:pPr>
      <w:r w:rsidRPr="00C369E5">
        <w:rPr>
          <w:sz w:val="28"/>
          <w:szCs w:val="28"/>
        </w:rPr>
        <w:t>Снижение обусловлено предоставлением льгот по уплате земельного налога муниципальным автономным, бюджетным и казенным учреждениям, финансируемым из бюджета Невьянского городского округа, в соответствии с решением Думы Невьянского городского округа от 09.03.2016 года № 16 «О внесении изменений в решение Думы Невьянского городского округа от 24.11.2010 года № 139 «Об установлении земельного налога».</w:t>
      </w:r>
    </w:p>
    <w:p w:rsidR="000255BD" w:rsidRPr="00C369E5" w:rsidRDefault="000255BD" w:rsidP="000255BD">
      <w:pPr>
        <w:pStyle w:val="ConsPlusNormal"/>
        <w:ind w:firstLine="540"/>
        <w:jc w:val="both"/>
        <w:rPr>
          <w:rFonts w:ascii="Times New Roman" w:hAnsi="Times New Roman" w:cs="Times New Roman"/>
          <w:sz w:val="28"/>
          <w:szCs w:val="28"/>
        </w:rPr>
      </w:pPr>
      <w:r w:rsidRPr="00C369E5">
        <w:rPr>
          <w:rFonts w:ascii="Times New Roman" w:hAnsi="Times New Roman" w:cs="Times New Roman"/>
          <w:sz w:val="28"/>
          <w:szCs w:val="28"/>
        </w:rPr>
        <w:t>Кроме того, в соответствии с приказом Министерства по управлению государственным имуществом Свердловской области от 29 сентября 2015 г.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утверждены результаты определения кадастровой стоимости земель, расположенных на территории Невьянского городского округа Свердловской области, для целей, предусмотренных законодательством Российской Федерации и Свердловской области.</w:t>
      </w:r>
    </w:p>
    <w:p w:rsidR="000255BD" w:rsidRPr="00C369E5" w:rsidRDefault="000255BD" w:rsidP="000255BD">
      <w:pPr>
        <w:pStyle w:val="ConsPlusNormal"/>
        <w:ind w:firstLine="540"/>
        <w:jc w:val="both"/>
        <w:rPr>
          <w:rFonts w:ascii="Times New Roman" w:hAnsi="Times New Roman" w:cs="Times New Roman"/>
          <w:sz w:val="28"/>
          <w:szCs w:val="28"/>
        </w:rPr>
      </w:pPr>
      <w:r w:rsidRPr="00C369E5">
        <w:rPr>
          <w:rFonts w:ascii="Times New Roman" w:hAnsi="Times New Roman" w:cs="Times New Roman"/>
          <w:sz w:val="28"/>
          <w:szCs w:val="28"/>
        </w:rPr>
        <w:t xml:space="preserve">Кадастровая стоимость земель, занятых объектами здравоохранения, образования, культуры, физкультуры и спорта в Невьянском городском округе значительно снизилась, следовательно, в 2016 году сократится сумма земельного налога в бюджет Невьянского городского округа. При формировании доходной части бюджета Невьянского городского округа на 2016 год изменения в части снижения кадастровой стоимости земельных участков не были учтены, так как Приказ № 2588 был издан позднее, соответственно прогноз доходов на 2016 год был установлен на уровне поступлений предыдущего года. </w:t>
      </w:r>
    </w:p>
    <w:p w:rsidR="000255BD" w:rsidRPr="00C369E5" w:rsidRDefault="000255BD" w:rsidP="000255BD">
      <w:pPr>
        <w:ind w:firstLine="709"/>
        <w:jc w:val="both"/>
        <w:rPr>
          <w:sz w:val="28"/>
          <w:szCs w:val="28"/>
        </w:rPr>
      </w:pPr>
      <w:r w:rsidRPr="00C369E5">
        <w:rPr>
          <w:sz w:val="28"/>
          <w:szCs w:val="28"/>
        </w:rPr>
        <w:t xml:space="preserve">В результате переоценки кадастровой стоимости земельных участков снижение поступлений от следующих налогоплательщиков: </w:t>
      </w:r>
    </w:p>
    <w:p w:rsidR="000255BD" w:rsidRPr="00C369E5" w:rsidRDefault="000255BD" w:rsidP="000255BD">
      <w:pPr>
        <w:pStyle w:val="33"/>
        <w:ind w:left="0" w:firstLine="709"/>
        <w:rPr>
          <w:sz w:val="28"/>
          <w:szCs w:val="28"/>
        </w:rPr>
      </w:pPr>
      <w:r w:rsidRPr="00C369E5">
        <w:rPr>
          <w:sz w:val="28"/>
          <w:szCs w:val="28"/>
        </w:rPr>
        <w:t>- ГБУЗ СО "Невьянская ЦРБ" 1508 тыс. руб.;</w:t>
      </w:r>
    </w:p>
    <w:p w:rsidR="000255BD" w:rsidRPr="00C369E5" w:rsidRDefault="000255BD" w:rsidP="000255BD">
      <w:pPr>
        <w:ind w:firstLine="709"/>
        <w:jc w:val="both"/>
        <w:rPr>
          <w:sz w:val="28"/>
          <w:szCs w:val="28"/>
        </w:rPr>
      </w:pPr>
      <w:r w:rsidRPr="00C369E5">
        <w:rPr>
          <w:sz w:val="28"/>
          <w:szCs w:val="28"/>
        </w:rPr>
        <w:t>- ГКОУ СО НЕВЬЯНСКИЙ ДЕТСКИЙ ДОМ 1016 тыс. руб.;</w:t>
      </w:r>
    </w:p>
    <w:p w:rsidR="000255BD" w:rsidRPr="00C369E5" w:rsidRDefault="000255BD" w:rsidP="000255BD">
      <w:pPr>
        <w:ind w:firstLine="709"/>
        <w:jc w:val="both"/>
        <w:rPr>
          <w:sz w:val="28"/>
          <w:szCs w:val="28"/>
        </w:rPr>
      </w:pPr>
      <w:r w:rsidRPr="00C369E5">
        <w:rPr>
          <w:sz w:val="28"/>
          <w:szCs w:val="28"/>
        </w:rPr>
        <w:t>- ГОСУДАРСТВЕННОЕ АВТОНОМНОЕ УЧРЕЖДЕНИЕ КУЛЬТУРЫ СВЕРДЛОВСКОЙ ОБЛАСТИ  "НЕВЬЯНСКИЙ ГОСУДАРСТВЕННЫЙ ИСТОРИКО-АРХИТЕКТУРНЫЙ МУЗЕЙ" 1422 тыс. руб.;</w:t>
      </w:r>
    </w:p>
    <w:p w:rsidR="000255BD" w:rsidRPr="00C369E5" w:rsidRDefault="000255BD" w:rsidP="000255BD">
      <w:pPr>
        <w:pStyle w:val="33"/>
        <w:ind w:left="0" w:firstLine="709"/>
        <w:rPr>
          <w:sz w:val="28"/>
          <w:szCs w:val="28"/>
        </w:rPr>
      </w:pPr>
      <w:r w:rsidRPr="00C369E5">
        <w:rPr>
          <w:sz w:val="28"/>
          <w:szCs w:val="28"/>
        </w:rPr>
        <w:t>- ГБОУ СПО СО "</w:t>
      </w:r>
      <w:proofErr w:type="spellStart"/>
      <w:r w:rsidRPr="00C369E5">
        <w:rPr>
          <w:sz w:val="28"/>
          <w:szCs w:val="28"/>
        </w:rPr>
        <w:t>УрГЗК</w:t>
      </w:r>
      <w:proofErr w:type="spellEnd"/>
      <w:r w:rsidRPr="00C369E5">
        <w:rPr>
          <w:sz w:val="28"/>
          <w:szCs w:val="28"/>
        </w:rPr>
        <w:t xml:space="preserve">" 647 тыс. руб. </w:t>
      </w:r>
    </w:p>
    <w:p w:rsidR="000255BD" w:rsidRPr="00C369E5" w:rsidRDefault="000255BD" w:rsidP="000255BD">
      <w:pPr>
        <w:ind w:firstLine="709"/>
        <w:jc w:val="both"/>
        <w:rPr>
          <w:sz w:val="28"/>
          <w:szCs w:val="28"/>
        </w:rPr>
      </w:pPr>
      <w:r w:rsidRPr="00C369E5">
        <w:rPr>
          <w:sz w:val="28"/>
          <w:szCs w:val="28"/>
        </w:rPr>
        <w:t>ГАУ ДПО СО "НЕВЬЯНСКИЙ УТЦ АПК" снижение 926 тыс. руб., т. к. в 1 квартале 2015 г. поступила уплата налога по поручению на списание на основании ст. 46 НК РФ в сумме 962 тыс. руб., начисленного по камеральной проверке.</w:t>
      </w:r>
    </w:p>
    <w:p w:rsidR="000255BD" w:rsidRPr="00C369E5" w:rsidRDefault="000255BD" w:rsidP="000255BD">
      <w:pPr>
        <w:pStyle w:val="33"/>
        <w:ind w:left="0" w:firstLine="709"/>
        <w:rPr>
          <w:sz w:val="28"/>
          <w:szCs w:val="28"/>
        </w:rPr>
      </w:pPr>
    </w:p>
    <w:p w:rsidR="000255BD" w:rsidRPr="00C369E5" w:rsidRDefault="000255BD" w:rsidP="000255BD">
      <w:pPr>
        <w:ind w:firstLine="708"/>
        <w:jc w:val="both"/>
        <w:rPr>
          <w:sz w:val="28"/>
          <w:szCs w:val="28"/>
        </w:rPr>
      </w:pPr>
      <w:r w:rsidRPr="00C369E5">
        <w:rPr>
          <w:sz w:val="28"/>
          <w:szCs w:val="28"/>
        </w:rPr>
        <w:t>По земельному налогу с физических лиц снижение 1839 тыс. руб. в связи со снижением в 1 полугодии 2016 поступлений по взысканию задолженности. В 2015 году был изменен установленный срок уплаты налога с 1 ноября на 01 октября, раньше выставлены требования и задолженность уплачивалась в конце 2015 года. Установленный срок уплаты налога за 2015 год 1 декабря 2016 г., налоговые уведомления налогоплательщикам не вручены до настоящего времени.</w:t>
      </w:r>
    </w:p>
    <w:p w:rsidR="000255BD" w:rsidRPr="00C369E5" w:rsidRDefault="000255BD" w:rsidP="000255BD">
      <w:pPr>
        <w:ind w:firstLine="540"/>
        <w:jc w:val="both"/>
        <w:rPr>
          <w:sz w:val="28"/>
          <w:szCs w:val="28"/>
        </w:rPr>
      </w:pPr>
      <w:r w:rsidRPr="00C369E5">
        <w:rPr>
          <w:sz w:val="28"/>
          <w:szCs w:val="28"/>
        </w:rPr>
        <w:t xml:space="preserve">Доля доходов от земельного налога в сумме налоговых и неналоговых платежей в бюджете городского округа составляет 7,5%, что ниже уровня предыдущего года на 4,0%. </w:t>
      </w:r>
    </w:p>
    <w:p w:rsidR="000255BD" w:rsidRPr="00C369E5" w:rsidRDefault="000255BD" w:rsidP="000255BD">
      <w:pPr>
        <w:pStyle w:val="XXL"/>
        <w:spacing w:line="240" w:lineRule="auto"/>
        <w:rPr>
          <w:szCs w:val="28"/>
        </w:rPr>
      </w:pPr>
    </w:p>
    <w:p w:rsidR="000255BD" w:rsidRPr="00C369E5" w:rsidRDefault="000255BD" w:rsidP="000255BD">
      <w:pPr>
        <w:pStyle w:val="XXL"/>
        <w:spacing w:line="240" w:lineRule="auto"/>
        <w:jc w:val="center"/>
        <w:rPr>
          <w:b/>
          <w:szCs w:val="28"/>
        </w:rPr>
      </w:pPr>
      <w:r w:rsidRPr="00C369E5">
        <w:rPr>
          <w:b/>
          <w:szCs w:val="28"/>
        </w:rPr>
        <w:lastRenderedPageBreak/>
        <w:t>Государственная пошлина</w:t>
      </w:r>
    </w:p>
    <w:p w:rsidR="000255BD" w:rsidRPr="00C369E5" w:rsidRDefault="000255BD" w:rsidP="000255BD">
      <w:pPr>
        <w:pStyle w:val="a9"/>
        <w:jc w:val="both"/>
      </w:pPr>
      <w:r w:rsidRPr="00C369E5">
        <w:t>Доходов от государственной пошлины за 1 полугодие 2016 года поступило 2557,66 тыс. руб., снижение к уровню 2015 года 61,35 тыс. руб. или на 2,3%. Исполнение годовых бюджетных назначений составляет 44,5%. Низкий уровень исполнения обусловлен непостоянным характером платежей.</w:t>
      </w:r>
    </w:p>
    <w:p w:rsidR="000255BD" w:rsidRPr="00C369E5" w:rsidRDefault="000255BD" w:rsidP="000255BD">
      <w:pPr>
        <w:pStyle w:val="XXL"/>
        <w:spacing w:line="240" w:lineRule="auto"/>
        <w:rPr>
          <w:szCs w:val="28"/>
        </w:rPr>
      </w:pPr>
      <w:r w:rsidRPr="00C369E5">
        <w:rPr>
          <w:szCs w:val="28"/>
        </w:rPr>
        <w:t xml:space="preserve">Удельный вес в структуре налоговых и неналоговых доходов 0,95%. </w:t>
      </w:r>
    </w:p>
    <w:p w:rsidR="000255BD" w:rsidRPr="00C369E5" w:rsidRDefault="000255BD" w:rsidP="000255BD">
      <w:pPr>
        <w:pStyle w:val="XXL"/>
        <w:spacing w:line="240" w:lineRule="auto"/>
        <w:rPr>
          <w:szCs w:val="28"/>
        </w:rPr>
      </w:pPr>
    </w:p>
    <w:p w:rsidR="000255BD" w:rsidRPr="00C369E5" w:rsidRDefault="000255BD" w:rsidP="000255BD">
      <w:pPr>
        <w:pStyle w:val="XXL"/>
        <w:spacing w:line="240" w:lineRule="auto"/>
        <w:jc w:val="center"/>
        <w:rPr>
          <w:b/>
          <w:szCs w:val="28"/>
        </w:rPr>
      </w:pPr>
      <w:r w:rsidRPr="00C369E5">
        <w:rPr>
          <w:b/>
          <w:szCs w:val="28"/>
        </w:rPr>
        <w:t>Доходы от использования имущества, находящегося в государственной и муниципальной собственности</w:t>
      </w:r>
    </w:p>
    <w:p w:rsidR="000255BD" w:rsidRPr="00C369E5" w:rsidRDefault="000255BD" w:rsidP="000255BD">
      <w:pPr>
        <w:pStyle w:val="XXL"/>
        <w:spacing w:line="240" w:lineRule="auto"/>
        <w:rPr>
          <w:szCs w:val="28"/>
        </w:rPr>
      </w:pPr>
      <w:r w:rsidRPr="00C369E5">
        <w:rPr>
          <w:szCs w:val="28"/>
        </w:rPr>
        <w:t xml:space="preserve">По доходам, получаемым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исполнение к годовому прогнозу составило 65,46%. Поступило 18062,59 тыс. руб. По сравнению с соответствующим периодом прошлого года рост доходов 35,71%, в абсолютном выражении 4752,84 тыс. руб. </w:t>
      </w:r>
    </w:p>
    <w:p w:rsidR="000255BD" w:rsidRPr="00C369E5" w:rsidRDefault="000255BD" w:rsidP="00E5232B">
      <w:pPr>
        <w:jc w:val="both"/>
        <w:rPr>
          <w:sz w:val="28"/>
          <w:szCs w:val="28"/>
        </w:rPr>
      </w:pPr>
      <w:r w:rsidRPr="00C369E5">
        <w:rPr>
          <w:sz w:val="28"/>
          <w:szCs w:val="28"/>
        </w:rPr>
        <w:t xml:space="preserve">          Поступления возросли  в связи с изменением кадастровой стоимости земель населенных пунктов и земель промышленности и иного специального назначения, кроме того, </w:t>
      </w:r>
      <w:r w:rsidR="00CE09BE" w:rsidRPr="00C369E5">
        <w:rPr>
          <w:sz w:val="28"/>
          <w:szCs w:val="28"/>
        </w:rPr>
        <w:t xml:space="preserve">в сумме </w:t>
      </w:r>
      <w:r w:rsidRPr="00C369E5">
        <w:rPr>
          <w:sz w:val="28"/>
          <w:szCs w:val="28"/>
        </w:rPr>
        <w:t xml:space="preserve">327,60 тыс. руб. </w:t>
      </w:r>
      <w:r w:rsidR="00CE09BE" w:rsidRPr="00C369E5">
        <w:rPr>
          <w:sz w:val="28"/>
          <w:szCs w:val="28"/>
        </w:rPr>
        <w:t xml:space="preserve">арендаторами </w:t>
      </w:r>
      <w:r w:rsidRPr="00C369E5">
        <w:rPr>
          <w:sz w:val="28"/>
          <w:szCs w:val="28"/>
        </w:rPr>
        <w:t>был</w:t>
      </w:r>
      <w:r w:rsidR="00CE09BE" w:rsidRPr="00C369E5">
        <w:rPr>
          <w:sz w:val="28"/>
          <w:szCs w:val="28"/>
        </w:rPr>
        <w:t>а погашена задолженность прошлых лет.</w:t>
      </w:r>
    </w:p>
    <w:p w:rsidR="000255BD" w:rsidRPr="00C369E5" w:rsidRDefault="000255BD" w:rsidP="000255BD">
      <w:pPr>
        <w:ind w:firstLine="709"/>
        <w:jc w:val="both"/>
        <w:rPr>
          <w:sz w:val="28"/>
          <w:szCs w:val="28"/>
        </w:rPr>
      </w:pPr>
      <w:r w:rsidRPr="00C369E5">
        <w:rPr>
          <w:sz w:val="28"/>
          <w:szCs w:val="28"/>
        </w:rPr>
        <w:t xml:space="preserve">От проведения аукциона (заключение договоров аренды земельных участков) поступило 1304,70 тыс. руб., что выше уровня прошлого года на 1121,4 тыс. руб. </w:t>
      </w:r>
    </w:p>
    <w:p w:rsidR="000255BD" w:rsidRPr="00C369E5" w:rsidRDefault="000255BD" w:rsidP="000255BD">
      <w:pPr>
        <w:pStyle w:val="XXL"/>
        <w:spacing w:line="240" w:lineRule="auto"/>
        <w:rPr>
          <w:szCs w:val="28"/>
        </w:rPr>
      </w:pPr>
      <w:r w:rsidRPr="00C369E5">
        <w:rPr>
          <w:szCs w:val="28"/>
        </w:rPr>
        <w:t xml:space="preserve">Доля доходов от аренды земли и продажи права на заключение договоров аренды в сумме налоговых и неналоговых доходов составляет 6,7%, что на 1,0% выше уровня 2015 года. </w:t>
      </w:r>
    </w:p>
    <w:p w:rsidR="000255BD" w:rsidRPr="00C369E5" w:rsidRDefault="000255BD" w:rsidP="000255BD">
      <w:pPr>
        <w:pStyle w:val="XXL"/>
        <w:spacing w:line="240" w:lineRule="auto"/>
        <w:rPr>
          <w:szCs w:val="28"/>
        </w:rPr>
      </w:pPr>
      <w:r w:rsidRPr="00C369E5">
        <w:rPr>
          <w:szCs w:val="28"/>
        </w:rPr>
        <w:t>Доходов от сдачи в аренду имущества, составляющего муниципальную казну (за исключением земельных участков)</w:t>
      </w:r>
      <w:r w:rsidR="00E5232B">
        <w:rPr>
          <w:szCs w:val="28"/>
        </w:rPr>
        <w:t>,</w:t>
      </w:r>
      <w:r w:rsidRPr="00C369E5">
        <w:rPr>
          <w:szCs w:val="28"/>
        </w:rPr>
        <w:t xml:space="preserve"> поступило 4281,93 тыс. руб., что составляет 48,01% к годовому прогнозу, к уровню 2015 года рост 600,55 тыс. руб. или на 16,31%. </w:t>
      </w:r>
    </w:p>
    <w:p w:rsidR="000255BD" w:rsidRPr="00C369E5" w:rsidRDefault="000255BD" w:rsidP="000255BD">
      <w:pPr>
        <w:ind w:firstLine="709"/>
        <w:jc w:val="both"/>
        <w:rPr>
          <w:sz w:val="28"/>
          <w:szCs w:val="28"/>
        </w:rPr>
      </w:pPr>
      <w:r w:rsidRPr="00C369E5">
        <w:rPr>
          <w:sz w:val="28"/>
          <w:szCs w:val="28"/>
        </w:rPr>
        <w:t>Рост доходов в 2016 году к уровню 2015 г. объясняется снижением недоимки, по сравнению с соответствующим периодом прошлого года недоимка сократилась на 576 тыс. руб. (на 01.07.2015 – 1779,4 тыс. руб.) В 2016 году улучшилась платежная дисциплина граждан. Ведется претензионная работа с арендаторами, проводятся комиссии по взысканию  недоимки по арендной плате с арендаторов.</w:t>
      </w:r>
    </w:p>
    <w:p w:rsidR="000255BD" w:rsidRPr="00C369E5" w:rsidRDefault="007C5CC8" w:rsidP="000255BD">
      <w:pPr>
        <w:ind w:firstLine="709"/>
        <w:jc w:val="both"/>
        <w:rPr>
          <w:sz w:val="28"/>
          <w:szCs w:val="28"/>
        </w:rPr>
      </w:pPr>
      <w:r w:rsidRPr="00C369E5">
        <w:rPr>
          <w:sz w:val="28"/>
          <w:szCs w:val="28"/>
        </w:rPr>
        <w:t>Доходы от поступления п</w:t>
      </w:r>
      <w:r w:rsidR="000255BD" w:rsidRPr="00C369E5">
        <w:rPr>
          <w:sz w:val="28"/>
          <w:szCs w:val="28"/>
        </w:rPr>
        <w:t>лат</w:t>
      </w:r>
      <w:r w:rsidRPr="00C369E5">
        <w:rPr>
          <w:sz w:val="28"/>
          <w:szCs w:val="28"/>
        </w:rPr>
        <w:t>ы</w:t>
      </w:r>
      <w:r w:rsidR="000255BD" w:rsidRPr="00C369E5">
        <w:rPr>
          <w:sz w:val="28"/>
          <w:szCs w:val="28"/>
        </w:rPr>
        <w:t xml:space="preserve"> за наём жилых помещений </w:t>
      </w:r>
      <w:r w:rsidRPr="00C369E5">
        <w:rPr>
          <w:sz w:val="28"/>
          <w:szCs w:val="28"/>
        </w:rPr>
        <w:t xml:space="preserve">увеличились на 651,5 тыс. руб., сбор платы за наем </w:t>
      </w:r>
      <w:r w:rsidR="000255BD" w:rsidRPr="00C369E5">
        <w:rPr>
          <w:sz w:val="28"/>
          <w:szCs w:val="28"/>
        </w:rPr>
        <w:t>осуществляется ОАО «РЦ Урала», согласно Договору 1673АГ/40/1</w:t>
      </w:r>
      <w:r w:rsidR="00E5232B">
        <w:rPr>
          <w:sz w:val="28"/>
          <w:szCs w:val="28"/>
        </w:rPr>
        <w:t>6-ЮО от  18.12.2015г. Увеличение</w:t>
      </w:r>
      <w:r w:rsidR="000255BD" w:rsidRPr="00C369E5">
        <w:rPr>
          <w:sz w:val="28"/>
          <w:szCs w:val="28"/>
        </w:rPr>
        <w:t xml:space="preserve"> поступлений произошло в результате совместной работы КУМИ и ОАО «РЦ Урала», работой с гражданами, своевременным  предъявлением квитанций на оплату платежей за наём жилого помещения.</w:t>
      </w:r>
    </w:p>
    <w:p w:rsidR="000255BD" w:rsidRPr="00C369E5" w:rsidRDefault="000255BD" w:rsidP="000255BD">
      <w:pPr>
        <w:ind w:firstLine="709"/>
        <w:jc w:val="both"/>
        <w:rPr>
          <w:sz w:val="28"/>
          <w:szCs w:val="28"/>
        </w:rPr>
      </w:pPr>
      <w:r w:rsidRPr="00C369E5">
        <w:rPr>
          <w:sz w:val="28"/>
          <w:szCs w:val="28"/>
        </w:rPr>
        <w:t>Удельный вес доходов от сдачи в аренду имущества, составляющего муниципальную казну, в сумме налоговых и неналоговых доходов составляет 1,6%.</w:t>
      </w:r>
    </w:p>
    <w:p w:rsidR="000255BD" w:rsidRPr="00C369E5" w:rsidRDefault="000255BD" w:rsidP="000255BD">
      <w:pPr>
        <w:jc w:val="both"/>
        <w:rPr>
          <w:rFonts w:eastAsia="Calibri"/>
          <w:sz w:val="28"/>
          <w:szCs w:val="28"/>
        </w:rPr>
      </w:pPr>
    </w:p>
    <w:p w:rsidR="000255BD" w:rsidRPr="00C369E5" w:rsidRDefault="000255BD" w:rsidP="000255BD">
      <w:pPr>
        <w:pStyle w:val="XXL"/>
        <w:spacing w:line="240" w:lineRule="auto"/>
        <w:jc w:val="center"/>
        <w:rPr>
          <w:b/>
          <w:szCs w:val="28"/>
        </w:rPr>
      </w:pPr>
      <w:r w:rsidRPr="00C369E5">
        <w:rPr>
          <w:b/>
          <w:szCs w:val="28"/>
        </w:rPr>
        <w:t>Платежи при пользовании природными ресурсами</w:t>
      </w:r>
    </w:p>
    <w:p w:rsidR="000255BD" w:rsidRPr="00C369E5" w:rsidRDefault="000255BD" w:rsidP="000255BD">
      <w:pPr>
        <w:pStyle w:val="XXL"/>
        <w:spacing w:line="240" w:lineRule="auto"/>
        <w:rPr>
          <w:szCs w:val="28"/>
        </w:rPr>
      </w:pPr>
      <w:r w:rsidRPr="00C369E5">
        <w:rPr>
          <w:szCs w:val="28"/>
        </w:rPr>
        <w:t xml:space="preserve">Доходов от платы за негативное воздействие на окружающую среду в 1 полугодии 2016 года поступило 498,56 тыс. руб., что составляет 50,46% к годовому прогнозу. Снижение доходов от платы за негативное воздействие на окружающую </w:t>
      </w:r>
      <w:r w:rsidRPr="00C369E5">
        <w:rPr>
          <w:szCs w:val="28"/>
        </w:rPr>
        <w:lastRenderedPageBreak/>
        <w:t xml:space="preserve">среду к уровню предыдущего года на 11,15%, в абсолютном выражении на 62,55 тыс. руб. </w:t>
      </w:r>
    </w:p>
    <w:p w:rsidR="000255BD" w:rsidRPr="00C369E5" w:rsidRDefault="000255BD" w:rsidP="000255BD">
      <w:pPr>
        <w:pStyle w:val="XXL"/>
        <w:spacing w:line="240" w:lineRule="auto"/>
        <w:rPr>
          <w:szCs w:val="28"/>
        </w:rPr>
      </w:pPr>
      <w:r w:rsidRPr="00C369E5">
        <w:rPr>
          <w:szCs w:val="28"/>
        </w:rPr>
        <w:t>Доля доходов в сумме налоговых и неналоговых доходов бюджета составляет 0,2%, что соответствует уровню прошлого года.</w:t>
      </w:r>
    </w:p>
    <w:p w:rsidR="000255BD" w:rsidRPr="00C369E5" w:rsidRDefault="000255BD" w:rsidP="000255BD">
      <w:pPr>
        <w:pStyle w:val="XXL"/>
        <w:spacing w:line="240" w:lineRule="auto"/>
        <w:rPr>
          <w:szCs w:val="28"/>
        </w:rPr>
      </w:pPr>
    </w:p>
    <w:p w:rsidR="000255BD" w:rsidRPr="00C369E5" w:rsidRDefault="000255BD" w:rsidP="000255BD">
      <w:pPr>
        <w:pStyle w:val="XXL"/>
        <w:spacing w:line="240" w:lineRule="auto"/>
        <w:jc w:val="center"/>
        <w:rPr>
          <w:b/>
          <w:szCs w:val="28"/>
        </w:rPr>
      </w:pPr>
      <w:r w:rsidRPr="00C369E5">
        <w:rPr>
          <w:b/>
          <w:szCs w:val="28"/>
        </w:rPr>
        <w:t>Доходы от продажи материальных и нематериальных активов</w:t>
      </w:r>
    </w:p>
    <w:p w:rsidR="000255BD" w:rsidRPr="00C369E5" w:rsidRDefault="000255BD" w:rsidP="000255BD">
      <w:pPr>
        <w:pStyle w:val="XXL"/>
        <w:spacing w:line="240" w:lineRule="auto"/>
        <w:rPr>
          <w:szCs w:val="28"/>
        </w:rPr>
      </w:pPr>
      <w:r w:rsidRPr="00C369E5">
        <w:rPr>
          <w:szCs w:val="28"/>
        </w:rPr>
        <w:t xml:space="preserve">Доходов от продажи квартир за 1 полугодие 2016 года поступило в сумме 15,03 тыс. руб., исполнение годового прогноза 125,25%, снижение к уровню 2015 года 16,75 тыс. руб. или на 52,71%. </w:t>
      </w:r>
    </w:p>
    <w:p w:rsidR="000255BD" w:rsidRPr="00C369E5" w:rsidRDefault="000255BD" w:rsidP="000255BD">
      <w:pPr>
        <w:pStyle w:val="XXL"/>
        <w:spacing w:line="240" w:lineRule="auto"/>
        <w:rPr>
          <w:szCs w:val="28"/>
        </w:rPr>
      </w:pPr>
      <w:r w:rsidRPr="00C369E5">
        <w:rPr>
          <w:szCs w:val="28"/>
        </w:rPr>
        <w:t>Доходов от реализации муниципального имущества, находящегося в собственности городских округов, за 1 полугодие 2016 года поступило в бюджет 1859,81 тыс. руб., годовой прогноз исполнен на 82,37%. Рост доходов к уровню 2015 года 499,15 тыс. руб. или на 36,68%.</w:t>
      </w:r>
    </w:p>
    <w:p w:rsidR="000255BD" w:rsidRPr="00C369E5" w:rsidRDefault="000255BD" w:rsidP="000255BD">
      <w:pPr>
        <w:jc w:val="both"/>
        <w:rPr>
          <w:sz w:val="28"/>
          <w:szCs w:val="28"/>
        </w:rPr>
      </w:pPr>
      <w:r w:rsidRPr="00C369E5">
        <w:rPr>
          <w:sz w:val="28"/>
          <w:szCs w:val="28"/>
        </w:rPr>
        <w:t xml:space="preserve">           Рост доходов произошел в связи с заключением в 1 квартале 2016 года двух договоров купли - продажи арендуемого имущества с субъектом среднего и малого предпринимательства</w:t>
      </w:r>
      <w:r w:rsidR="007C5CC8" w:rsidRPr="00C369E5">
        <w:rPr>
          <w:sz w:val="28"/>
          <w:szCs w:val="28"/>
        </w:rPr>
        <w:t>.</w:t>
      </w:r>
      <w:r w:rsidRPr="00C369E5">
        <w:rPr>
          <w:sz w:val="28"/>
          <w:szCs w:val="28"/>
        </w:rPr>
        <w:t xml:space="preserve"> Общая сумма поступлений по договорам купли – продажи в 2016 году составит 49,4 тыс. руб.</w:t>
      </w:r>
    </w:p>
    <w:p w:rsidR="000255BD" w:rsidRPr="00C369E5" w:rsidRDefault="000255BD" w:rsidP="000255BD">
      <w:pPr>
        <w:pStyle w:val="XXL"/>
        <w:spacing w:line="240" w:lineRule="auto"/>
        <w:rPr>
          <w:szCs w:val="28"/>
        </w:rPr>
      </w:pPr>
      <w:r w:rsidRPr="00C369E5">
        <w:rPr>
          <w:szCs w:val="28"/>
        </w:rPr>
        <w:t xml:space="preserve">В марте 2016 г. прошел аукцион, в результате которого был продан объект незавершенного строительства и земельный участок под ним, сумма продажи составила 810, 0 тыс. руб. </w:t>
      </w:r>
    </w:p>
    <w:p w:rsidR="000255BD" w:rsidRPr="00C369E5" w:rsidRDefault="000255BD" w:rsidP="000255BD">
      <w:pPr>
        <w:pStyle w:val="XXL"/>
        <w:spacing w:line="240" w:lineRule="auto"/>
        <w:rPr>
          <w:szCs w:val="28"/>
        </w:rPr>
      </w:pPr>
      <w:r w:rsidRPr="00C369E5">
        <w:rPr>
          <w:szCs w:val="28"/>
        </w:rPr>
        <w:t>Доля доходов от продажи муниципального имущества в общем объеме налоговых и неналоговых доходов местного бюджета 0,7%.</w:t>
      </w:r>
    </w:p>
    <w:p w:rsidR="000255BD" w:rsidRPr="00C369E5" w:rsidRDefault="000255BD" w:rsidP="000255BD">
      <w:pPr>
        <w:jc w:val="both"/>
        <w:rPr>
          <w:sz w:val="28"/>
          <w:szCs w:val="28"/>
        </w:rPr>
      </w:pPr>
      <w:r w:rsidRPr="00C369E5">
        <w:rPr>
          <w:sz w:val="28"/>
          <w:szCs w:val="28"/>
        </w:rPr>
        <w:t xml:space="preserve">          Доходов от продажи земельных участков поступило в бюджет 2715,06 тыс. руб., что составляет 179,81% к годовому прогнозу, рост к уровню 2015 года 1877,64 тыс. руб., или в 3 раза. Рост доходов произошел в связи с продажей в отчетном периоде  земельных участков следующим юр</w:t>
      </w:r>
      <w:r w:rsidR="00E5232B">
        <w:rPr>
          <w:sz w:val="28"/>
          <w:szCs w:val="28"/>
        </w:rPr>
        <w:t>идическим</w:t>
      </w:r>
      <w:r w:rsidRPr="00C369E5">
        <w:rPr>
          <w:sz w:val="28"/>
          <w:szCs w:val="28"/>
        </w:rPr>
        <w:t xml:space="preserve"> лицам и </w:t>
      </w:r>
      <w:r w:rsidR="00E5232B">
        <w:rPr>
          <w:sz w:val="28"/>
          <w:szCs w:val="28"/>
        </w:rPr>
        <w:t>индивидуальным предпринимателям:</w:t>
      </w:r>
    </w:p>
    <w:p w:rsidR="000255BD" w:rsidRPr="00C369E5" w:rsidRDefault="000255BD" w:rsidP="000255BD">
      <w:pPr>
        <w:jc w:val="both"/>
        <w:rPr>
          <w:sz w:val="28"/>
          <w:szCs w:val="28"/>
        </w:rPr>
      </w:pPr>
      <w:r w:rsidRPr="00C369E5">
        <w:rPr>
          <w:sz w:val="28"/>
          <w:szCs w:val="28"/>
        </w:rPr>
        <w:t>-  ООО «</w:t>
      </w:r>
      <w:proofErr w:type="spellStart"/>
      <w:r w:rsidRPr="00C369E5">
        <w:rPr>
          <w:sz w:val="28"/>
          <w:szCs w:val="28"/>
        </w:rPr>
        <w:t>Сельхозпереработка</w:t>
      </w:r>
      <w:proofErr w:type="spellEnd"/>
      <w:r w:rsidRPr="00C369E5">
        <w:rPr>
          <w:sz w:val="28"/>
          <w:szCs w:val="28"/>
        </w:rPr>
        <w:t xml:space="preserve">»(на сумму 503,13 </w:t>
      </w:r>
      <w:proofErr w:type="spellStart"/>
      <w:r w:rsidRPr="00C369E5">
        <w:rPr>
          <w:sz w:val="28"/>
          <w:szCs w:val="28"/>
        </w:rPr>
        <w:t>тыс.руб</w:t>
      </w:r>
      <w:proofErr w:type="spellEnd"/>
      <w:r w:rsidRPr="00C369E5">
        <w:rPr>
          <w:sz w:val="28"/>
          <w:szCs w:val="28"/>
        </w:rPr>
        <w:t>.)</w:t>
      </w:r>
    </w:p>
    <w:p w:rsidR="000255BD" w:rsidRPr="00C369E5" w:rsidRDefault="000255BD" w:rsidP="000255BD">
      <w:pPr>
        <w:jc w:val="both"/>
        <w:rPr>
          <w:sz w:val="28"/>
          <w:szCs w:val="28"/>
        </w:rPr>
      </w:pPr>
      <w:r w:rsidRPr="00C369E5">
        <w:rPr>
          <w:sz w:val="28"/>
          <w:szCs w:val="28"/>
        </w:rPr>
        <w:t xml:space="preserve">- Артель старателей </w:t>
      </w:r>
      <w:proofErr w:type="spellStart"/>
      <w:r w:rsidRPr="00C369E5">
        <w:rPr>
          <w:sz w:val="28"/>
          <w:szCs w:val="28"/>
        </w:rPr>
        <w:t>Нейва</w:t>
      </w:r>
      <w:proofErr w:type="spellEnd"/>
      <w:r w:rsidRPr="00C369E5">
        <w:rPr>
          <w:sz w:val="28"/>
          <w:szCs w:val="28"/>
        </w:rPr>
        <w:t xml:space="preserve"> (на сумму 1666,25 тыс. руб.)</w:t>
      </w:r>
    </w:p>
    <w:p w:rsidR="000255BD" w:rsidRPr="00C369E5" w:rsidRDefault="000255BD" w:rsidP="000255BD">
      <w:pPr>
        <w:jc w:val="both"/>
        <w:rPr>
          <w:sz w:val="28"/>
          <w:szCs w:val="28"/>
        </w:rPr>
      </w:pPr>
      <w:r w:rsidRPr="00C369E5">
        <w:rPr>
          <w:sz w:val="28"/>
          <w:szCs w:val="28"/>
        </w:rPr>
        <w:t>- ИП Рябинина В.В. (на сумму 74,68 тыс. руб.)</w:t>
      </w:r>
    </w:p>
    <w:p w:rsidR="000255BD" w:rsidRPr="00C369E5" w:rsidRDefault="000255BD" w:rsidP="000255BD">
      <w:pPr>
        <w:pStyle w:val="XXL"/>
        <w:spacing w:line="240" w:lineRule="auto"/>
        <w:rPr>
          <w:szCs w:val="28"/>
        </w:rPr>
      </w:pPr>
      <w:r w:rsidRPr="00C369E5">
        <w:rPr>
          <w:szCs w:val="28"/>
        </w:rPr>
        <w:t xml:space="preserve">Удельный вес в сумме налоговых и неналоговых доходов составляет 1,01%. </w:t>
      </w:r>
    </w:p>
    <w:p w:rsidR="000255BD" w:rsidRPr="00C369E5" w:rsidRDefault="000255BD" w:rsidP="000255BD">
      <w:pPr>
        <w:pStyle w:val="XXL"/>
        <w:spacing w:line="240" w:lineRule="auto"/>
        <w:rPr>
          <w:szCs w:val="28"/>
        </w:rPr>
      </w:pPr>
    </w:p>
    <w:p w:rsidR="000255BD" w:rsidRPr="00C369E5" w:rsidRDefault="000255BD" w:rsidP="000255BD">
      <w:pPr>
        <w:pStyle w:val="XXL"/>
        <w:spacing w:line="240" w:lineRule="auto"/>
        <w:jc w:val="center"/>
        <w:rPr>
          <w:b/>
          <w:szCs w:val="28"/>
        </w:rPr>
      </w:pPr>
      <w:r w:rsidRPr="00C369E5">
        <w:rPr>
          <w:b/>
          <w:szCs w:val="28"/>
        </w:rPr>
        <w:t>Доходы от оказания платных услуг и компенсации затрат государства</w:t>
      </w:r>
    </w:p>
    <w:p w:rsidR="000255BD" w:rsidRPr="00C369E5" w:rsidRDefault="000255BD" w:rsidP="000255BD">
      <w:pPr>
        <w:autoSpaceDE w:val="0"/>
        <w:autoSpaceDN w:val="0"/>
        <w:adjustRightInd w:val="0"/>
        <w:jc w:val="both"/>
        <w:rPr>
          <w:sz w:val="28"/>
          <w:szCs w:val="28"/>
        </w:rPr>
      </w:pPr>
      <w:r w:rsidRPr="00C369E5">
        <w:rPr>
          <w:sz w:val="28"/>
          <w:szCs w:val="28"/>
        </w:rPr>
        <w:t xml:space="preserve">         Доходов от оказания платных услуг и компенсации затрат государства поступило 436,14 тыс. руб., годовой прогноз исполнен на 132,77%. К уровню 2015 года снижение доходов 4,14 тыс. руб. или на 0,94%. </w:t>
      </w:r>
    </w:p>
    <w:p w:rsidR="000255BD" w:rsidRPr="00C369E5" w:rsidRDefault="000255BD" w:rsidP="000255BD">
      <w:pPr>
        <w:autoSpaceDE w:val="0"/>
        <w:autoSpaceDN w:val="0"/>
        <w:adjustRightInd w:val="0"/>
        <w:jc w:val="both"/>
        <w:rPr>
          <w:sz w:val="28"/>
          <w:szCs w:val="28"/>
        </w:rPr>
      </w:pPr>
      <w:r w:rsidRPr="00C369E5">
        <w:rPr>
          <w:sz w:val="28"/>
          <w:szCs w:val="28"/>
        </w:rPr>
        <w:t xml:space="preserve">         Причина высокого исполнения прогноза - непостоянный характер доходов от платных услуг и возврата дебиторской задолженности прошлых лет.</w:t>
      </w:r>
    </w:p>
    <w:p w:rsidR="000255BD" w:rsidRPr="00C369E5" w:rsidRDefault="000255BD" w:rsidP="000255BD">
      <w:pPr>
        <w:pStyle w:val="XXL"/>
        <w:spacing w:line="276" w:lineRule="auto"/>
        <w:rPr>
          <w:szCs w:val="28"/>
        </w:rPr>
      </w:pPr>
      <w:r w:rsidRPr="00C369E5">
        <w:rPr>
          <w:szCs w:val="28"/>
        </w:rPr>
        <w:t>Доля в общей сумме налоговых и неналоговых доходов составляет 0,16%.</w:t>
      </w:r>
    </w:p>
    <w:p w:rsidR="000255BD" w:rsidRPr="00C369E5" w:rsidRDefault="000255BD" w:rsidP="000255BD">
      <w:pPr>
        <w:pStyle w:val="XXL"/>
        <w:spacing w:line="240" w:lineRule="auto"/>
        <w:rPr>
          <w:szCs w:val="28"/>
        </w:rPr>
      </w:pPr>
    </w:p>
    <w:p w:rsidR="000255BD" w:rsidRPr="00C369E5" w:rsidRDefault="000255BD" w:rsidP="000255BD">
      <w:pPr>
        <w:pStyle w:val="XXL"/>
        <w:spacing w:line="240" w:lineRule="auto"/>
        <w:jc w:val="center"/>
        <w:rPr>
          <w:b/>
          <w:szCs w:val="28"/>
        </w:rPr>
      </w:pPr>
      <w:r w:rsidRPr="00C369E5">
        <w:rPr>
          <w:b/>
          <w:szCs w:val="28"/>
        </w:rPr>
        <w:t>Штрафы, санкции, возмещение ущерба</w:t>
      </w:r>
    </w:p>
    <w:p w:rsidR="000255BD" w:rsidRPr="00C369E5" w:rsidRDefault="000255BD" w:rsidP="000255BD">
      <w:pPr>
        <w:pStyle w:val="XXL"/>
        <w:spacing w:line="240" w:lineRule="auto"/>
        <w:rPr>
          <w:szCs w:val="28"/>
        </w:rPr>
      </w:pPr>
      <w:r w:rsidRPr="00C369E5">
        <w:rPr>
          <w:szCs w:val="28"/>
        </w:rPr>
        <w:t xml:space="preserve">За 1 полугодие 2016 года поступило штрафов в сумме 1811,97 тыс. руб., годовой прогноз исполнен на 42,48%. Снижение к уровню прошлого года составляет 136,35 тыс. руб. или 7,0%. </w:t>
      </w:r>
    </w:p>
    <w:p w:rsidR="000255BD" w:rsidRPr="00C369E5" w:rsidRDefault="000255BD" w:rsidP="000255BD">
      <w:pPr>
        <w:pStyle w:val="XXL"/>
        <w:spacing w:line="240" w:lineRule="auto"/>
        <w:rPr>
          <w:szCs w:val="28"/>
        </w:rPr>
      </w:pPr>
      <w:r w:rsidRPr="00C369E5">
        <w:rPr>
          <w:szCs w:val="28"/>
        </w:rPr>
        <w:t xml:space="preserve">Доля доходов от административных штрафов в общей сумме налоговых и неналоговых доходов 0,67%. </w:t>
      </w:r>
    </w:p>
    <w:p w:rsidR="000255BD" w:rsidRPr="00C369E5" w:rsidRDefault="000255BD" w:rsidP="000255BD">
      <w:pPr>
        <w:pStyle w:val="XXL"/>
        <w:spacing w:line="240" w:lineRule="auto"/>
        <w:rPr>
          <w:szCs w:val="28"/>
        </w:rPr>
      </w:pPr>
    </w:p>
    <w:p w:rsidR="00C369E5" w:rsidRDefault="00C369E5">
      <w:pPr>
        <w:rPr>
          <w:b/>
          <w:sz w:val="28"/>
          <w:szCs w:val="28"/>
        </w:rPr>
      </w:pPr>
      <w:r>
        <w:rPr>
          <w:b/>
          <w:sz w:val="28"/>
          <w:szCs w:val="28"/>
        </w:rPr>
        <w:br w:type="page"/>
      </w:r>
    </w:p>
    <w:p w:rsidR="00D22ACD" w:rsidRPr="00C369E5" w:rsidRDefault="007C5CC8" w:rsidP="00D90D72">
      <w:pPr>
        <w:jc w:val="center"/>
        <w:rPr>
          <w:b/>
          <w:sz w:val="28"/>
          <w:szCs w:val="28"/>
        </w:rPr>
      </w:pPr>
      <w:r w:rsidRPr="00C369E5">
        <w:rPr>
          <w:b/>
          <w:sz w:val="28"/>
          <w:szCs w:val="28"/>
        </w:rPr>
        <w:lastRenderedPageBreak/>
        <w:t>Расходы</w:t>
      </w:r>
    </w:p>
    <w:p w:rsidR="00C76248" w:rsidRPr="00C369E5" w:rsidRDefault="00C76248" w:rsidP="00C76248">
      <w:pPr>
        <w:ind w:firstLine="708"/>
        <w:jc w:val="both"/>
        <w:rPr>
          <w:sz w:val="28"/>
          <w:szCs w:val="28"/>
        </w:rPr>
      </w:pPr>
      <w:proofErr w:type="gramStart"/>
      <w:r w:rsidRPr="00C369E5">
        <w:rPr>
          <w:sz w:val="28"/>
          <w:szCs w:val="28"/>
        </w:rPr>
        <w:t xml:space="preserve">Исполнение бюджета Невьянского городского округа по расходам  по состоянию на  1 июля 2016 года составило 44,7 %  или 607991,06 тыс. рублей к уточненным годовым бюджетным назначениям </w:t>
      </w:r>
      <w:r w:rsidR="00F428D5" w:rsidRPr="00F428D5">
        <w:rPr>
          <w:sz w:val="28"/>
          <w:szCs w:val="28"/>
        </w:rPr>
        <w:t>в сумме</w:t>
      </w:r>
      <w:r w:rsidRPr="00C369E5">
        <w:rPr>
          <w:sz w:val="28"/>
          <w:szCs w:val="28"/>
        </w:rPr>
        <w:t xml:space="preserve"> 1 359558,03 тыс. руб. (решение Думы Невьянского городского округа от 23.12.2015 года № 95 «О бюджете Невьянского городского округа на 2016 год» (с изменениями от 30.03.2016г. № 23, от 31.05.2016г. № 60, от 29.06.2016</w:t>
      </w:r>
      <w:proofErr w:type="gramEnd"/>
      <w:r w:rsidRPr="00C369E5">
        <w:rPr>
          <w:sz w:val="28"/>
          <w:szCs w:val="28"/>
        </w:rPr>
        <w:t xml:space="preserve">г. № 73). </w:t>
      </w:r>
    </w:p>
    <w:p w:rsidR="00C76248" w:rsidRPr="00C369E5" w:rsidRDefault="00C76248" w:rsidP="00C76248">
      <w:pPr>
        <w:ind w:firstLine="708"/>
        <w:jc w:val="both"/>
        <w:rPr>
          <w:sz w:val="28"/>
          <w:szCs w:val="28"/>
        </w:rPr>
      </w:pPr>
      <w:r w:rsidRPr="00C369E5">
        <w:rPr>
          <w:sz w:val="28"/>
          <w:szCs w:val="28"/>
        </w:rPr>
        <w:t xml:space="preserve">На финансирование </w:t>
      </w:r>
      <w:r w:rsidRPr="00C369E5">
        <w:rPr>
          <w:b/>
          <w:i/>
          <w:sz w:val="28"/>
          <w:szCs w:val="28"/>
        </w:rPr>
        <w:t>социально-значимых отраслей</w:t>
      </w:r>
      <w:r w:rsidR="00313D1B">
        <w:rPr>
          <w:sz w:val="28"/>
          <w:szCs w:val="28"/>
        </w:rPr>
        <w:t xml:space="preserve"> направлено 509859,66</w:t>
      </w:r>
      <w:r w:rsidRPr="00C369E5">
        <w:rPr>
          <w:sz w:val="28"/>
          <w:szCs w:val="28"/>
        </w:rPr>
        <w:t xml:space="preserve"> тыс. рублей или  37,5 %  от общей суммы расходов бюджета, в том числе:</w:t>
      </w:r>
    </w:p>
    <w:p w:rsidR="00C76248" w:rsidRPr="00C369E5" w:rsidRDefault="00C76248" w:rsidP="00C76248">
      <w:pPr>
        <w:pStyle w:val="XXL"/>
        <w:spacing w:line="240" w:lineRule="auto"/>
        <w:ind w:firstLine="0"/>
        <w:rPr>
          <w:szCs w:val="28"/>
        </w:rPr>
      </w:pPr>
      <w:r w:rsidRPr="00C369E5">
        <w:rPr>
          <w:szCs w:val="28"/>
        </w:rPr>
        <w:t xml:space="preserve">-  </w:t>
      </w:r>
      <w:r w:rsidRPr="00C369E5">
        <w:rPr>
          <w:b/>
          <w:i/>
          <w:szCs w:val="28"/>
        </w:rPr>
        <w:t>на образование</w:t>
      </w:r>
      <w:r w:rsidRPr="00C369E5">
        <w:rPr>
          <w:szCs w:val="28"/>
        </w:rPr>
        <w:t xml:space="preserve"> (детские дошкольные учреждения, школы-детские сады, школы начальные, неполные средние  и средние, учреждения по внешкольной работе с детьми, молодежная политика и оздоровление детей, мероприятия по организации оздоровительной кампании детей и подростков, другие вопросы в области образования)  направлено 409926,19 тыс. рублей  или 53,8 %  к  годовым назначениям (761998,47 тыс. руб.). По сравнению с аналогичным периодом прошлого года имеет место </w:t>
      </w:r>
      <w:r w:rsidR="00F428D5">
        <w:rPr>
          <w:szCs w:val="28"/>
        </w:rPr>
        <w:t>рост</w:t>
      </w:r>
      <w:r w:rsidRPr="00C369E5">
        <w:rPr>
          <w:szCs w:val="28"/>
        </w:rPr>
        <w:t xml:space="preserve">  расходов   на 26809,39 тыс. руб.  </w:t>
      </w:r>
    </w:p>
    <w:p w:rsidR="00C76248" w:rsidRPr="00C369E5" w:rsidRDefault="00C76248" w:rsidP="00C76248">
      <w:pPr>
        <w:pStyle w:val="XXL"/>
        <w:spacing w:line="240" w:lineRule="auto"/>
        <w:ind w:firstLine="0"/>
        <w:rPr>
          <w:szCs w:val="28"/>
        </w:rPr>
      </w:pPr>
      <w:r w:rsidRPr="00C369E5">
        <w:rPr>
          <w:szCs w:val="28"/>
        </w:rPr>
        <w:t xml:space="preserve">- </w:t>
      </w:r>
      <w:r w:rsidRPr="00C369E5">
        <w:rPr>
          <w:b/>
          <w:i/>
          <w:szCs w:val="28"/>
        </w:rPr>
        <w:t>на культуру и  кинематографию</w:t>
      </w:r>
      <w:r w:rsidRPr="00C369E5">
        <w:rPr>
          <w:szCs w:val="28"/>
        </w:rPr>
        <w:t xml:space="preserve"> (дома культуры, библиотеки, централизованная бухгалтерия, мероприятия в сфере культуры)    направлено  28036,60 тыс. рублей  или 42,5 % к  годовым назначениям (66032,93 тыс. рублей). Уменьшение  расходов к уровню прошлого года на 1791,60 тыс.  руб.  </w:t>
      </w:r>
    </w:p>
    <w:p w:rsidR="00C76248" w:rsidRPr="00C369E5" w:rsidRDefault="00C76248" w:rsidP="00C76248">
      <w:pPr>
        <w:pStyle w:val="XXL"/>
        <w:spacing w:line="240" w:lineRule="auto"/>
        <w:ind w:firstLine="0"/>
        <w:rPr>
          <w:szCs w:val="28"/>
        </w:rPr>
      </w:pPr>
      <w:r w:rsidRPr="00C369E5">
        <w:rPr>
          <w:b/>
          <w:i/>
          <w:szCs w:val="28"/>
        </w:rPr>
        <w:t>- на здравоохранение</w:t>
      </w:r>
      <w:r w:rsidRPr="00C369E5">
        <w:rPr>
          <w:szCs w:val="28"/>
        </w:rPr>
        <w:t xml:space="preserve"> (реализация муниципальных целевых программ в сфере здравоохранения)  расходы составили 0,0 руб. к  годовым бюджетным назначениям (325,40 тыс. рублей).</w:t>
      </w:r>
      <w:r w:rsidR="00BE7BFE" w:rsidRPr="00C369E5">
        <w:rPr>
          <w:szCs w:val="28"/>
        </w:rPr>
        <w:t xml:space="preserve"> </w:t>
      </w:r>
      <w:r w:rsidRPr="00C369E5">
        <w:rPr>
          <w:szCs w:val="28"/>
        </w:rPr>
        <w:t xml:space="preserve"> </w:t>
      </w:r>
    </w:p>
    <w:p w:rsidR="00C76248" w:rsidRPr="00C369E5" w:rsidRDefault="00C76248" w:rsidP="00C76248">
      <w:pPr>
        <w:jc w:val="both"/>
        <w:rPr>
          <w:sz w:val="28"/>
          <w:szCs w:val="28"/>
        </w:rPr>
      </w:pPr>
      <w:r w:rsidRPr="00C369E5">
        <w:rPr>
          <w:sz w:val="28"/>
          <w:szCs w:val="28"/>
        </w:rPr>
        <w:t xml:space="preserve">-  </w:t>
      </w:r>
      <w:r w:rsidRPr="00C369E5">
        <w:rPr>
          <w:b/>
          <w:i/>
          <w:sz w:val="28"/>
          <w:szCs w:val="28"/>
        </w:rPr>
        <w:t>на  социальную политику</w:t>
      </w:r>
      <w:r w:rsidRPr="00C369E5">
        <w:rPr>
          <w:sz w:val="28"/>
          <w:szCs w:val="28"/>
        </w:rPr>
        <w:t xml:space="preserve"> (оказание социальной помощи, реализация государственных функций в области социальной политики)  направлено        63</w:t>
      </w:r>
      <w:r w:rsidR="00BE7BFE" w:rsidRPr="00C369E5">
        <w:rPr>
          <w:sz w:val="28"/>
          <w:szCs w:val="28"/>
        </w:rPr>
        <w:t>538,34</w:t>
      </w:r>
      <w:r w:rsidRPr="00C369E5">
        <w:rPr>
          <w:sz w:val="28"/>
          <w:szCs w:val="28"/>
        </w:rPr>
        <w:t xml:space="preserve">  </w:t>
      </w:r>
      <w:r w:rsidR="00BE7BFE" w:rsidRPr="00C369E5">
        <w:rPr>
          <w:sz w:val="28"/>
          <w:szCs w:val="28"/>
        </w:rPr>
        <w:t>тыс</w:t>
      </w:r>
      <w:r w:rsidRPr="00C369E5">
        <w:rPr>
          <w:sz w:val="28"/>
          <w:szCs w:val="28"/>
        </w:rPr>
        <w:t>. рублей  или 57,9 % к  годовым бюджетным назначениям  (109</w:t>
      </w:r>
      <w:r w:rsidR="00BE7BFE" w:rsidRPr="00C369E5">
        <w:rPr>
          <w:sz w:val="28"/>
          <w:szCs w:val="28"/>
        </w:rPr>
        <w:t>684,25</w:t>
      </w:r>
      <w:r w:rsidRPr="00C369E5">
        <w:rPr>
          <w:sz w:val="28"/>
          <w:szCs w:val="28"/>
        </w:rPr>
        <w:t xml:space="preserve"> </w:t>
      </w:r>
      <w:r w:rsidR="00BE7BFE" w:rsidRPr="00C369E5">
        <w:rPr>
          <w:sz w:val="28"/>
          <w:szCs w:val="28"/>
        </w:rPr>
        <w:t>тыс</w:t>
      </w:r>
      <w:r w:rsidRPr="00C369E5">
        <w:rPr>
          <w:sz w:val="28"/>
          <w:szCs w:val="28"/>
        </w:rPr>
        <w:t xml:space="preserve">. рублей).  По сравнению с аналогичным периодом прошлого года </w:t>
      </w:r>
      <w:r w:rsidR="00F428D5">
        <w:rPr>
          <w:sz w:val="28"/>
          <w:szCs w:val="28"/>
        </w:rPr>
        <w:t>снижение</w:t>
      </w:r>
      <w:r w:rsidRPr="00C369E5">
        <w:rPr>
          <w:sz w:val="28"/>
          <w:szCs w:val="28"/>
        </w:rPr>
        <w:t xml:space="preserve"> расходов    на  2</w:t>
      </w:r>
      <w:r w:rsidR="00BE7BFE" w:rsidRPr="00C369E5">
        <w:rPr>
          <w:sz w:val="28"/>
          <w:szCs w:val="28"/>
        </w:rPr>
        <w:t>026,56</w:t>
      </w:r>
      <w:r w:rsidRPr="00C369E5">
        <w:rPr>
          <w:sz w:val="28"/>
          <w:szCs w:val="28"/>
        </w:rPr>
        <w:t xml:space="preserve">  </w:t>
      </w:r>
      <w:r w:rsidR="00BE7BFE" w:rsidRPr="00C369E5">
        <w:rPr>
          <w:sz w:val="28"/>
          <w:szCs w:val="28"/>
        </w:rPr>
        <w:t>тыс</w:t>
      </w:r>
      <w:r w:rsidRPr="00C369E5">
        <w:rPr>
          <w:sz w:val="28"/>
          <w:szCs w:val="28"/>
        </w:rPr>
        <w:t>. руб.</w:t>
      </w:r>
    </w:p>
    <w:p w:rsidR="00C76248" w:rsidRPr="00C369E5" w:rsidRDefault="00C76248" w:rsidP="00C76248">
      <w:pPr>
        <w:jc w:val="both"/>
        <w:rPr>
          <w:sz w:val="28"/>
          <w:szCs w:val="28"/>
        </w:rPr>
      </w:pPr>
      <w:r w:rsidRPr="00C369E5">
        <w:rPr>
          <w:sz w:val="28"/>
          <w:szCs w:val="28"/>
        </w:rPr>
        <w:t xml:space="preserve">-    </w:t>
      </w:r>
      <w:r w:rsidRPr="00C369E5">
        <w:rPr>
          <w:b/>
          <w:i/>
          <w:sz w:val="28"/>
          <w:szCs w:val="28"/>
        </w:rPr>
        <w:t xml:space="preserve">на физическую культуру  и спорт </w:t>
      </w:r>
      <w:r w:rsidRPr="00C369E5">
        <w:rPr>
          <w:sz w:val="28"/>
          <w:szCs w:val="28"/>
        </w:rPr>
        <w:t xml:space="preserve"> (физкультурно-оздоровительная работа и спортивные мероприятия)  направлено 8</w:t>
      </w:r>
      <w:r w:rsidR="00BE7BFE" w:rsidRPr="00C369E5">
        <w:rPr>
          <w:sz w:val="28"/>
          <w:szCs w:val="28"/>
        </w:rPr>
        <w:t>358,53</w:t>
      </w:r>
      <w:r w:rsidRPr="00C369E5">
        <w:rPr>
          <w:sz w:val="28"/>
          <w:szCs w:val="28"/>
        </w:rPr>
        <w:t xml:space="preserve">  </w:t>
      </w:r>
      <w:r w:rsidR="00BE7BFE" w:rsidRPr="00C369E5">
        <w:rPr>
          <w:sz w:val="28"/>
          <w:szCs w:val="28"/>
        </w:rPr>
        <w:t>тыс</w:t>
      </w:r>
      <w:r w:rsidRPr="00C369E5">
        <w:rPr>
          <w:sz w:val="28"/>
          <w:szCs w:val="28"/>
        </w:rPr>
        <w:t>. рублей  или 59,0 % к  годовым бюджетным назначениям (14</w:t>
      </w:r>
      <w:r w:rsidR="00BE7BFE" w:rsidRPr="00C369E5">
        <w:rPr>
          <w:sz w:val="28"/>
          <w:szCs w:val="28"/>
        </w:rPr>
        <w:t>176,32</w:t>
      </w:r>
      <w:r w:rsidRPr="00C369E5">
        <w:rPr>
          <w:sz w:val="28"/>
          <w:szCs w:val="28"/>
        </w:rPr>
        <w:t xml:space="preserve"> </w:t>
      </w:r>
      <w:r w:rsidR="00BE7BFE" w:rsidRPr="00C369E5">
        <w:rPr>
          <w:sz w:val="28"/>
          <w:szCs w:val="28"/>
        </w:rPr>
        <w:t>тыс</w:t>
      </w:r>
      <w:r w:rsidRPr="00C369E5">
        <w:rPr>
          <w:sz w:val="28"/>
          <w:szCs w:val="28"/>
        </w:rPr>
        <w:t xml:space="preserve">. рублей). По сравнению с аналогичным периодом прошлого года </w:t>
      </w:r>
      <w:r w:rsidR="00F428D5">
        <w:rPr>
          <w:sz w:val="28"/>
          <w:szCs w:val="28"/>
        </w:rPr>
        <w:t>рост</w:t>
      </w:r>
      <w:r w:rsidRPr="00C369E5">
        <w:rPr>
          <w:sz w:val="28"/>
          <w:szCs w:val="28"/>
        </w:rPr>
        <w:t xml:space="preserve">  расходов на  1</w:t>
      </w:r>
      <w:r w:rsidR="00BE7BFE" w:rsidRPr="00C369E5">
        <w:rPr>
          <w:sz w:val="28"/>
          <w:szCs w:val="28"/>
        </w:rPr>
        <w:t>487,93</w:t>
      </w:r>
      <w:r w:rsidRPr="00C369E5">
        <w:rPr>
          <w:sz w:val="28"/>
          <w:szCs w:val="28"/>
        </w:rPr>
        <w:t xml:space="preserve"> </w:t>
      </w:r>
      <w:r w:rsidR="00BE7BFE" w:rsidRPr="00C369E5">
        <w:rPr>
          <w:sz w:val="28"/>
          <w:szCs w:val="28"/>
        </w:rPr>
        <w:t>тыс</w:t>
      </w:r>
      <w:r w:rsidRPr="00C369E5">
        <w:rPr>
          <w:sz w:val="28"/>
          <w:szCs w:val="28"/>
        </w:rPr>
        <w:t>. руб.</w:t>
      </w:r>
    </w:p>
    <w:p w:rsidR="00C76248" w:rsidRPr="00C369E5" w:rsidRDefault="00C76248" w:rsidP="00C76248">
      <w:pPr>
        <w:ind w:firstLine="708"/>
        <w:jc w:val="both"/>
        <w:rPr>
          <w:sz w:val="28"/>
          <w:szCs w:val="28"/>
        </w:rPr>
      </w:pPr>
      <w:r w:rsidRPr="00C369E5">
        <w:rPr>
          <w:b/>
          <w:i/>
          <w:sz w:val="28"/>
          <w:szCs w:val="28"/>
        </w:rPr>
        <w:t>На  средства    массовой    информации</w:t>
      </w:r>
      <w:r w:rsidRPr="00C369E5">
        <w:rPr>
          <w:sz w:val="28"/>
          <w:szCs w:val="28"/>
        </w:rPr>
        <w:t xml:space="preserve">    направлено   196</w:t>
      </w:r>
      <w:r w:rsidR="00BE7BFE" w:rsidRPr="00C369E5">
        <w:rPr>
          <w:sz w:val="28"/>
          <w:szCs w:val="28"/>
        </w:rPr>
        <w:t>0,0</w:t>
      </w:r>
      <w:r w:rsidRPr="00C369E5">
        <w:rPr>
          <w:sz w:val="28"/>
          <w:szCs w:val="28"/>
        </w:rPr>
        <w:t xml:space="preserve"> </w:t>
      </w:r>
      <w:r w:rsidR="00BE7BFE" w:rsidRPr="00C369E5">
        <w:rPr>
          <w:sz w:val="28"/>
          <w:szCs w:val="28"/>
        </w:rPr>
        <w:t>тыс</w:t>
      </w:r>
      <w:r w:rsidRPr="00C369E5">
        <w:rPr>
          <w:sz w:val="28"/>
          <w:szCs w:val="28"/>
        </w:rPr>
        <w:t>. рублей  или 49,8 %   к  годовым   бюджетным   назначениям  (39</w:t>
      </w:r>
      <w:r w:rsidR="00BE7BFE" w:rsidRPr="00C369E5">
        <w:rPr>
          <w:sz w:val="28"/>
          <w:szCs w:val="28"/>
        </w:rPr>
        <w:t>38,19</w:t>
      </w:r>
      <w:r w:rsidRPr="00C369E5">
        <w:rPr>
          <w:sz w:val="28"/>
          <w:szCs w:val="28"/>
        </w:rPr>
        <w:t xml:space="preserve">  </w:t>
      </w:r>
      <w:r w:rsidR="00BE7BFE" w:rsidRPr="00C369E5">
        <w:rPr>
          <w:sz w:val="28"/>
          <w:szCs w:val="28"/>
        </w:rPr>
        <w:t>тыс</w:t>
      </w:r>
      <w:r w:rsidRPr="00C369E5">
        <w:rPr>
          <w:sz w:val="28"/>
          <w:szCs w:val="28"/>
        </w:rPr>
        <w:t>. рублей).    По сравнению с аналогичным периодом прошлого года рост расходов на 4</w:t>
      </w:r>
      <w:r w:rsidR="00BE7BFE" w:rsidRPr="00C369E5">
        <w:rPr>
          <w:sz w:val="28"/>
          <w:szCs w:val="28"/>
        </w:rPr>
        <w:t>05,0 тыс</w:t>
      </w:r>
      <w:r w:rsidRPr="00C369E5">
        <w:rPr>
          <w:sz w:val="28"/>
          <w:szCs w:val="28"/>
        </w:rPr>
        <w:t>. руб.</w:t>
      </w:r>
    </w:p>
    <w:p w:rsidR="00C76248" w:rsidRPr="00C369E5" w:rsidRDefault="00C76248" w:rsidP="00C76248">
      <w:pPr>
        <w:ind w:firstLine="708"/>
        <w:jc w:val="both"/>
        <w:rPr>
          <w:sz w:val="28"/>
          <w:szCs w:val="28"/>
        </w:rPr>
      </w:pPr>
      <w:r w:rsidRPr="00C369E5">
        <w:rPr>
          <w:b/>
          <w:i/>
          <w:sz w:val="28"/>
          <w:szCs w:val="28"/>
        </w:rPr>
        <w:t>На национальную  безопасность и правоохранительную деятельность</w:t>
      </w:r>
      <w:r w:rsidRPr="00C369E5">
        <w:rPr>
          <w:sz w:val="28"/>
          <w:szCs w:val="28"/>
        </w:rPr>
        <w:t xml:space="preserve">    (предупреждение и ликвидация последствий чрезвычайных ситуаций и стихийных бедствий, гражданская оборона, обеспечение пожарной безопасности)  направлено 237</w:t>
      </w:r>
      <w:r w:rsidR="00BE7BFE" w:rsidRPr="00C369E5">
        <w:rPr>
          <w:sz w:val="28"/>
          <w:szCs w:val="28"/>
        </w:rPr>
        <w:t>4,16</w:t>
      </w:r>
      <w:r w:rsidRPr="00C369E5">
        <w:rPr>
          <w:sz w:val="28"/>
          <w:szCs w:val="28"/>
        </w:rPr>
        <w:t xml:space="preserve">  </w:t>
      </w:r>
      <w:r w:rsidR="00BE7BFE" w:rsidRPr="00C369E5">
        <w:rPr>
          <w:sz w:val="28"/>
          <w:szCs w:val="28"/>
        </w:rPr>
        <w:t>тыс</w:t>
      </w:r>
      <w:r w:rsidRPr="00C369E5">
        <w:rPr>
          <w:sz w:val="28"/>
          <w:szCs w:val="28"/>
        </w:rPr>
        <w:t>. рублей  или  27,2 % к  годовым назначениям (8</w:t>
      </w:r>
      <w:r w:rsidR="00BE7BFE" w:rsidRPr="00C369E5">
        <w:rPr>
          <w:sz w:val="28"/>
          <w:szCs w:val="28"/>
        </w:rPr>
        <w:t>731,51</w:t>
      </w:r>
      <w:r w:rsidRPr="00C369E5">
        <w:rPr>
          <w:sz w:val="28"/>
          <w:szCs w:val="28"/>
        </w:rPr>
        <w:t xml:space="preserve"> </w:t>
      </w:r>
      <w:r w:rsidR="00BE7BFE" w:rsidRPr="00C369E5">
        <w:rPr>
          <w:sz w:val="28"/>
          <w:szCs w:val="28"/>
        </w:rPr>
        <w:t>тыс</w:t>
      </w:r>
      <w:r w:rsidRPr="00C369E5">
        <w:rPr>
          <w:sz w:val="28"/>
          <w:szCs w:val="28"/>
        </w:rPr>
        <w:t xml:space="preserve">. рублей).   По сравнению с аналогичным периодом прошлого года снижение расходов на </w:t>
      </w:r>
      <w:r w:rsidR="00BE7BFE" w:rsidRPr="00C369E5">
        <w:rPr>
          <w:sz w:val="28"/>
          <w:szCs w:val="28"/>
        </w:rPr>
        <w:t>285,34</w:t>
      </w:r>
      <w:r w:rsidRPr="00C369E5">
        <w:rPr>
          <w:sz w:val="28"/>
          <w:szCs w:val="28"/>
        </w:rPr>
        <w:t xml:space="preserve"> </w:t>
      </w:r>
      <w:r w:rsidR="00BE7BFE" w:rsidRPr="00C369E5">
        <w:rPr>
          <w:sz w:val="28"/>
          <w:szCs w:val="28"/>
        </w:rPr>
        <w:t>тыс</w:t>
      </w:r>
      <w:r w:rsidRPr="00C369E5">
        <w:rPr>
          <w:sz w:val="28"/>
          <w:szCs w:val="28"/>
        </w:rPr>
        <w:t>. руб.</w:t>
      </w:r>
    </w:p>
    <w:p w:rsidR="00C76248" w:rsidRPr="00C369E5" w:rsidRDefault="00C76248" w:rsidP="00C76248">
      <w:pPr>
        <w:pStyle w:val="XXL"/>
        <w:spacing w:line="240" w:lineRule="auto"/>
        <w:ind w:firstLine="708"/>
        <w:rPr>
          <w:szCs w:val="28"/>
        </w:rPr>
      </w:pPr>
      <w:r w:rsidRPr="00C369E5">
        <w:rPr>
          <w:b/>
          <w:i/>
          <w:szCs w:val="28"/>
        </w:rPr>
        <w:t>На национальную экономику</w:t>
      </w:r>
      <w:r w:rsidRPr="00C369E5">
        <w:rPr>
          <w:szCs w:val="28"/>
        </w:rPr>
        <w:t xml:space="preserve">  (топливо и энергетика, транспорт, дорожное хозяйство, малый бизнес и предпринимательство, мероприятия по землеустройству)  направлено 184</w:t>
      </w:r>
      <w:r w:rsidR="00BE7BFE" w:rsidRPr="00C369E5">
        <w:rPr>
          <w:szCs w:val="28"/>
        </w:rPr>
        <w:t>76,07</w:t>
      </w:r>
      <w:r w:rsidRPr="00C369E5">
        <w:rPr>
          <w:szCs w:val="28"/>
        </w:rPr>
        <w:t xml:space="preserve"> </w:t>
      </w:r>
      <w:r w:rsidR="00BE7BFE" w:rsidRPr="00C369E5">
        <w:rPr>
          <w:szCs w:val="28"/>
        </w:rPr>
        <w:t xml:space="preserve"> тыс</w:t>
      </w:r>
      <w:r w:rsidRPr="00C369E5">
        <w:rPr>
          <w:szCs w:val="28"/>
        </w:rPr>
        <w:t>. рублей  или 17,3 % к  годовым назначениям (10694</w:t>
      </w:r>
      <w:r w:rsidR="00BE7BFE" w:rsidRPr="00C369E5">
        <w:rPr>
          <w:szCs w:val="28"/>
        </w:rPr>
        <w:t>4,07</w:t>
      </w:r>
      <w:r w:rsidRPr="00C369E5">
        <w:rPr>
          <w:szCs w:val="28"/>
        </w:rPr>
        <w:t> </w:t>
      </w:r>
      <w:r w:rsidR="00BE7BFE" w:rsidRPr="00C369E5">
        <w:rPr>
          <w:szCs w:val="28"/>
        </w:rPr>
        <w:t>тыс</w:t>
      </w:r>
      <w:r w:rsidRPr="00C369E5">
        <w:rPr>
          <w:szCs w:val="28"/>
        </w:rPr>
        <w:t>. рублей). По сравнению с аналогичным периодом прошлого года имеет место увеличение   расходов на 79</w:t>
      </w:r>
      <w:r w:rsidR="00BE7BFE" w:rsidRPr="00C369E5">
        <w:rPr>
          <w:szCs w:val="28"/>
        </w:rPr>
        <w:t>76,17</w:t>
      </w:r>
      <w:r w:rsidRPr="00C369E5">
        <w:rPr>
          <w:szCs w:val="28"/>
        </w:rPr>
        <w:t xml:space="preserve"> </w:t>
      </w:r>
      <w:r w:rsidR="00BE7BFE" w:rsidRPr="00C369E5">
        <w:rPr>
          <w:szCs w:val="28"/>
        </w:rPr>
        <w:t>тыс</w:t>
      </w:r>
      <w:r w:rsidRPr="00C369E5">
        <w:rPr>
          <w:szCs w:val="28"/>
        </w:rPr>
        <w:t xml:space="preserve">. руб.  </w:t>
      </w:r>
    </w:p>
    <w:p w:rsidR="00C76248" w:rsidRPr="00C369E5" w:rsidRDefault="00C76248" w:rsidP="00C76248">
      <w:pPr>
        <w:ind w:firstLine="708"/>
        <w:jc w:val="both"/>
        <w:rPr>
          <w:sz w:val="28"/>
          <w:szCs w:val="28"/>
        </w:rPr>
      </w:pPr>
      <w:r w:rsidRPr="00C369E5">
        <w:rPr>
          <w:b/>
          <w:i/>
          <w:sz w:val="28"/>
          <w:szCs w:val="28"/>
        </w:rPr>
        <w:t>На финансирование жилищно-коммунального хозяйства</w:t>
      </w:r>
      <w:r w:rsidRPr="00C369E5">
        <w:rPr>
          <w:sz w:val="28"/>
          <w:szCs w:val="28"/>
        </w:rPr>
        <w:t xml:space="preserve"> из бюджета направлено 40</w:t>
      </w:r>
      <w:r w:rsidR="00BE7BFE" w:rsidRPr="00C369E5">
        <w:rPr>
          <w:sz w:val="28"/>
          <w:szCs w:val="28"/>
        </w:rPr>
        <w:t>129,64</w:t>
      </w:r>
      <w:r w:rsidRPr="00C369E5">
        <w:rPr>
          <w:sz w:val="28"/>
          <w:szCs w:val="28"/>
        </w:rPr>
        <w:t xml:space="preserve"> </w:t>
      </w:r>
      <w:r w:rsidR="00BE7BFE" w:rsidRPr="00C369E5">
        <w:rPr>
          <w:sz w:val="28"/>
          <w:szCs w:val="28"/>
        </w:rPr>
        <w:t>тыс</w:t>
      </w:r>
      <w:r w:rsidRPr="00C369E5">
        <w:rPr>
          <w:sz w:val="28"/>
          <w:szCs w:val="28"/>
        </w:rPr>
        <w:t>. рублей  или 19,0 % к  годовым назначениям  (21067</w:t>
      </w:r>
      <w:r w:rsidR="00BE7BFE" w:rsidRPr="00C369E5">
        <w:rPr>
          <w:sz w:val="28"/>
          <w:szCs w:val="28"/>
        </w:rPr>
        <w:t>4,39</w:t>
      </w:r>
      <w:r w:rsidRPr="00C369E5">
        <w:rPr>
          <w:sz w:val="28"/>
          <w:szCs w:val="28"/>
        </w:rPr>
        <w:t xml:space="preserve">  </w:t>
      </w:r>
      <w:r w:rsidR="00BE7BFE" w:rsidRPr="00C369E5">
        <w:rPr>
          <w:sz w:val="28"/>
          <w:szCs w:val="28"/>
        </w:rPr>
        <w:lastRenderedPageBreak/>
        <w:t>тыс</w:t>
      </w:r>
      <w:r w:rsidRPr="00C369E5">
        <w:rPr>
          <w:sz w:val="28"/>
          <w:szCs w:val="28"/>
        </w:rPr>
        <w:t>.  рублей).  По сравнению с аналогичным периодом прошлого года имеет место уменьшение  расходов на  52</w:t>
      </w:r>
      <w:r w:rsidR="00BE7BFE" w:rsidRPr="00C369E5">
        <w:rPr>
          <w:sz w:val="28"/>
          <w:szCs w:val="28"/>
        </w:rPr>
        <w:t>39,16</w:t>
      </w:r>
      <w:r w:rsidRPr="00C369E5">
        <w:rPr>
          <w:sz w:val="28"/>
          <w:szCs w:val="28"/>
        </w:rPr>
        <w:t xml:space="preserve">  </w:t>
      </w:r>
      <w:r w:rsidR="00BE7BFE" w:rsidRPr="00C369E5">
        <w:rPr>
          <w:sz w:val="28"/>
          <w:szCs w:val="28"/>
        </w:rPr>
        <w:t>тыс</w:t>
      </w:r>
      <w:r w:rsidRPr="00C369E5">
        <w:rPr>
          <w:sz w:val="28"/>
          <w:szCs w:val="28"/>
        </w:rPr>
        <w:t xml:space="preserve">.  руб. </w:t>
      </w:r>
    </w:p>
    <w:p w:rsidR="00C76248" w:rsidRPr="00C369E5" w:rsidRDefault="00C76248" w:rsidP="00C76248">
      <w:pPr>
        <w:ind w:firstLine="708"/>
        <w:jc w:val="both"/>
        <w:rPr>
          <w:sz w:val="28"/>
          <w:szCs w:val="28"/>
        </w:rPr>
      </w:pPr>
      <w:r w:rsidRPr="00C369E5">
        <w:rPr>
          <w:sz w:val="28"/>
          <w:szCs w:val="28"/>
        </w:rPr>
        <w:t xml:space="preserve">На осуществление расходов </w:t>
      </w:r>
      <w:r w:rsidRPr="00C369E5">
        <w:rPr>
          <w:b/>
          <w:i/>
          <w:sz w:val="28"/>
          <w:szCs w:val="28"/>
        </w:rPr>
        <w:t>на охрану окружающей среды</w:t>
      </w:r>
      <w:r w:rsidRPr="00C369E5">
        <w:rPr>
          <w:sz w:val="28"/>
          <w:szCs w:val="28"/>
        </w:rPr>
        <w:t xml:space="preserve"> (природоохранные мероприятия)  из бюджета  направлено 47</w:t>
      </w:r>
      <w:r w:rsidR="00BE7BFE" w:rsidRPr="00C369E5">
        <w:rPr>
          <w:sz w:val="28"/>
          <w:szCs w:val="28"/>
        </w:rPr>
        <w:t>0,18</w:t>
      </w:r>
      <w:r w:rsidRPr="00C369E5">
        <w:rPr>
          <w:sz w:val="28"/>
          <w:szCs w:val="28"/>
        </w:rPr>
        <w:t xml:space="preserve"> </w:t>
      </w:r>
      <w:r w:rsidR="00BE7BFE" w:rsidRPr="00C369E5">
        <w:rPr>
          <w:sz w:val="28"/>
          <w:szCs w:val="28"/>
        </w:rPr>
        <w:t>тыс</w:t>
      </w:r>
      <w:r w:rsidRPr="00C369E5">
        <w:rPr>
          <w:sz w:val="28"/>
          <w:szCs w:val="28"/>
        </w:rPr>
        <w:t>. руб. или    40,7 %  к годовым назначениям (115</w:t>
      </w:r>
      <w:r w:rsidR="00BE7BFE" w:rsidRPr="00C369E5">
        <w:rPr>
          <w:sz w:val="28"/>
          <w:szCs w:val="28"/>
        </w:rPr>
        <w:t>4,45</w:t>
      </w:r>
      <w:r w:rsidRPr="00C369E5">
        <w:rPr>
          <w:sz w:val="28"/>
          <w:szCs w:val="28"/>
        </w:rPr>
        <w:t xml:space="preserve">  </w:t>
      </w:r>
      <w:r w:rsidR="00BE7BFE" w:rsidRPr="00C369E5">
        <w:rPr>
          <w:sz w:val="28"/>
          <w:szCs w:val="28"/>
        </w:rPr>
        <w:t>тыс</w:t>
      </w:r>
      <w:r w:rsidRPr="00C369E5">
        <w:rPr>
          <w:sz w:val="28"/>
          <w:szCs w:val="28"/>
        </w:rPr>
        <w:t xml:space="preserve">. руб.). По сравнению с аналогичным периодом прошлого года увеличение  расходов на </w:t>
      </w:r>
      <w:r w:rsidR="00BE7BFE" w:rsidRPr="00C369E5">
        <w:rPr>
          <w:sz w:val="28"/>
          <w:szCs w:val="28"/>
        </w:rPr>
        <w:t>115,28</w:t>
      </w:r>
      <w:r w:rsidRPr="00C369E5">
        <w:rPr>
          <w:sz w:val="28"/>
          <w:szCs w:val="28"/>
        </w:rPr>
        <w:t xml:space="preserve"> </w:t>
      </w:r>
      <w:r w:rsidR="00BE7BFE" w:rsidRPr="00C369E5">
        <w:rPr>
          <w:sz w:val="28"/>
          <w:szCs w:val="28"/>
        </w:rPr>
        <w:t>тыс</w:t>
      </w:r>
      <w:r w:rsidRPr="00C369E5">
        <w:rPr>
          <w:sz w:val="28"/>
          <w:szCs w:val="28"/>
        </w:rPr>
        <w:t>.  руб.</w:t>
      </w:r>
    </w:p>
    <w:p w:rsidR="00C76248" w:rsidRPr="00C369E5" w:rsidRDefault="00C76248" w:rsidP="00C76248">
      <w:pPr>
        <w:pStyle w:val="XXL"/>
        <w:spacing w:line="240" w:lineRule="auto"/>
        <w:ind w:firstLine="708"/>
        <w:rPr>
          <w:szCs w:val="28"/>
        </w:rPr>
      </w:pPr>
      <w:r w:rsidRPr="00C369E5">
        <w:rPr>
          <w:szCs w:val="28"/>
        </w:rPr>
        <w:t xml:space="preserve">Расходы на финансирование </w:t>
      </w:r>
      <w:r w:rsidRPr="00C369E5">
        <w:rPr>
          <w:b/>
          <w:i/>
          <w:szCs w:val="28"/>
        </w:rPr>
        <w:t>общегосударственных вопросов</w:t>
      </w:r>
      <w:r w:rsidRPr="00C369E5">
        <w:rPr>
          <w:szCs w:val="28"/>
        </w:rPr>
        <w:t xml:space="preserve"> (функционирование высшего должностного лица, законодательных, представительных органов государственной власти и местного самоуправления, функционирование местной администрации, содержание архивов)  составили 3471</w:t>
      </w:r>
      <w:r w:rsidR="00BE7BFE" w:rsidRPr="00C369E5">
        <w:rPr>
          <w:szCs w:val="28"/>
        </w:rPr>
        <w:t>4,93</w:t>
      </w:r>
      <w:r w:rsidRPr="00C369E5">
        <w:rPr>
          <w:szCs w:val="28"/>
        </w:rPr>
        <w:t xml:space="preserve"> </w:t>
      </w:r>
      <w:r w:rsidR="00BE7BFE" w:rsidRPr="00C369E5">
        <w:rPr>
          <w:szCs w:val="28"/>
        </w:rPr>
        <w:t>тыс</w:t>
      </w:r>
      <w:r w:rsidRPr="00C369E5">
        <w:rPr>
          <w:szCs w:val="28"/>
        </w:rPr>
        <w:t>.  рублей  или 45,9 %   к годовым бюджетным назначениям (756</w:t>
      </w:r>
      <w:r w:rsidR="00BE7BFE" w:rsidRPr="00C369E5">
        <w:rPr>
          <w:szCs w:val="28"/>
        </w:rPr>
        <w:t>86,60</w:t>
      </w:r>
      <w:r w:rsidRPr="00C369E5">
        <w:rPr>
          <w:szCs w:val="28"/>
        </w:rPr>
        <w:t xml:space="preserve"> </w:t>
      </w:r>
      <w:r w:rsidR="00BE7BFE" w:rsidRPr="00C369E5">
        <w:rPr>
          <w:szCs w:val="28"/>
        </w:rPr>
        <w:t>тыс</w:t>
      </w:r>
      <w:r w:rsidRPr="00C369E5">
        <w:rPr>
          <w:szCs w:val="28"/>
        </w:rPr>
        <w:t>. рублей). По сравнению с аналогичным периодом прошлого года имеет место увеличение   расходов на  47</w:t>
      </w:r>
      <w:r w:rsidR="00BE7BFE" w:rsidRPr="00C369E5">
        <w:rPr>
          <w:szCs w:val="28"/>
        </w:rPr>
        <w:t>39,83</w:t>
      </w:r>
      <w:r w:rsidRPr="00C369E5">
        <w:rPr>
          <w:szCs w:val="28"/>
        </w:rPr>
        <w:t xml:space="preserve">  </w:t>
      </w:r>
      <w:r w:rsidR="00BE7BFE" w:rsidRPr="00C369E5">
        <w:rPr>
          <w:szCs w:val="28"/>
        </w:rPr>
        <w:t>тыс</w:t>
      </w:r>
      <w:r w:rsidRPr="00C369E5">
        <w:rPr>
          <w:szCs w:val="28"/>
        </w:rPr>
        <w:t xml:space="preserve">. руб. </w:t>
      </w:r>
    </w:p>
    <w:p w:rsidR="00C76248" w:rsidRPr="00C369E5" w:rsidRDefault="00C76248" w:rsidP="00C76248">
      <w:pPr>
        <w:pStyle w:val="XXL"/>
        <w:spacing w:line="240" w:lineRule="auto"/>
        <w:ind w:firstLine="708"/>
        <w:rPr>
          <w:szCs w:val="28"/>
        </w:rPr>
      </w:pPr>
      <w:r w:rsidRPr="00C369E5">
        <w:rPr>
          <w:szCs w:val="28"/>
        </w:rPr>
        <w:t xml:space="preserve">Расходы на </w:t>
      </w:r>
      <w:r w:rsidRPr="00C369E5">
        <w:rPr>
          <w:b/>
          <w:i/>
          <w:szCs w:val="28"/>
        </w:rPr>
        <w:t>обслуживание государственного и муниципального долга</w:t>
      </w:r>
      <w:r w:rsidRPr="00C369E5">
        <w:rPr>
          <w:szCs w:val="28"/>
        </w:rPr>
        <w:t xml:space="preserve"> (процентные платежи по муниципальному долгу)  составили  6,42 тыс. руб. или 3,0 %   к годовым бюджетным назначениям (2</w:t>
      </w:r>
      <w:r w:rsidR="00BE7BFE" w:rsidRPr="00C369E5">
        <w:rPr>
          <w:szCs w:val="28"/>
        </w:rPr>
        <w:t>1</w:t>
      </w:r>
      <w:r w:rsidRPr="00C369E5">
        <w:rPr>
          <w:szCs w:val="28"/>
        </w:rPr>
        <w:t>1</w:t>
      </w:r>
      <w:r w:rsidR="00BE7BFE" w:rsidRPr="00C369E5">
        <w:rPr>
          <w:szCs w:val="28"/>
        </w:rPr>
        <w:t>,45</w:t>
      </w:r>
      <w:r w:rsidRPr="00C369E5">
        <w:rPr>
          <w:szCs w:val="28"/>
        </w:rPr>
        <w:t xml:space="preserve"> </w:t>
      </w:r>
      <w:r w:rsidR="00BE7BFE" w:rsidRPr="00C369E5">
        <w:rPr>
          <w:szCs w:val="28"/>
        </w:rPr>
        <w:t>тыс</w:t>
      </w:r>
      <w:r w:rsidRPr="00C369E5">
        <w:rPr>
          <w:szCs w:val="28"/>
        </w:rPr>
        <w:t>. руб.).</w:t>
      </w:r>
    </w:p>
    <w:p w:rsidR="00C76248" w:rsidRPr="00C369E5" w:rsidRDefault="00C76248" w:rsidP="00C76248">
      <w:pPr>
        <w:ind w:firstLine="708"/>
        <w:jc w:val="both"/>
        <w:rPr>
          <w:sz w:val="28"/>
          <w:szCs w:val="28"/>
        </w:rPr>
      </w:pPr>
      <w:r w:rsidRPr="00C369E5">
        <w:rPr>
          <w:sz w:val="28"/>
          <w:szCs w:val="28"/>
        </w:rPr>
        <w:t>Муниципальный долг по состоянию на 1 января 2016 года составлял 14</w:t>
      </w:r>
      <w:r w:rsidR="00A44AB5" w:rsidRPr="00C369E5">
        <w:rPr>
          <w:sz w:val="28"/>
          <w:szCs w:val="28"/>
        </w:rPr>
        <w:t>159,68</w:t>
      </w:r>
      <w:r w:rsidRPr="00C369E5">
        <w:rPr>
          <w:sz w:val="28"/>
          <w:szCs w:val="28"/>
        </w:rPr>
        <w:t xml:space="preserve"> </w:t>
      </w:r>
      <w:r w:rsidR="00A44AB5" w:rsidRPr="00C369E5">
        <w:rPr>
          <w:sz w:val="28"/>
          <w:szCs w:val="28"/>
        </w:rPr>
        <w:t>тыс</w:t>
      </w:r>
      <w:r w:rsidRPr="00C369E5">
        <w:rPr>
          <w:sz w:val="28"/>
          <w:szCs w:val="28"/>
        </w:rPr>
        <w:t>. рублей.</w:t>
      </w:r>
    </w:p>
    <w:p w:rsidR="00C76248" w:rsidRPr="00C369E5" w:rsidRDefault="00C76248" w:rsidP="00C76248">
      <w:pPr>
        <w:jc w:val="both"/>
        <w:rPr>
          <w:sz w:val="28"/>
          <w:szCs w:val="28"/>
        </w:rPr>
      </w:pPr>
      <w:r w:rsidRPr="00C369E5">
        <w:rPr>
          <w:sz w:val="28"/>
          <w:szCs w:val="28"/>
        </w:rPr>
        <w:tab/>
        <w:t>По состоянию на 1 июля 2016 года муниципальный долг уменьшился на 4</w:t>
      </w:r>
      <w:r w:rsidR="00A44AB5" w:rsidRPr="00C369E5">
        <w:rPr>
          <w:sz w:val="28"/>
          <w:szCs w:val="28"/>
        </w:rPr>
        <w:t>676,9</w:t>
      </w:r>
      <w:r w:rsidRPr="00C369E5">
        <w:rPr>
          <w:sz w:val="28"/>
          <w:szCs w:val="28"/>
        </w:rPr>
        <w:t xml:space="preserve"> </w:t>
      </w:r>
      <w:r w:rsidR="00A44AB5" w:rsidRPr="00C369E5">
        <w:rPr>
          <w:sz w:val="28"/>
          <w:szCs w:val="28"/>
        </w:rPr>
        <w:t>тыс</w:t>
      </w:r>
      <w:r w:rsidRPr="00C369E5">
        <w:rPr>
          <w:sz w:val="28"/>
          <w:szCs w:val="28"/>
        </w:rPr>
        <w:t>. руб.  и  составил  9</w:t>
      </w:r>
      <w:r w:rsidR="00A44AB5" w:rsidRPr="00C369E5">
        <w:rPr>
          <w:sz w:val="28"/>
          <w:szCs w:val="28"/>
        </w:rPr>
        <w:t>482,78</w:t>
      </w:r>
      <w:r w:rsidRPr="00C369E5">
        <w:rPr>
          <w:sz w:val="28"/>
          <w:szCs w:val="28"/>
        </w:rPr>
        <w:t xml:space="preserve"> </w:t>
      </w:r>
      <w:r w:rsidR="00A44AB5" w:rsidRPr="00C369E5">
        <w:rPr>
          <w:sz w:val="28"/>
          <w:szCs w:val="28"/>
        </w:rPr>
        <w:t>тыс</w:t>
      </w:r>
      <w:r w:rsidRPr="00C369E5">
        <w:rPr>
          <w:sz w:val="28"/>
          <w:szCs w:val="28"/>
        </w:rPr>
        <w:t xml:space="preserve">.  руб. </w:t>
      </w:r>
    </w:p>
    <w:p w:rsidR="00C76248" w:rsidRPr="00C369E5" w:rsidRDefault="00C76248" w:rsidP="00C76248">
      <w:pPr>
        <w:ind w:firstLine="360"/>
        <w:jc w:val="both"/>
        <w:rPr>
          <w:sz w:val="28"/>
          <w:szCs w:val="28"/>
        </w:rPr>
      </w:pPr>
      <w:r w:rsidRPr="00C369E5">
        <w:rPr>
          <w:sz w:val="28"/>
          <w:szCs w:val="28"/>
        </w:rPr>
        <w:t xml:space="preserve">  </w:t>
      </w:r>
    </w:p>
    <w:p w:rsidR="00B73EBA" w:rsidRPr="00C369E5" w:rsidRDefault="00B73EBA" w:rsidP="00B73EBA">
      <w:pPr>
        <w:ind w:firstLine="708"/>
        <w:jc w:val="center"/>
        <w:rPr>
          <w:b/>
          <w:sz w:val="28"/>
          <w:szCs w:val="28"/>
        </w:rPr>
      </w:pPr>
      <w:r w:rsidRPr="00C369E5">
        <w:rPr>
          <w:b/>
          <w:sz w:val="28"/>
          <w:szCs w:val="28"/>
        </w:rPr>
        <w:t>Использование резервного фонда администрации Невьянского городского округа</w:t>
      </w:r>
    </w:p>
    <w:p w:rsidR="00B73EBA" w:rsidRPr="00C369E5" w:rsidRDefault="00B73EBA" w:rsidP="00B73EBA">
      <w:pPr>
        <w:ind w:firstLine="708"/>
        <w:jc w:val="both"/>
        <w:rPr>
          <w:b/>
          <w:sz w:val="28"/>
          <w:szCs w:val="28"/>
        </w:rPr>
      </w:pPr>
    </w:p>
    <w:p w:rsidR="00B73EBA" w:rsidRPr="00C369E5" w:rsidRDefault="00B73EBA" w:rsidP="00B73EBA">
      <w:pPr>
        <w:ind w:firstLine="708"/>
        <w:jc w:val="both"/>
        <w:rPr>
          <w:sz w:val="28"/>
          <w:szCs w:val="28"/>
        </w:rPr>
      </w:pPr>
      <w:r w:rsidRPr="00C369E5">
        <w:rPr>
          <w:sz w:val="28"/>
          <w:szCs w:val="28"/>
        </w:rPr>
        <w:t xml:space="preserve">В 2016 году в бюджете Невьянского городского округа на резервный фонд администрации Невьянского городского округа  предусмотрено </w:t>
      </w:r>
      <w:r w:rsidR="00BE7BFE" w:rsidRPr="00C369E5">
        <w:rPr>
          <w:sz w:val="28"/>
          <w:szCs w:val="28"/>
        </w:rPr>
        <w:t>7</w:t>
      </w:r>
      <w:r w:rsidR="00534711" w:rsidRPr="00C369E5">
        <w:rPr>
          <w:sz w:val="28"/>
          <w:szCs w:val="28"/>
        </w:rPr>
        <w:t> </w:t>
      </w:r>
      <w:r w:rsidR="00BE7BFE" w:rsidRPr="00C369E5">
        <w:rPr>
          <w:sz w:val="28"/>
          <w:szCs w:val="28"/>
        </w:rPr>
        <w:t>5</w:t>
      </w:r>
      <w:r w:rsidRPr="00C369E5">
        <w:rPr>
          <w:sz w:val="28"/>
          <w:szCs w:val="28"/>
        </w:rPr>
        <w:t>00</w:t>
      </w:r>
      <w:r w:rsidR="00534711" w:rsidRPr="00C369E5">
        <w:rPr>
          <w:sz w:val="28"/>
          <w:szCs w:val="28"/>
        </w:rPr>
        <w:t>,0 тыс.</w:t>
      </w:r>
      <w:r w:rsidRPr="00C369E5">
        <w:rPr>
          <w:sz w:val="28"/>
          <w:szCs w:val="28"/>
        </w:rPr>
        <w:t xml:space="preserve"> руб. (решение Думы Невьянского городского округа от 23.12.2015 г. № 95 «О бюджете Невьянского городского округа на 2016 год»</w:t>
      </w:r>
      <w:r w:rsidR="00BE7BFE" w:rsidRPr="00C369E5">
        <w:rPr>
          <w:sz w:val="28"/>
          <w:szCs w:val="28"/>
        </w:rPr>
        <w:t xml:space="preserve">, с изменениями от </w:t>
      </w:r>
      <w:r w:rsidR="00A44AB5" w:rsidRPr="00C369E5">
        <w:rPr>
          <w:sz w:val="28"/>
          <w:szCs w:val="28"/>
        </w:rPr>
        <w:t>31.05</w:t>
      </w:r>
      <w:r w:rsidR="00BE7BFE" w:rsidRPr="00C369E5">
        <w:rPr>
          <w:sz w:val="28"/>
          <w:szCs w:val="28"/>
        </w:rPr>
        <w:t xml:space="preserve">.16г. № </w:t>
      </w:r>
      <w:r w:rsidR="00A44AB5" w:rsidRPr="00C369E5">
        <w:rPr>
          <w:sz w:val="28"/>
          <w:szCs w:val="28"/>
        </w:rPr>
        <w:t>60</w:t>
      </w:r>
      <w:r w:rsidRPr="00C369E5">
        <w:rPr>
          <w:sz w:val="28"/>
          <w:szCs w:val="28"/>
        </w:rPr>
        <w:t xml:space="preserve">).  </w:t>
      </w:r>
    </w:p>
    <w:p w:rsidR="00B73EBA" w:rsidRPr="00C369E5" w:rsidRDefault="00B73EBA" w:rsidP="00B73EBA">
      <w:pPr>
        <w:ind w:firstLine="540"/>
        <w:jc w:val="both"/>
        <w:rPr>
          <w:sz w:val="28"/>
          <w:szCs w:val="28"/>
        </w:rPr>
      </w:pPr>
      <w:r w:rsidRPr="00C369E5">
        <w:rPr>
          <w:sz w:val="28"/>
          <w:szCs w:val="28"/>
        </w:rPr>
        <w:t xml:space="preserve">В соответствии с постановлениями администрации Невьянского городского округа из резервного фонда выделены денежные средства в сумме  </w:t>
      </w:r>
      <w:r w:rsidR="00A44AB5" w:rsidRPr="00C369E5">
        <w:rPr>
          <w:sz w:val="28"/>
          <w:szCs w:val="28"/>
        </w:rPr>
        <w:t>5677,13</w:t>
      </w:r>
      <w:r w:rsidR="00534711" w:rsidRPr="00C369E5">
        <w:rPr>
          <w:sz w:val="28"/>
          <w:szCs w:val="28"/>
        </w:rPr>
        <w:t xml:space="preserve"> тыс.</w:t>
      </w:r>
      <w:r w:rsidRPr="00C369E5">
        <w:rPr>
          <w:b/>
          <w:sz w:val="28"/>
          <w:szCs w:val="28"/>
        </w:rPr>
        <w:t xml:space="preserve"> </w:t>
      </w:r>
      <w:r w:rsidRPr="00C369E5">
        <w:rPr>
          <w:sz w:val="28"/>
          <w:szCs w:val="28"/>
        </w:rPr>
        <w:t>рублей.</w:t>
      </w:r>
    </w:p>
    <w:p w:rsidR="00B73EBA" w:rsidRPr="00C369E5" w:rsidRDefault="00B73EBA" w:rsidP="00B73EBA">
      <w:pPr>
        <w:ind w:firstLine="540"/>
        <w:jc w:val="both"/>
        <w:rPr>
          <w:sz w:val="28"/>
          <w:szCs w:val="28"/>
        </w:rPr>
      </w:pPr>
      <w:r w:rsidRPr="00C369E5">
        <w:rPr>
          <w:sz w:val="28"/>
          <w:szCs w:val="28"/>
        </w:rPr>
        <w:t xml:space="preserve"> Остаток средств резервного фонда по состоянию на 01.0</w:t>
      </w:r>
      <w:r w:rsidR="00BE7BFE" w:rsidRPr="00C369E5">
        <w:rPr>
          <w:sz w:val="28"/>
          <w:szCs w:val="28"/>
        </w:rPr>
        <w:t>7</w:t>
      </w:r>
      <w:r w:rsidRPr="00C369E5">
        <w:rPr>
          <w:sz w:val="28"/>
          <w:szCs w:val="28"/>
        </w:rPr>
        <w:t>.2016г. составляет  1</w:t>
      </w:r>
      <w:r w:rsidR="00534711" w:rsidRPr="00C369E5">
        <w:rPr>
          <w:sz w:val="28"/>
          <w:szCs w:val="28"/>
          <w:lang w:val="en-US"/>
        </w:rPr>
        <w:t> </w:t>
      </w:r>
      <w:r w:rsidR="00A44AB5" w:rsidRPr="00C369E5">
        <w:rPr>
          <w:sz w:val="28"/>
          <w:szCs w:val="28"/>
        </w:rPr>
        <w:t>822</w:t>
      </w:r>
      <w:r w:rsidR="00534711" w:rsidRPr="00C369E5">
        <w:rPr>
          <w:sz w:val="28"/>
          <w:szCs w:val="28"/>
        </w:rPr>
        <w:t>,</w:t>
      </w:r>
      <w:r w:rsidR="00A44AB5" w:rsidRPr="00C369E5">
        <w:rPr>
          <w:sz w:val="28"/>
          <w:szCs w:val="28"/>
        </w:rPr>
        <w:t>87</w:t>
      </w:r>
      <w:r w:rsidR="00534711" w:rsidRPr="00C369E5">
        <w:rPr>
          <w:sz w:val="28"/>
          <w:szCs w:val="28"/>
        </w:rPr>
        <w:t xml:space="preserve"> тыс.</w:t>
      </w:r>
      <w:r w:rsidR="007B7DD5" w:rsidRPr="00C369E5">
        <w:rPr>
          <w:sz w:val="28"/>
          <w:szCs w:val="28"/>
        </w:rPr>
        <w:t xml:space="preserve"> </w:t>
      </w:r>
      <w:r w:rsidRPr="00C369E5">
        <w:rPr>
          <w:sz w:val="28"/>
          <w:szCs w:val="28"/>
        </w:rPr>
        <w:t>рублей.</w:t>
      </w:r>
    </w:p>
    <w:p w:rsidR="00B73EBA" w:rsidRPr="00C369E5" w:rsidRDefault="00B73EBA" w:rsidP="00B73EBA">
      <w:pPr>
        <w:ind w:firstLine="540"/>
        <w:jc w:val="both"/>
        <w:rPr>
          <w:sz w:val="28"/>
          <w:szCs w:val="28"/>
        </w:rPr>
      </w:pPr>
      <w:r w:rsidRPr="00C369E5">
        <w:rPr>
          <w:sz w:val="28"/>
          <w:szCs w:val="28"/>
        </w:rPr>
        <w:t>Исполнение расходов, осуществляемых за счет резервного фонда на 01.0</w:t>
      </w:r>
      <w:r w:rsidR="00A44AB5" w:rsidRPr="00C369E5">
        <w:rPr>
          <w:sz w:val="28"/>
          <w:szCs w:val="28"/>
        </w:rPr>
        <w:t>7</w:t>
      </w:r>
      <w:r w:rsidRPr="00C369E5">
        <w:rPr>
          <w:sz w:val="28"/>
          <w:szCs w:val="28"/>
        </w:rPr>
        <w:t>.2</w:t>
      </w:r>
      <w:r w:rsidR="00A44AB5" w:rsidRPr="00C369E5">
        <w:rPr>
          <w:sz w:val="28"/>
          <w:szCs w:val="28"/>
        </w:rPr>
        <w:t>016г. составило  5 551,</w:t>
      </w:r>
      <w:r w:rsidRPr="00C369E5">
        <w:rPr>
          <w:sz w:val="28"/>
          <w:szCs w:val="28"/>
        </w:rPr>
        <w:t>0</w:t>
      </w:r>
      <w:r w:rsidR="00534711" w:rsidRPr="00C369E5">
        <w:rPr>
          <w:sz w:val="28"/>
          <w:szCs w:val="28"/>
        </w:rPr>
        <w:t xml:space="preserve"> тыс.</w:t>
      </w:r>
      <w:r w:rsidRPr="00C369E5">
        <w:rPr>
          <w:sz w:val="28"/>
          <w:szCs w:val="28"/>
        </w:rPr>
        <w:t xml:space="preserve"> рублей или 7</w:t>
      </w:r>
      <w:r w:rsidR="00A44AB5" w:rsidRPr="00C369E5">
        <w:rPr>
          <w:sz w:val="28"/>
          <w:szCs w:val="28"/>
        </w:rPr>
        <w:t>4</w:t>
      </w:r>
      <w:r w:rsidRPr="00C369E5">
        <w:rPr>
          <w:sz w:val="28"/>
          <w:szCs w:val="28"/>
        </w:rPr>
        <w:t>,</w:t>
      </w:r>
      <w:r w:rsidR="00A44AB5" w:rsidRPr="00C369E5">
        <w:rPr>
          <w:sz w:val="28"/>
          <w:szCs w:val="28"/>
        </w:rPr>
        <w:t>0</w:t>
      </w:r>
      <w:r w:rsidRPr="00C369E5">
        <w:rPr>
          <w:sz w:val="28"/>
          <w:szCs w:val="28"/>
        </w:rPr>
        <w:t>% , в том числе:</w:t>
      </w:r>
    </w:p>
    <w:p w:rsidR="00B73EBA" w:rsidRPr="00C369E5" w:rsidRDefault="00B73EBA" w:rsidP="00B73EBA">
      <w:pPr>
        <w:ind w:firstLine="567"/>
        <w:jc w:val="both"/>
        <w:rPr>
          <w:sz w:val="28"/>
          <w:szCs w:val="28"/>
        </w:rPr>
      </w:pPr>
      <w:r w:rsidRPr="00C369E5">
        <w:rPr>
          <w:sz w:val="28"/>
          <w:szCs w:val="28"/>
        </w:rPr>
        <w:t xml:space="preserve">1)  </w:t>
      </w:r>
      <w:r w:rsidRPr="00C369E5">
        <w:rPr>
          <w:b/>
          <w:sz w:val="28"/>
          <w:szCs w:val="28"/>
        </w:rPr>
        <w:t>2</w:t>
      </w:r>
      <w:r w:rsidR="00534711" w:rsidRPr="00C369E5">
        <w:rPr>
          <w:b/>
          <w:sz w:val="28"/>
          <w:szCs w:val="28"/>
        </w:rPr>
        <w:t> </w:t>
      </w:r>
      <w:r w:rsidRPr="00C369E5">
        <w:rPr>
          <w:b/>
          <w:sz w:val="28"/>
          <w:szCs w:val="28"/>
        </w:rPr>
        <w:t>394</w:t>
      </w:r>
      <w:r w:rsidR="00534711" w:rsidRPr="00C369E5">
        <w:rPr>
          <w:b/>
          <w:sz w:val="28"/>
          <w:szCs w:val="28"/>
        </w:rPr>
        <w:t>,0 тыс.</w:t>
      </w:r>
      <w:r w:rsidRPr="00C369E5">
        <w:rPr>
          <w:b/>
          <w:sz w:val="28"/>
          <w:szCs w:val="28"/>
        </w:rPr>
        <w:t>  рублей -</w:t>
      </w:r>
      <w:r w:rsidRPr="00C369E5">
        <w:rPr>
          <w:sz w:val="28"/>
          <w:szCs w:val="28"/>
        </w:rPr>
        <w:t xml:space="preserve">  приобретено 840 тонн каменного угля, который передан ООО «</w:t>
      </w:r>
      <w:proofErr w:type="spellStart"/>
      <w:r w:rsidRPr="00C369E5">
        <w:rPr>
          <w:sz w:val="28"/>
          <w:szCs w:val="28"/>
        </w:rPr>
        <w:t>АятьКоммуналСервис</w:t>
      </w:r>
      <w:proofErr w:type="spellEnd"/>
      <w:r w:rsidRPr="00C369E5">
        <w:rPr>
          <w:sz w:val="28"/>
          <w:szCs w:val="28"/>
        </w:rPr>
        <w:t xml:space="preserve">»,  для снабжения </w:t>
      </w:r>
      <w:proofErr w:type="spellStart"/>
      <w:r w:rsidRPr="00C369E5">
        <w:rPr>
          <w:sz w:val="28"/>
          <w:szCs w:val="28"/>
        </w:rPr>
        <w:t>теплоэнергией</w:t>
      </w:r>
      <w:proofErr w:type="spellEnd"/>
      <w:r w:rsidRPr="00C369E5">
        <w:rPr>
          <w:sz w:val="28"/>
          <w:szCs w:val="28"/>
        </w:rPr>
        <w:t xml:space="preserve"> 19 многоквартирных домов и объектов соцкультбыта в отопительном сезоне 2016 года.</w:t>
      </w:r>
    </w:p>
    <w:p w:rsidR="00B73EBA" w:rsidRPr="00C369E5" w:rsidRDefault="00B73EBA" w:rsidP="00B73EBA">
      <w:pPr>
        <w:ind w:firstLine="540"/>
        <w:jc w:val="both"/>
        <w:rPr>
          <w:sz w:val="28"/>
          <w:szCs w:val="28"/>
        </w:rPr>
      </w:pPr>
      <w:r w:rsidRPr="00C369E5">
        <w:rPr>
          <w:sz w:val="28"/>
          <w:szCs w:val="28"/>
        </w:rPr>
        <w:t xml:space="preserve">2)  </w:t>
      </w:r>
      <w:r w:rsidRPr="00C369E5">
        <w:rPr>
          <w:b/>
          <w:sz w:val="28"/>
          <w:szCs w:val="28"/>
        </w:rPr>
        <w:t>1</w:t>
      </w:r>
      <w:r w:rsidR="00534711" w:rsidRPr="00C369E5">
        <w:rPr>
          <w:b/>
          <w:sz w:val="28"/>
          <w:szCs w:val="28"/>
        </w:rPr>
        <w:t> </w:t>
      </w:r>
      <w:r w:rsidRPr="00C369E5">
        <w:rPr>
          <w:b/>
          <w:sz w:val="28"/>
          <w:szCs w:val="28"/>
        </w:rPr>
        <w:t>116</w:t>
      </w:r>
      <w:r w:rsidR="00534711" w:rsidRPr="00C369E5">
        <w:rPr>
          <w:b/>
          <w:sz w:val="28"/>
          <w:szCs w:val="28"/>
        </w:rPr>
        <w:t>,</w:t>
      </w:r>
      <w:r w:rsidRPr="00C369E5">
        <w:rPr>
          <w:b/>
          <w:sz w:val="28"/>
          <w:szCs w:val="28"/>
        </w:rPr>
        <w:t xml:space="preserve"> 5</w:t>
      </w:r>
      <w:r w:rsidR="00534711" w:rsidRPr="00C369E5">
        <w:rPr>
          <w:b/>
          <w:sz w:val="28"/>
          <w:szCs w:val="28"/>
        </w:rPr>
        <w:t xml:space="preserve"> тыс.</w:t>
      </w:r>
      <w:r w:rsidRPr="00C369E5">
        <w:rPr>
          <w:sz w:val="28"/>
          <w:szCs w:val="28"/>
        </w:rPr>
        <w:t xml:space="preserve"> </w:t>
      </w:r>
      <w:r w:rsidRPr="00C369E5">
        <w:rPr>
          <w:b/>
          <w:sz w:val="28"/>
          <w:szCs w:val="28"/>
        </w:rPr>
        <w:t>рублей</w:t>
      </w:r>
      <w:r w:rsidRPr="00C369E5">
        <w:rPr>
          <w:sz w:val="28"/>
          <w:szCs w:val="28"/>
        </w:rPr>
        <w:t xml:space="preserve"> – приобретено 340 тонн каменного угля марки </w:t>
      </w:r>
      <w:proofErr w:type="gramStart"/>
      <w:r w:rsidRPr="00C369E5">
        <w:rPr>
          <w:sz w:val="28"/>
          <w:szCs w:val="28"/>
        </w:rPr>
        <w:t>ДР</w:t>
      </w:r>
      <w:proofErr w:type="gramEnd"/>
      <w:r w:rsidRPr="00C369E5">
        <w:rPr>
          <w:sz w:val="28"/>
          <w:szCs w:val="28"/>
        </w:rPr>
        <w:t xml:space="preserve"> и 50 тонн каменного угля марки ДПК, в том числе:</w:t>
      </w:r>
    </w:p>
    <w:p w:rsidR="00B73EBA" w:rsidRPr="00C369E5" w:rsidRDefault="00B73EBA" w:rsidP="00B73EBA">
      <w:pPr>
        <w:ind w:firstLine="540"/>
        <w:jc w:val="both"/>
        <w:rPr>
          <w:sz w:val="28"/>
          <w:szCs w:val="28"/>
        </w:rPr>
      </w:pPr>
      <w:r w:rsidRPr="00C369E5">
        <w:rPr>
          <w:sz w:val="28"/>
          <w:szCs w:val="28"/>
        </w:rPr>
        <w:t xml:space="preserve">- для снабжения </w:t>
      </w:r>
      <w:proofErr w:type="spellStart"/>
      <w:r w:rsidRPr="00C369E5">
        <w:rPr>
          <w:sz w:val="28"/>
          <w:szCs w:val="28"/>
        </w:rPr>
        <w:t>теплоэнергией</w:t>
      </w:r>
      <w:proofErr w:type="spellEnd"/>
      <w:r w:rsidRPr="00C369E5">
        <w:rPr>
          <w:sz w:val="28"/>
          <w:szCs w:val="28"/>
        </w:rPr>
        <w:t xml:space="preserve"> 19 многоквартирных домов и объектов соцкультбыта передан каменный уголь марки </w:t>
      </w:r>
      <w:proofErr w:type="gramStart"/>
      <w:r w:rsidRPr="00C369E5">
        <w:rPr>
          <w:sz w:val="28"/>
          <w:szCs w:val="28"/>
        </w:rPr>
        <w:t>ДР</w:t>
      </w:r>
      <w:proofErr w:type="gramEnd"/>
      <w:r w:rsidRPr="00C369E5">
        <w:rPr>
          <w:sz w:val="28"/>
          <w:szCs w:val="28"/>
        </w:rPr>
        <w:t xml:space="preserve"> ООО «</w:t>
      </w:r>
      <w:proofErr w:type="spellStart"/>
      <w:r w:rsidRPr="00C369E5">
        <w:rPr>
          <w:sz w:val="28"/>
          <w:szCs w:val="28"/>
        </w:rPr>
        <w:t>АятьКоммуналСервис</w:t>
      </w:r>
      <w:proofErr w:type="spellEnd"/>
      <w:r w:rsidRPr="00C369E5">
        <w:rPr>
          <w:sz w:val="28"/>
          <w:szCs w:val="28"/>
        </w:rPr>
        <w:t xml:space="preserve">» в количестве 100 тонн; </w:t>
      </w:r>
    </w:p>
    <w:p w:rsidR="00B73EBA" w:rsidRPr="00C369E5" w:rsidRDefault="00B73EBA" w:rsidP="00B73EBA">
      <w:pPr>
        <w:ind w:firstLine="540"/>
        <w:jc w:val="both"/>
        <w:rPr>
          <w:sz w:val="28"/>
          <w:szCs w:val="28"/>
        </w:rPr>
      </w:pPr>
      <w:r w:rsidRPr="00C369E5">
        <w:rPr>
          <w:sz w:val="28"/>
          <w:szCs w:val="28"/>
        </w:rPr>
        <w:t xml:space="preserve">- для обеспечения теплоснабжением жителей многоквартирных домов и социальных объектов с. Конево  и   с. </w:t>
      </w:r>
      <w:proofErr w:type="spellStart"/>
      <w:r w:rsidRPr="00C369E5">
        <w:rPr>
          <w:sz w:val="28"/>
          <w:szCs w:val="28"/>
        </w:rPr>
        <w:t>Аятское</w:t>
      </w:r>
      <w:proofErr w:type="spellEnd"/>
      <w:r w:rsidRPr="00C369E5">
        <w:rPr>
          <w:sz w:val="28"/>
          <w:szCs w:val="28"/>
        </w:rPr>
        <w:t xml:space="preserve"> передан каменный уголь марки </w:t>
      </w:r>
      <w:proofErr w:type="gramStart"/>
      <w:r w:rsidRPr="00C369E5">
        <w:rPr>
          <w:sz w:val="28"/>
          <w:szCs w:val="28"/>
        </w:rPr>
        <w:t>ДР</w:t>
      </w:r>
      <w:proofErr w:type="gramEnd"/>
      <w:r w:rsidRPr="00C369E5">
        <w:rPr>
          <w:sz w:val="28"/>
          <w:szCs w:val="28"/>
        </w:rPr>
        <w:t xml:space="preserve"> в количестве 240 тонн и мар</w:t>
      </w:r>
      <w:r w:rsidR="00A44AB5" w:rsidRPr="00C369E5">
        <w:rPr>
          <w:sz w:val="28"/>
          <w:szCs w:val="28"/>
        </w:rPr>
        <w:t>ки ДПК 50 тонн МУП «Территория»;</w:t>
      </w:r>
    </w:p>
    <w:p w:rsidR="007B7DD5" w:rsidRPr="00C369E5" w:rsidRDefault="00974E70" w:rsidP="007B7DD5">
      <w:pPr>
        <w:ind w:firstLine="540"/>
        <w:jc w:val="both"/>
        <w:rPr>
          <w:sz w:val="28"/>
          <w:szCs w:val="28"/>
        </w:rPr>
      </w:pPr>
      <w:r w:rsidRPr="00C369E5">
        <w:rPr>
          <w:sz w:val="28"/>
          <w:szCs w:val="28"/>
        </w:rPr>
        <w:t>3</w:t>
      </w:r>
      <w:r w:rsidR="007B7DD5" w:rsidRPr="00C369E5">
        <w:rPr>
          <w:sz w:val="28"/>
          <w:szCs w:val="28"/>
        </w:rPr>
        <w:t xml:space="preserve">) </w:t>
      </w:r>
      <w:r w:rsidR="007B7DD5" w:rsidRPr="00C369E5">
        <w:rPr>
          <w:b/>
          <w:sz w:val="28"/>
          <w:szCs w:val="28"/>
        </w:rPr>
        <w:t>1</w:t>
      </w:r>
      <w:r w:rsidR="00B045FC">
        <w:rPr>
          <w:b/>
          <w:sz w:val="28"/>
          <w:szCs w:val="28"/>
        </w:rPr>
        <w:t> </w:t>
      </w:r>
      <w:r w:rsidR="007B7DD5" w:rsidRPr="00C369E5">
        <w:rPr>
          <w:b/>
          <w:sz w:val="28"/>
          <w:szCs w:val="28"/>
        </w:rPr>
        <w:t>850</w:t>
      </w:r>
      <w:r w:rsidR="00B045FC">
        <w:rPr>
          <w:b/>
          <w:sz w:val="28"/>
          <w:szCs w:val="28"/>
        </w:rPr>
        <w:t>,0 тыс.</w:t>
      </w:r>
      <w:r w:rsidR="007B7DD5" w:rsidRPr="00C369E5">
        <w:rPr>
          <w:sz w:val="28"/>
          <w:szCs w:val="28"/>
        </w:rPr>
        <w:t xml:space="preserve"> </w:t>
      </w:r>
      <w:r w:rsidR="007B7DD5" w:rsidRPr="00B045FC">
        <w:rPr>
          <w:b/>
          <w:sz w:val="28"/>
          <w:szCs w:val="28"/>
        </w:rPr>
        <w:t>рублей</w:t>
      </w:r>
      <w:r w:rsidR="007B7DD5" w:rsidRPr="00C369E5">
        <w:rPr>
          <w:sz w:val="28"/>
          <w:szCs w:val="28"/>
        </w:rPr>
        <w:t xml:space="preserve"> - для организации технического обслуживания муниципальных объектов водоснабжения, водоотведения, переданных на условиях </w:t>
      </w:r>
      <w:r w:rsidR="007B7DD5" w:rsidRPr="00C369E5">
        <w:rPr>
          <w:sz w:val="28"/>
          <w:szCs w:val="28"/>
        </w:rPr>
        <w:lastRenderedPageBreak/>
        <w:t>хозяйственного ведения муниципальному предприятию «Приозерный» (по постановлению администрации НГО от 28.04.2016г. № 871-п, с изменениями от 17.05.2016г. № 1006-п  сумма составляет 2 500 </w:t>
      </w:r>
      <w:r w:rsidR="00B045FC">
        <w:rPr>
          <w:sz w:val="28"/>
          <w:szCs w:val="28"/>
        </w:rPr>
        <w:t>,0 тыс.</w:t>
      </w:r>
      <w:r w:rsidR="007B7DD5" w:rsidRPr="00C369E5">
        <w:rPr>
          <w:sz w:val="28"/>
          <w:szCs w:val="28"/>
        </w:rPr>
        <w:t xml:space="preserve"> рублей). Оставшаяся сумма в размере 650 000 рублей будет выделена до 1.08.2016г.</w:t>
      </w:r>
    </w:p>
    <w:p w:rsidR="007B7DD5" w:rsidRPr="00C369E5" w:rsidRDefault="00974E70" w:rsidP="007B7DD5">
      <w:pPr>
        <w:ind w:firstLine="540"/>
        <w:jc w:val="both"/>
        <w:rPr>
          <w:sz w:val="28"/>
          <w:szCs w:val="28"/>
        </w:rPr>
      </w:pPr>
      <w:r w:rsidRPr="00C369E5">
        <w:rPr>
          <w:sz w:val="28"/>
          <w:szCs w:val="28"/>
        </w:rPr>
        <w:t>4</w:t>
      </w:r>
      <w:r w:rsidR="007B7DD5" w:rsidRPr="00C369E5">
        <w:rPr>
          <w:sz w:val="28"/>
          <w:szCs w:val="28"/>
        </w:rPr>
        <w:t xml:space="preserve">) </w:t>
      </w:r>
      <w:r w:rsidR="007B7DD5" w:rsidRPr="00C369E5">
        <w:rPr>
          <w:b/>
          <w:sz w:val="28"/>
          <w:szCs w:val="28"/>
        </w:rPr>
        <w:t>66</w:t>
      </w:r>
      <w:r w:rsidR="00B045FC">
        <w:rPr>
          <w:b/>
          <w:sz w:val="28"/>
          <w:szCs w:val="28"/>
        </w:rPr>
        <w:t>,</w:t>
      </w:r>
      <w:r w:rsidR="007B7DD5" w:rsidRPr="00C369E5">
        <w:rPr>
          <w:b/>
          <w:sz w:val="28"/>
          <w:szCs w:val="28"/>
        </w:rPr>
        <w:t> 9</w:t>
      </w:r>
      <w:r w:rsidR="00B045FC">
        <w:rPr>
          <w:b/>
          <w:sz w:val="28"/>
          <w:szCs w:val="28"/>
        </w:rPr>
        <w:t>4 тыс.</w:t>
      </w:r>
      <w:r w:rsidR="007B7DD5" w:rsidRPr="00C369E5">
        <w:rPr>
          <w:sz w:val="28"/>
          <w:szCs w:val="28"/>
        </w:rPr>
        <w:t xml:space="preserve"> </w:t>
      </w:r>
      <w:r w:rsidR="007B7DD5" w:rsidRPr="00B045FC">
        <w:rPr>
          <w:b/>
          <w:sz w:val="28"/>
          <w:szCs w:val="28"/>
        </w:rPr>
        <w:t>рублей</w:t>
      </w:r>
      <w:r w:rsidR="007B7DD5" w:rsidRPr="00C369E5">
        <w:rPr>
          <w:sz w:val="28"/>
          <w:szCs w:val="28"/>
        </w:rPr>
        <w:t xml:space="preserve"> - приобретен  электродвигатель для установки на канализационно-насосную станцию  пос. Калиново.</w:t>
      </w:r>
    </w:p>
    <w:p w:rsidR="007B7DD5" w:rsidRPr="00C369E5" w:rsidRDefault="00974E70" w:rsidP="007B7DD5">
      <w:pPr>
        <w:ind w:firstLine="540"/>
        <w:jc w:val="both"/>
        <w:rPr>
          <w:sz w:val="28"/>
          <w:szCs w:val="28"/>
        </w:rPr>
      </w:pPr>
      <w:r w:rsidRPr="00C369E5">
        <w:rPr>
          <w:sz w:val="28"/>
          <w:szCs w:val="28"/>
        </w:rPr>
        <w:t>5</w:t>
      </w:r>
      <w:r w:rsidR="007B7DD5" w:rsidRPr="00C369E5">
        <w:rPr>
          <w:sz w:val="28"/>
          <w:szCs w:val="28"/>
        </w:rPr>
        <w:t>)</w:t>
      </w:r>
      <w:r w:rsidR="007B7DD5" w:rsidRPr="00C369E5">
        <w:rPr>
          <w:b/>
          <w:sz w:val="28"/>
          <w:szCs w:val="28"/>
        </w:rPr>
        <w:t>85</w:t>
      </w:r>
      <w:r w:rsidR="00B045FC">
        <w:rPr>
          <w:b/>
          <w:sz w:val="28"/>
          <w:szCs w:val="28"/>
        </w:rPr>
        <w:t>,</w:t>
      </w:r>
      <w:r w:rsidR="007B7DD5" w:rsidRPr="00C369E5">
        <w:rPr>
          <w:b/>
          <w:sz w:val="28"/>
          <w:szCs w:val="28"/>
        </w:rPr>
        <w:t> 3</w:t>
      </w:r>
      <w:r w:rsidR="00B045FC">
        <w:rPr>
          <w:b/>
          <w:sz w:val="28"/>
          <w:szCs w:val="28"/>
        </w:rPr>
        <w:t>3</w:t>
      </w:r>
      <w:r w:rsidR="007B7DD5" w:rsidRPr="00C369E5">
        <w:rPr>
          <w:sz w:val="28"/>
          <w:szCs w:val="28"/>
        </w:rPr>
        <w:t xml:space="preserve"> </w:t>
      </w:r>
      <w:r w:rsidR="00B045FC" w:rsidRPr="00B045FC">
        <w:rPr>
          <w:b/>
          <w:sz w:val="28"/>
          <w:szCs w:val="28"/>
        </w:rPr>
        <w:t xml:space="preserve">тыс. </w:t>
      </w:r>
      <w:r w:rsidR="007B7DD5" w:rsidRPr="00B045FC">
        <w:rPr>
          <w:b/>
          <w:sz w:val="28"/>
          <w:szCs w:val="28"/>
        </w:rPr>
        <w:t>рублей</w:t>
      </w:r>
      <w:r w:rsidR="007B7DD5" w:rsidRPr="00C369E5">
        <w:rPr>
          <w:sz w:val="28"/>
          <w:szCs w:val="28"/>
        </w:rPr>
        <w:t xml:space="preserve"> - приобретены материалы для замены трубопроводов теплоснабжения и водоснабжения от дома 37 по ул. Д.Бедно</w:t>
      </w:r>
      <w:r w:rsidR="00F428D5">
        <w:rPr>
          <w:sz w:val="28"/>
          <w:szCs w:val="28"/>
        </w:rPr>
        <w:t>го г. Невьянска до здания МАУ НГО «Ц</w:t>
      </w:r>
      <w:r w:rsidR="007B7DD5" w:rsidRPr="00C369E5">
        <w:rPr>
          <w:sz w:val="28"/>
          <w:szCs w:val="28"/>
        </w:rPr>
        <w:t>ентр творчества»;</w:t>
      </w:r>
    </w:p>
    <w:p w:rsidR="007B7DD5" w:rsidRPr="00C369E5" w:rsidRDefault="00974E70" w:rsidP="007B7DD5">
      <w:pPr>
        <w:ind w:firstLine="540"/>
        <w:jc w:val="both"/>
        <w:rPr>
          <w:sz w:val="28"/>
          <w:szCs w:val="28"/>
        </w:rPr>
      </w:pPr>
      <w:r w:rsidRPr="00C369E5">
        <w:rPr>
          <w:sz w:val="28"/>
          <w:szCs w:val="28"/>
        </w:rPr>
        <w:t>6</w:t>
      </w:r>
      <w:r w:rsidR="007B7DD5" w:rsidRPr="00C369E5">
        <w:rPr>
          <w:sz w:val="28"/>
          <w:szCs w:val="28"/>
        </w:rPr>
        <w:t>)</w:t>
      </w:r>
      <w:r w:rsidR="007B7DD5" w:rsidRPr="00C369E5">
        <w:rPr>
          <w:b/>
          <w:sz w:val="28"/>
          <w:szCs w:val="28"/>
        </w:rPr>
        <w:t xml:space="preserve"> 38</w:t>
      </w:r>
      <w:r w:rsidR="00B045FC">
        <w:rPr>
          <w:b/>
          <w:sz w:val="28"/>
          <w:szCs w:val="28"/>
        </w:rPr>
        <w:t>,</w:t>
      </w:r>
      <w:r w:rsidR="007B7DD5" w:rsidRPr="00C369E5">
        <w:rPr>
          <w:b/>
          <w:sz w:val="28"/>
          <w:szCs w:val="28"/>
        </w:rPr>
        <w:t xml:space="preserve"> 23</w:t>
      </w:r>
      <w:r w:rsidR="00B045FC">
        <w:rPr>
          <w:b/>
          <w:sz w:val="28"/>
          <w:szCs w:val="28"/>
        </w:rPr>
        <w:t xml:space="preserve"> тыс.</w:t>
      </w:r>
      <w:r w:rsidR="007B7DD5" w:rsidRPr="00C369E5">
        <w:rPr>
          <w:sz w:val="28"/>
          <w:szCs w:val="28"/>
        </w:rPr>
        <w:t xml:space="preserve"> </w:t>
      </w:r>
      <w:r w:rsidR="007B7DD5" w:rsidRPr="00B045FC">
        <w:rPr>
          <w:b/>
          <w:sz w:val="28"/>
          <w:szCs w:val="28"/>
        </w:rPr>
        <w:t>рублей</w:t>
      </w:r>
      <w:r w:rsidR="007B7DD5" w:rsidRPr="00C369E5">
        <w:rPr>
          <w:sz w:val="28"/>
          <w:szCs w:val="28"/>
        </w:rPr>
        <w:t xml:space="preserve"> - приобретены материалы для проведения ремонтных работ по замене участка водопровода от дома 1 по ул. Ленина по ул. Красноармейская г. </w:t>
      </w:r>
      <w:proofErr w:type="spellStart"/>
      <w:r w:rsidR="007B7DD5" w:rsidRPr="00C369E5">
        <w:rPr>
          <w:sz w:val="28"/>
          <w:szCs w:val="28"/>
        </w:rPr>
        <w:t>Невьяска</w:t>
      </w:r>
      <w:proofErr w:type="spellEnd"/>
      <w:r w:rsidR="007B7DD5" w:rsidRPr="00C369E5">
        <w:rPr>
          <w:sz w:val="28"/>
          <w:szCs w:val="28"/>
        </w:rPr>
        <w:t>.</w:t>
      </w:r>
    </w:p>
    <w:p w:rsidR="00974E70" w:rsidRPr="00C369E5" w:rsidRDefault="00974E70" w:rsidP="007B7DD5">
      <w:pPr>
        <w:ind w:firstLine="540"/>
        <w:jc w:val="both"/>
        <w:rPr>
          <w:sz w:val="28"/>
          <w:szCs w:val="28"/>
        </w:rPr>
      </w:pPr>
      <w:r w:rsidRPr="00C369E5">
        <w:rPr>
          <w:sz w:val="28"/>
          <w:szCs w:val="28"/>
        </w:rPr>
        <w:t>В  первом полугодии</w:t>
      </w:r>
      <w:r w:rsidR="00F428D5">
        <w:rPr>
          <w:sz w:val="28"/>
          <w:szCs w:val="28"/>
        </w:rPr>
        <w:t xml:space="preserve"> не произведены расходы  по двум</w:t>
      </w:r>
      <w:r w:rsidRPr="00C369E5">
        <w:rPr>
          <w:sz w:val="28"/>
          <w:szCs w:val="28"/>
        </w:rPr>
        <w:t xml:space="preserve"> постановлениям администрации </w:t>
      </w:r>
      <w:r w:rsidR="00F428D5">
        <w:rPr>
          <w:sz w:val="28"/>
          <w:szCs w:val="28"/>
        </w:rPr>
        <w:t>Невьянского городского округа на общую сумму</w:t>
      </w:r>
      <w:r w:rsidRPr="00C369E5">
        <w:rPr>
          <w:sz w:val="28"/>
          <w:szCs w:val="28"/>
        </w:rPr>
        <w:t xml:space="preserve"> 126,13 тыс. рубле</w:t>
      </w:r>
      <w:r w:rsidR="00F428D5">
        <w:rPr>
          <w:sz w:val="28"/>
          <w:szCs w:val="28"/>
        </w:rPr>
        <w:t>й</w:t>
      </w:r>
      <w:r w:rsidRPr="00C369E5">
        <w:rPr>
          <w:sz w:val="28"/>
          <w:szCs w:val="28"/>
        </w:rPr>
        <w:t>, в том числе:</w:t>
      </w:r>
    </w:p>
    <w:p w:rsidR="00974E70" w:rsidRPr="00C369E5" w:rsidRDefault="00974E70" w:rsidP="00974E70">
      <w:pPr>
        <w:ind w:firstLine="540"/>
        <w:jc w:val="both"/>
        <w:rPr>
          <w:sz w:val="28"/>
          <w:szCs w:val="28"/>
        </w:rPr>
      </w:pPr>
      <w:r w:rsidRPr="00C369E5">
        <w:rPr>
          <w:sz w:val="28"/>
          <w:szCs w:val="28"/>
        </w:rPr>
        <w:t xml:space="preserve">1) </w:t>
      </w:r>
      <w:r w:rsidRPr="00C369E5">
        <w:rPr>
          <w:b/>
          <w:sz w:val="28"/>
          <w:szCs w:val="28"/>
        </w:rPr>
        <w:t>99</w:t>
      </w:r>
      <w:r w:rsidR="00B045FC">
        <w:rPr>
          <w:b/>
          <w:sz w:val="28"/>
          <w:szCs w:val="28"/>
        </w:rPr>
        <w:t>,0 тыс.</w:t>
      </w:r>
      <w:r w:rsidRPr="00C369E5">
        <w:rPr>
          <w:sz w:val="28"/>
          <w:szCs w:val="28"/>
        </w:rPr>
        <w:t xml:space="preserve"> </w:t>
      </w:r>
      <w:r w:rsidRPr="00B045FC">
        <w:rPr>
          <w:b/>
          <w:sz w:val="28"/>
          <w:szCs w:val="28"/>
        </w:rPr>
        <w:t>рублей</w:t>
      </w:r>
      <w:r w:rsidRPr="00C369E5">
        <w:rPr>
          <w:sz w:val="28"/>
          <w:szCs w:val="28"/>
        </w:rPr>
        <w:t xml:space="preserve">  - для оплаты работ по тушению лесных пожаров ГБУ </w:t>
      </w:r>
      <w:proofErr w:type="gramStart"/>
      <w:r w:rsidRPr="00C369E5">
        <w:rPr>
          <w:sz w:val="28"/>
          <w:szCs w:val="28"/>
        </w:rPr>
        <w:t>СО</w:t>
      </w:r>
      <w:proofErr w:type="gramEnd"/>
      <w:r w:rsidRPr="00C369E5">
        <w:rPr>
          <w:sz w:val="28"/>
          <w:szCs w:val="28"/>
        </w:rPr>
        <w:t xml:space="preserve"> «Уральская база авиационной охраны лесов». По состоянию на 01.07.2016 г. тушение пожаров не производилось.</w:t>
      </w:r>
    </w:p>
    <w:p w:rsidR="00974E70" w:rsidRPr="00C369E5" w:rsidRDefault="00974E70" w:rsidP="00974E70">
      <w:pPr>
        <w:ind w:firstLine="540"/>
        <w:jc w:val="both"/>
        <w:rPr>
          <w:sz w:val="28"/>
          <w:szCs w:val="28"/>
        </w:rPr>
      </w:pPr>
      <w:r w:rsidRPr="00C369E5">
        <w:rPr>
          <w:sz w:val="28"/>
          <w:szCs w:val="28"/>
        </w:rPr>
        <w:t xml:space="preserve">2) </w:t>
      </w:r>
      <w:r w:rsidRPr="00C369E5">
        <w:rPr>
          <w:b/>
          <w:sz w:val="28"/>
          <w:szCs w:val="28"/>
        </w:rPr>
        <w:t>27</w:t>
      </w:r>
      <w:r w:rsidR="00B045FC">
        <w:rPr>
          <w:b/>
          <w:sz w:val="28"/>
          <w:szCs w:val="28"/>
        </w:rPr>
        <w:t>,</w:t>
      </w:r>
      <w:r w:rsidRPr="00C369E5">
        <w:rPr>
          <w:b/>
          <w:sz w:val="28"/>
          <w:szCs w:val="28"/>
        </w:rPr>
        <w:t> 13</w:t>
      </w:r>
      <w:r w:rsidR="00B045FC">
        <w:rPr>
          <w:b/>
          <w:sz w:val="28"/>
          <w:szCs w:val="28"/>
        </w:rPr>
        <w:t xml:space="preserve"> тыс</w:t>
      </w:r>
      <w:r w:rsidR="00B045FC" w:rsidRPr="00B045FC">
        <w:rPr>
          <w:b/>
          <w:sz w:val="28"/>
          <w:szCs w:val="28"/>
        </w:rPr>
        <w:t>.</w:t>
      </w:r>
      <w:r w:rsidRPr="00B045FC">
        <w:rPr>
          <w:b/>
          <w:sz w:val="28"/>
          <w:szCs w:val="28"/>
        </w:rPr>
        <w:t xml:space="preserve">  рублей</w:t>
      </w:r>
      <w:r w:rsidRPr="00C369E5">
        <w:rPr>
          <w:sz w:val="28"/>
          <w:szCs w:val="28"/>
        </w:rPr>
        <w:t xml:space="preserve"> для приобретения глубинного насоса ЭЦВ4-4-75 для установки на артезианской скважине в д. Нижние Таволги, подающей питьевую воду в филиал МАДОУ ДС № 16 «Рябинка». Оплата будет произведена в июле текущего года</w:t>
      </w:r>
      <w:r w:rsidR="00C369E5" w:rsidRPr="00C369E5">
        <w:rPr>
          <w:sz w:val="28"/>
          <w:szCs w:val="28"/>
        </w:rPr>
        <w:t xml:space="preserve"> после заключения муниципального контракта</w:t>
      </w:r>
      <w:r w:rsidRPr="00C369E5">
        <w:rPr>
          <w:sz w:val="28"/>
          <w:szCs w:val="28"/>
        </w:rPr>
        <w:t>.</w:t>
      </w:r>
    </w:p>
    <w:p w:rsidR="00974E70" w:rsidRPr="00C369E5" w:rsidRDefault="00974E70" w:rsidP="00974E70">
      <w:pPr>
        <w:jc w:val="both"/>
        <w:rPr>
          <w:sz w:val="28"/>
          <w:szCs w:val="28"/>
        </w:rPr>
      </w:pPr>
    </w:p>
    <w:p w:rsidR="00B73EBA" w:rsidRPr="00C369E5" w:rsidRDefault="00B73EBA" w:rsidP="00B73EBA">
      <w:pPr>
        <w:jc w:val="center"/>
        <w:rPr>
          <w:b/>
          <w:sz w:val="28"/>
          <w:szCs w:val="28"/>
        </w:rPr>
      </w:pPr>
      <w:r w:rsidRPr="00C369E5">
        <w:rPr>
          <w:b/>
          <w:sz w:val="28"/>
          <w:szCs w:val="28"/>
        </w:rPr>
        <w:t xml:space="preserve">Использование дорожного фонда </w:t>
      </w:r>
    </w:p>
    <w:p w:rsidR="00B73EBA" w:rsidRPr="00C369E5" w:rsidRDefault="00B73EBA" w:rsidP="00B73EBA">
      <w:pPr>
        <w:jc w:val="center"/>
        <w:rPr>
          <w:b/>
          <w:sz w:val="28"/>
          <w:szCs w:val="28"/>
        </w:rPr>
      </w:pPr>
    </w:p>
    <w:p w:rsidR="00A44AB5" w:rsidRPr="00C369E5" w:rsidRDefault="00B73EBA" w:rsidP="007B7DD5">
      <w:pPr>
        <w:ind w:firstLine="709"/>
        <w:jc w:val="both"/>
        <w:rPr>
          <w:sz w:val="28"/>
          <w:szCs w:val="28"/>
        </w:rPr>
      </w:pPr>
      <w:proofErr w:type="gramStart"/>
      <w:r w:rsidRPr="00C369E5">
        <w:rPr>
          <w:sz w:val="28"/>
          <w:szCs w:val="28"/>
        </w:rPr>
        <w:t xml:space="preserve">Решением Думы Невьянского городского округа от 23.12.2015 г. № 95 «О бюджете Невьянского городского округа на 2016 год»  объем бюджетных ассигнований </w:t>
      </w:r>
      <w:r w:rsidR="00F428D5">
        <w:rPr>
          <w:sz w:val="28"/>
          <w:szCs w:val="28"/>
        </w:rPr>
        <w:t>Д</w:t>
      </w:r>
      <w:r w:rsidRPr="00C369E5">
        <w:rPr>
          <w:sz w:val="28"/>
          <w:szCs w:val="28"/>
        </w:rPr>
        <w:t>орожного</w:t>
      </w:r>
      <w:r w:rsidR="00F428D5">
        <w:rPr>
          <w:sz w:val="28"/>
          <w:szCs w:val="28"/>
        </w:rPr>
        <w:t xml:space="preserve"> фонда</w:t>
      </w:r>
      <w:r w:rsidRPr="00C369E5">
        <w:rPr>
          <w:sz w:val="28"/>
          <w:szCs w:val="28"/>
        </w:rPr>
        <w:t xml:space="preserve"> на 2016 год утвержден в сумме 23</w:t>
      </w:r>
      <w:r w:rsidR="00534711" w:rsidRPr="00C369E5">
        <w:rPr>
          <w:sz w:val="28"/>
          <w:szCs w:val="28"/>
        </w:rPr>
        <w:t> </w:t>
      </w:r>
      <w:r w:rsidRPr="00C369E5">
        <w:rPr>
          <w:sz w:val="28"/>
          <w:szCs w:val="28"/>
        </w:rPr>
        <w:t>417</w:t>
      </w:r>
      <w:r w:rsidR="00534711" w:rsidRPr="00C369E5">
        <w:rPr>
          <w:sz w:val="28"/>
          <w:szCs w:val="28"/>
        </w:rPr>
        <w:t>,20 тыс.</w:t>
      </w:r>
      <w:r w:rsidRPr="00C369E5">
        <w:rPr>
          <w:sz w:val="28"/>
          <w:szCs w:val="28"/>
        </w:rPr>
        <w:t xml:space="preserve">  руб. </w:t>
      </w:r>
      <w:r w:rsidR="00A44AB5" w:rsidRPr="00C369E5">
        <w:rPr>
          <w:sz w:val="28"/>
          <w:szCs w:val="28"/>
        </w:rPr>
        <w:t>В течение 2016 года  решениями Думы Невьянского городского округа от 30.03.16г. № 23, от 31.05.16г. № 60, от</w:t>
      </w:r>
      <w:r w:rsidR="007B7DD5" w:rsidRPr="00C369E5">
        <w:rPr>
          <w:sz w:val="28"/>
          <w:szCs w:val="28"/>
        </w:rPr>
        <w:t xml:space="preserve"> </w:t>
      </w:r>
      <w:r w:rsidR="00A44AB5" w:rsidRPr="00C369E5">
        <w:rPr>
          <w:sz w:val="28"/>
          <w:szCs w:val="28"/>
        </w:rPr>
        <w:t>29.06.16г. № 73 внесены изменения в бюджет Невьянского городского округа</w:t>
      </w:r>
      <w:proofErr w:type="gramEnd"/>
      <w:r w:rsidR="00A44AB5" w:rsidRPr="00C369E5">
        <w:rPr>
          <w:sz w:val="28"/>
          <w:szCs w:val="28"/>
        </w:rPr>
        <w:t xml:space="preserve"> на 2016 год по Дорожному фонду в сумме 72360,32 тыс. рублей.  Уточненный  объем бюджетных ассигнований Дорожного фонда на 2016 год составляет 95777,52 тыс. рублей.  </w:t>
      </w:r>
    </w:p>
    <w:p w:rsidR="00B73EBA" w:rsidRPr="00C369E5" w:rsidRDefault="00B73EBA" w:rsidP="007B7DD5">
      <w:pPr>
        <w:ind w:firstLine="708"/>
        <w:jc w:val="center"/>
        <w:rPr>
          <w:b/>
          <w:sz w:val="28"/>
          <w:szCs w:val="28"/>
        </w:rPr>
      </w:pPr>
      <w:r w:rsidRPr="00C369E5">
        <w:rPr>
          <w:b/>
          <w:sz w:val="28"/>
          <w:szCs w:val="28"/>
        </w:rPr>
        <w:t>Доходы</w:t>
      </w:r>
    </w:p>
    <w:p w:rsidR="00B73EBA" w:rsidRPr="00C369E5" w:rsidRDefault="00B73EBA" w:rsidP="00B73EBA">
      <w:pPr>
        <w:jc w:val="center"/>
        <w:rPr>
          <w:b/>
          <w:sz w:val="28"/>
          <w:szCs w:val="28"/>
        </w:rPr>
      </w:pPr>
    </w:p>
    <w:p w:rsidR="00B73EBA" w:rsidRPr="00C369E5" w:rsidRDefault="00B73EBA" w:rsidP="00B73EBA">
      <w:pPr>
        <w:widowControl w:val="0"/>
        <w:autoSpaceDE w:val="0"/>
        <w:autoSpaceDN w:val="0"/>
        <w:adjustRightInd w:val="0"/>
        <w:ind w:firstLine="709"/>
        <w:jc w:val="both"/>
        <w:rPr>
          <w:sz w:val="28"/>
          <w:szCs w:val="28"/>
        </w:rPr>
      </w:pPr>
      <w:r w:rsidRPr="00C369E5">
        <w:rPr>
          <w:sz w:val="28"/>
          <w:szCs w:val="28"/>
        </w:rPr>
        <w:t>Порядком формирования и использования бюджетных ассигнований Дорожного фонда Невьянского городского округа, утвержденным решением Думы Невьянского городского окру</w:t>
      </w:r>
      <w:r w:rsidR="00F428D5">
        <w:rPr>
          <w:sz w:val="28"/>
          <w:szCs w:val="28"/>
        </w:rPr>
        <w:t>га  от 26.06.2013 года № 43 «О Д</w:t>
      </w:r>
      <w:r w:rsidRPr="00C369E5">
        <w:rPr>
          <w:sz w:val="28"/>
          <w:szCs w:val="28"/>
        </w:rPr>
        <w:t>орожном фонде Невьянского городского округа» (далее Порядок)</w:t>
      </w:r>
      <w:r w:rsidR="00F428D5">
        <w:rPr>
          <w:sz w:val="28"/>
          <w:szCs w:val="28"/>
        </w:rPr>
        <w:t>,</w:t>
      </w:r>
      <w:r w:rsidRPr="00C369E5">
        <w:rPr>
          <w:sz w:val="28"/>
          <w:szCs w:val="28"/>
        </w:rPr>
        <w:t xml:space="preserve"> определены источники формирования Дорожного фонда </w:t>
      </w:r>
      <w:proofErr w:type="gramStart"/>
      <w:r w:rsidRPr="00C369E5">
        <w:rPr>
          <w:sz w:val="28"/>
          <w:szCs w:val="28"/>
        </w:rPr>
        <w:t>в</w:t>
      </w:r>
      <w:proofErr w:type="gramEnd"/>
      <w:r w:rsidRPr="00C369E5">
        <w:rPr>
          <w:sz w:val="28"/>
          <w:szCs w:val="28"/>
        </w:rPr>
        <w:t xml:space="preserve"> </w:t>
      </w:r>
      <w:proofErr w:type="gramStart"/>
      <w:r w:rsidRPr="00C369E5">
        <w:rPr>
          <w:sz w:val="28"/>
          <w:szCs w:val="28"/>
        </w:rPr>
        <w:t>Невьянском</w:t>
      </w:r>
      <w:proofErr w:type="gramEnd"/>
      <w:r w:rsidRPr="00C369E5">
        <w:rPr>
          <w:sz w:val="28"/>
          <w:szCs w:val="28"/>
        </w:rPr>
        <w:t xml:space="preserve"> городском округе.</w:t>
      </w:r>
    </w:p>
    <w:p w:rsidR="00B73EBA" w:rsidRPr="00C369E5" w:rsidRDefault="00B73EBA" w:rsidP="00B73EBA">
      <w:pPr>
        <w:widowControl w:val="0"/>
        <w:autoSpaceDE w:val="0"/>
        <w:autoSpaceDN w:val="0"/>
        <w:adjustRightInd w:val="0"/>
        <w:ind w:firstLine="709"/>
        <w:jc w:val="both"/>
        <w:rPr>
          <w:sz w:val="28"/>
          <w:szCs w:val="28"/>
        </w:rPr>
      </w:pPr>
      <w:r w:rsidRPr="00C369E5">
        <w:rPr>
          <w:sz w:val="28"/>
          <w:szCs w:val="28"/>
        </w:rPr>
        <w:t>В бюджете Невьянского городского округа на 2016 год источниками формирования Дорожного фонда запланированы следующие виды доходов:</w:t>
      </w:r>
    </w:p>
    <w:p w:rsidR="00B73EBA" w:rsidRPr="00C369E5" w:rsidRDefault="00B73EBA" w:rsidP="00B73EBA">
      <w:pPr>
        <w:widowControl w:val="0"/>
        <w:autoSpaceDE w:val="0"/>
        <w:autoSpaceDN w:val="0"/>
        <w:adjustRightInd w:val="0"/>
        <w:ind w:firstLine="709"/>
        <w:jc w:val="both"/>
        <w:rPr>
          <w:sz w:val="28"/>
          <w:szCs w:val="28"/>
        </w:rPr>
      </w:pPr>
      <w:r w:rsidRPr="00C369E5">
        <w:rPr>
          <w:sz w:val="28"/>
          <w:szCs w:val="28"/>
        </w:rPr>
        <w:t>- акцизы на автомобильный бензин, прямогонный бензин, дизельное топливо, моторные масла для дизельных и карбюраторных (</w:t>
      </w:r>
      <w:proofErr w:type="spellStart"/>
      <w:r w:rsidRPr="00C369E5">
        <w:rPr>
          <w:sz w:val="28"/>
          <w:szCs w:val="28"/>
        </w:rPr>
        <w:t>инжекторных</w:t>
      </w:r>
      <w:proofErr w:type="spellEnd"/>
      <w:r w:rsidRPr="00C369E5">
        <w:rPr>
          <w:sz w:val="28"/>
          <w:szCs w:val="28"/>
        </w:rPr>
        <w:t>) двигателей, производимые на территории Российской Федерации, подлежащих зачислению в соответствующий бюджет.</w:t>
      </w:r>
    </w:p>
    <w:p w:rsidR="00B73EBA" w:rsidRPr="00C369E5" w:rsidRDefault="00B73EBA" w:rsidP="00B73EBA">
      <w:pPr>
        <w:autoSpaceDE w:val="0"/>
        <w:autoSpaceDN w:val="0"/>
        <w:adjustRightInd w:val="0"/>
        <w:ind w:firstLine="709"/>
        <w:jc w:val="both"/>
        <w:rPr>
          <w:sz w:val="28"/>
          <w:szCs w:val="28"/>
        </w:rPr>
      </w:pPr>
      <w:r w:rsidRPr="00C369E5">
        <w:rPr>
          <w:sz w:val="28"/>
          <w:szCs w:val="28"/>
        </w:rPr>
        <w:lastRenderedPageBreak/>
        <w:t xml:space="preserve">В 1 </w:t>
      </w:r>
      <w:r w:rsidR="004F23AA" w:rsidRPr="00C369E5">
        <w:rPr>
          <w:sz w:val="28"/>
          <w:szCs w:val="28"/>
        </w:rPr>
        <w:t>полугодии</w:t>
      </w:r>
      <w:r w:rsidRPr="00C369E5">
        <w:rPr>
          <w:sz w:val="28"/>
          <w:szCs w:val="28"/>
        </w:rPr>
        <w:t xml:space="preserve"> 2016 года в бюджет Невьянского городского округа поступило доходов от акцизов в сумме </w:t>
      </w:r>
      <w:r w:rsidR="004F23AA" w:rsidRPr="00C369E5">
        <w:rPr>
          <w:sz w:val="28"/>
          <w:szCs w:val="28"/>
        </w:rPr>
        <w:t>7298,16</w:t>
      </w:r>
      <w:r w:rsidR="00534711" w:rsidRPr="00C369E5">
        <w:rPr>
          <w:sz w:val="28"/>
          <w:szCs w:val="28"/>
        </w:rPr>
        <w:t xml:space="preserve"> тыс.</w:t>
      </w:r>
      <w:r w:rsidRPr="00C369E5">
        <w:rPr>
          <w:sz w:val="28"/>
          <w:szCs w:val="28"/>
        </w:rPr>
        <w:t xml:space="preserve">  руб., что составляет </w:t>
      </w:r>
      <w:r w:rsidR="004F23AA" w:rsidRPr="00C369E5">
        <w:rPr>
          <w:sz w:val="28"/>
          <w:szCs w:val="28"/>
        </w:rPr>
        <w:t>55</w:t>
      </w:r>
      <w:r w:rsidRPr="00C369E5">
        <w:rPr>
          <w:sz w:val="28"/>
          <w:szCs w:val="28"/>
        </w:rPr>
        <w:t>% к годовому прогнозу.</w:t>
      </w:r>
    </w:p>
    <w:p w:rsidR="00B73EBA" w:rsidRPr="00C369E5" w:rsidRDefault="00B73EBA" w:rsidP="00B73EBA">
      <w:pPr>
        <w:autoSpaceDE w:val="0"/>
        <w:autoSpaceDN w:val="0"/>
        <w:adjustRightInd w:val="0"/>
        <w:ind w:firstLine="709"/>
        <w:jc w:val="both"/>
        <w:rPr>
          <w:sz w:val="28"/>
          <w:szCs w:val="28"/>
        </w:rPr>
      </w:pPr>
      <w:r w:rsidRPr="00C369E5">
        <w:rPr>
          <w:sz w:val="28"/>
          <w:szCs w:val="28"/>
        </w:rPr>
        <w:t>- доходы от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B73EBA" w:rsidRPr="00C369E5" w:rsidRDefault="00B73EBA" w:rsidP="00B73EBA">
      <w:pPr>
        <w:pStyle w:val="XXL"/>
        <w:spacing w:line="276" w:lineRule="auto"/>
        <w:ind w:firstLine="0"/>
        <w:rPr>
          <w:szCs w:val="28"/>
          <w:lang w:eastAsia="en-US"/>
        </w:rPr>
      </w:pPr>
      <w:r w:rsidRPr="00C369E5">
        <w:rPr>
          <w:szCs w:val="28"/>
        </w:rPr>
        <w:t xml:space="preserve">  </w:t>
      </w:r>
    </w:p>
    <w:p w:rsidR="00B73EBA" w:rsidRPr="00C369E5" w:rsidRDefault="00B73EBA" w:rsidP="00B73EBA">
      <w:pPr>
        <w:jc w:val="center"/>
        <w:rPr>
          <w:b/>
          <w:sz w:val="28"/>
          <w:szCs w:val="28"/>
        </w:rPr>
      </w:pPr>
      <w:r w:rsidRPr="00C369E5">
        <w:rPr>
          <w:b/>
          <w:sz w:val="28"/>
          <w:szCs w:val="28"/>
        </w:rPr>
        <w:t>Расходы</w:t>
      </w:r>
    </w:p>
    <w:p w:rsidR="00B73EBA" w:rsidRPr="00C369E5" w:rsidRDefault="00B73EBA" w:rsidP="00B73EBA">
      <w:pPr>
        <w:jc w:val="center"/>
        <w:rPr>
          <w:b/>
          <w:sz w:val="28"/>
          <w:szCs w:val="28"/>
        </w:rPr>
      </w:pPr>
    </w:p>
    <w:p w:rsidR="00A44AB5" w:rsidRPr="00C369E5" w:rsidRDefault="00A44AB5" w:rsidP="00A44AB5">
      <w:pPr>
        <w:ind w:firstLine="709"/>
        <w:jc w:val="both"/>
        <w:rPr>
          <w:sz w:val="28"/>
          <w:szCs w:val="28"/>
        </w:rPr>
      </w:pPr>
      <w:r w:rsidRPr="00C369E5">
        <w:rPr>
          <w:sz w:val="28"/>
          <w:szCs w:val="28"/>
        </w:rPr>
        <w:t>Исполнение по расходам за 6 месяцев 2016 года составило 17,1%  или 16394,75 тыс. рублей при плане 95777,52 тыс. руб.,  в том числе  по мероприятиям:</w:t>
      </w:r>
    </w:p>
    <w:p w:rsidR="00A44AB5" w:rsidRPr="00C369E5" w:rsidRDefault="00A44AB5" w:rsidP="00A44AB5">
      <w:pPr>
        <w:ind w:firstLine="709"/>
        <w:jc w:val="both"/>
        <w:rPr>
          <w:sz w:val="28"/>
          <w:szCs w:val="28"/>
        </w:rPr>
      </w:pPr>
      <w:r w:rsidRPr="00C369E5">
        <w:rPr>
          <w:sz w:val="28"/>
          <w:szCs w:val="28"/>
        </w:rPr>
        <w:t xml:space="preserve">1. Проектирование, строительство, реконструкция, капитальный ремонт, ремонт и содержание автомобильных дорог общего пользования местного значения, в том числе искусственных сооружений, расположенных на них. Исполнение составило  16394,75 тыс. руб.  или 17,2 % при  плане 95057,52 тыс. руб. </w:t>
      </w:r>
    </w:p>
    <w:p w:rsidR="00A44AB5" w:rsidRPr="00C369E5" w:rsidRDefault="007B7DD5" w:rsidP="00A44AB5">
      <w:pPr>
        <w:ind w:firstLine="709"/>
        <w:jc w:val="both"/>
        <w:rPr>
          <w:sz w:val="28"/>
          <w:szCs w:val="28"/>
        </w:rPr>
      </w:pPr>
      <w:r w:rsidRPr="00C369E5">
        <w:rPr>
          <w:color w:val="000000"/>
          <w:sz w:val="28"/>
          <w:szCs w:val="28"/>
        </w:rPr>
        <w:t>2.</w:t>
      </w:r>
      <w:r w:rsidR="00A44AB5" w:rsidRPr="00C369E5">
        <w:rPr>
          <w:color w:val="000000"/>
          <w:sz w:val="28"/>
          <w:szCs w:val="28"/>
        </w:rPr>
        <w:t xml:space="preserve"> </w:t>
      </w:r>
      <w:r w:rsidR="00A44AB5" w:rsidRPr="00C369E5">
        <w:rPr>
          <w:sz w:val="28"/>
          <w:szCs w:val="28"/>
        </w:rPr>
        <w:t>Капитальный ремонт и ремонт дворовых территорий многоквартирных домов, проездов к дворовым территориям многоквартирных домов. Расходы не производились в  связи с тем, что реализация данного мероприятия запланирована на 3 квартал 2016 года. Плановые расходы на реализацию данного мероприятия запланированы в размере 720,0 тыс. рублей</w:t>
      </w:r>
      <w:r w:rsidR="00F428D5">
        <w:rPr>
          <w:sz w:val="28"/>
          <w:szCs w:val="28"/>
        </w:rPr>
        <w:t>.</w:t>
      </w:r>
    </w:p>
    <w:p w:rsidR="00A44AB5" w:rsidRPr="00C369E5" w:rsidRDefault="00A44AB5" w:rsidP="00A44AB5">
      <w:pPr>
        <w:ind w:firstLine="709"/>
        <w:jc w:val="both"/>
        <w:rPr>
          <w:sz w:val="28"/>
          <w:szCs w:val="28"/>
        </w:rPr>
      </w:pPr>
      <w:r w:rsidRPr="00C369E5">
        <w:rPr>
          <w:sz w:val="28"/>
          <w:szCs w:val="28"/>
        </w:rPr>
        <w:t>По состоянию на 01.01.</w:t>
      </w:r>
      <w:r w:rsidR="00F428D5">
        <w:rPr>
          <w:sz w:val="28"/>
          <w:szCs w:val="28"/>
        </w:rPr>
        <w:t>2016 года остаток ассигнований Д</w:t>
      </w:r>
      <w:r w:rsidRPr="00C369E5">
        <w:rPr>
          <w:sz w:val="28"/>
          <w:szCs w:val="28"/>
        </w:rPr>
        <w:t>орожного фонда не использованных в 2015 году составляет 1793</w:t>
      </w:r>
      <w:r w:rsidR="007B7DD5" w:rsidRPr="00C369E5">
        <w:rPr>
          <w:sz w:val="28"/>
          <w:szCs w:val="28"/>
        </w:rPr>
        <w:t>,7 тыс.</w:t>
      </w:r>
      <w:r w:rsidRPr="00C369E5">
        <w:rPr>
          <w:sz w:val="28"/>
          <w:szCs w:val="28"/>
        </w:rPr>
        <w:t xml:space="preserve"> руб. </w:t>
      </w:r>
    </w:p>
    <w:p w:rsidR="00A44AB5" w:rsidRPr="00C369E5" w:rsidRDefault="00A44AB5" w:rsidP="00A44AB5">
      <w:pPr>
        <w:ind w:firstLine="709"/>
        <w:jc w:val="both"/>
        <w:rPr>
          <w:sz w:val="28"/>
          <w:szCs w:val="28"/>
        </w:rPr>
      </w:pPr>
      <w:r w:rsidRPr="00C369E5">
        <w:rPr>
          <w:sz w:val="28"/>
          <w:szCs w:val="28"/>
        </w:rPr>
        <w:t>В мае 2016 года  ассигнования дорожного фонда  уточнены на сумму остатка на 01.01.2016 года (решение Думы НГО от 31.05.16г. №60) в соответствии с пунктом 8 главы 3  Порядка формирования  и  использования бюджетных ассигнований Дорожного фонда Невьянского городского округа, утвержденн</w:t>
      </w:r>
      <w:r w:rsidR="00F428D5">
        <w:rPr>
          <w:sz w:val="28"/>
          <w:szCs w:val="28"/>
        </w:rPr>
        <w:t>ого</w:t>
      </w:r>
      <w:r w:rsidRPr="00C369E5">
        <w:rPr>
          <w:sz w:val="28"/>
          <w:szCs w:val="28"/>
        </w:rPr>
        <w:t xml:space="preserve"> решением Думы Невьянского городского округа  от 26.06.2013 года № 43. </w:t>
      </w:r>
    </w:p>
    <w:p w:rsidR="00A44AB5" w:rsidRPr="00C369E5" w:rsidRDefault="00A44AB5" w:rsidP="00A44AB5">
      <w:pPr>
        <w:ind w:firstLine="709"/>
        <w:jc w:val="both"/>
        <w:rPr>
          <w:sz w:val="28"/>
          <w:szCs w:val="28"/>
        </w:rPr>
      </w:pPr>
      <w:r w:rsidRPr="00C369E5">
        <w:rPr>
          <w:sz w:val="28"/>
          <w:szCs w:val="28"/>
        </w:rPr>
        <w:t xml:space="preserve"> </w:t>
      </w:r>
    </w:p>
    <w:p w:rsidR="00B73EBA" w:rsidRPr="00C369E5" w:rsidRDefault="00B73EBA" w:rsidP="008B6DBD">
      <w:pPr>
        <w:spacing w:line="360" w:lineRule="auto"/>
        <w:jc w:val="center"/>
        <w:rPr>
          <w:sz w:val="28"/>
          <w:szCs w:val="28"/>
        </w:rPr>
      </w:pPr>
    </w:p>
    <w:p w:rsidR="00B73EBA" w:rsidRPr="00F110E8" w:rsidRDefault="00B73EBA" w:rsidP="008B6DBD">
      <w:pPr>
        <w:spacing w:line="360" w:lineRule="auto"/>
        <w:jc w:val="center"/>
        <w:rPr>
          <w:sz w:val="27"/>
          <w:szCs w:val="27"/>
        </w:rPr>
      </w:pPr>
    </w:p>
    <w:p w:rsidR="00D90D72" w:rsidRPr="00C369E5" w:rsidRDefault="006123E7" w:rsidP="006123E7">
      <w:pPr>
        <w:jc w:val="both"/>
        <w:rPr>
          <w:sz w:val="28"/>
          <w:szCs w:val="28"/>
        </w:rPr>
      </w:pPr>
      <w:r w:rsidRPr="00C369E5">
        <w:rPr>
          <w:sz w:val="28"/>
          <w:szCs w:val="28"/>
        </w:rPr>
        <w:t>Заместитель главы администрации</w:t>
      </w:r>
    </w:p>
    <w:p w:rsidR="006123E7" w:rsidRPr="00C369E5" w:rsidRDefault="006123E7" w:rsidP="006123E7">
      <w:pPr>
        <w:jc w:val="both"/>
        <w:rPr>
          <w:sz w:val="28"/>
          <w:szCs w:val="28"/>
        </w:rPr>
      </w:pPr>
      <w:r w:rsidRPr="00C369E5">
        <w:rPr>
          <w:sz w:val="28"/>
          <w:szCs w:val="28"/>
        </w:rPr>
        <w:t xml:space="preserve">по вопросам промышленности, экономики </w:t>
      </w:r>
    </w:p>
    <w:p w:rsidR="009331AF" w:rsidRPr="00C369E5" w:rsidRDefault="006123E7" w:rsidP="009331AF">
      <w:pPr>
        <w:jc w:val="both"/>
        <w:rPr>
          <w:sz w:val="28"/>
          <w:szCs w:val="28"/>
        </w:rPr>
      </w:pPr>
      <w:r w:rsidRPr="00C369E5">
        <w:rPr>
          <w:sz w:val="28"/>
          <w:szCs w:val="28"/>
        </w:rPr>
        <w:t>и финансов</w:t>
      </w:r>
      <w:r w:rsidR="009331AF" w:rsidRPr="00C369E5">
        <w:rPr>
          <w:sz w:val="28"/>
          <w:szCs w:val="28"/>
        </w:rPr>
        <w:t xml:space="preserve"> администрации Невьянского</w:t>
      </w:r>
    </w:p>
    <w:p w:rsidR="006123E7" w:rsidRPr="00C369E5" w:rsidRDefault="009331AF" w:rsidP="009331AF">
      <w:pPr>
        <w:jc w:val="both"/>
        <w:rPr>
          <w:sz w:val="28"/>
          <w:szCs w:val="28"/>
        </w:rPr>
      </w:pPr>
      <w:r w:rsidRPr="00C369E5">
        <w:rPr>
          <w:sz w:val="28"/>
          <w:szCs w:val="28"/>
        </w:rPr>
        <w:t>городского округа</w:t>
      </w:r>
      <w:r w:rsidR="00911C59" w:rsidRPr="00C369E5">
        <w:rPr>
          <w:sz w:val="28"/>
          <w:szCs w:val="28"/>
        </w:rPr>
        <w:t xml:space="preserve"> - </w:t>
      </w:r>
      <w:r w:rsidR="006123E7" w:rsidRPr="00C369E5">
        <w:rPr>
          <w:sz w:val="28"/>
          <w:szCs w:val="28"/>
        </w:rPr>
        <w:t xml:space="preserve"> начальник финансового</w:t>
      </w:r>
    </w:p>
    <w:p w:rsidR="00D90D72" w:rsidRDefault="006123E7" w:rsidP="00F428D5">
      <w:pPr>
        <w:jc w:val="both"/>
      </w:pPr>
      <w:r w:rsidRPr="00C369E5">
        <w:rPr>
          <w:sz w:val="28"/>
          <w:szCs w:val="28"/>
        </w:rPr>
        <w:t xml:space="preserve">управления                                                              </w:t>
      </w:r>
      <w:r w:rsidR="009331AF" w:rsidRPr="00C369E5">
        <w:rPr>
          <w:sz w:val="28"/>
          <w:szCs w:val="28"/>
        </w:rPr>
        <w:t xml:space="preserve">                         </w:t>
      </w:r>
      <w:r w:rsidRPr="00C369E5">
        <w:rPr>
          <w:sz w:val="28"/>
          <w:szCs w:val="28"/>
        </w:rPr>
        <w:t xml:space="preserve">             </w:t>
      </w:r>
      <w:r w:rsidR="00F428D5">
        <w:rPr>
          <w:sz w:val="28"/>
          <w:szCs w:val="28"/>
        </w:rPr>
        <w:t>А.М.</w:t>
      </w:r>
      <w:r w:rsidRPr="00C369E5">
        <w:rPr>
          <w:sz w:val="28"/>
          <w:szCs w:val="28"/>
        </w:rPr>
        <w:t>Балашов</w:t>
      </w:r>
    </w:p>
    <w:p w:rsidR="00A34C10" w:rsidRDefault="00A1127A" w:rsidP="009A0F63">
      <w:pPr>
        <w:jc w:val="center"/>
        <w:rPr>
          <w:sz w:val="28"/>
          <w:szCs w:val="28"/>
        </w:rPr>
      </w:pPr>
      <w:r>
        <w:br w:type="page"/>
      </w:r>
      <w:r w:rsidR="00A34C10">
        <w:rPr>
          <w:sz w:val="28"/>
          <w:szCs w:val="28"/>
        </w:rPr>
        <w:lastRenderedPageBreak/>
        <w:t xml:space="preserve"> </w:t>
      </w:r>
    </w:p>
    <w:p w:rsidR="00A34C10" w:rsidRPr="006B0F88" w:rsidRDefault="00A34C10" w:rsidP="00DA783D">
      <w:pPr>
        <w:pStyle w:val="a4"/>
        <w:jc w:val="both"/>
      </w:pPr>
    </w:p>
    <w:sectPr w:rsidR="00A34C10" w:rsidRPr="006B0F88" w:rsidSect="009331AF">
      <w:footerReference w:type="even" r:id="rId11"/>
      <w:footerReference w:type="default" r:id="rId12"/>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92" w:rsidRDefault="00412C92">
      <w:r>
        <w:separator/>
      </w:r>
    </w:p>
  </w:endnote>
  <w:endnote w:type="continuationSeparator" w:id="0">
    <w:p w:rsidR="00412C92" w:rsidRDefault="0041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70" w:rsidRDefault="00984A25" w:rsidP="0031499C">
    <w:pPr>
      <w:pStyle w:val="ab"/>
      <w:framePr w:wrap="around" w:vAnchor="text" w:hAnchor="margin" w:xAlign="right" w:y="1"/>
      <w:rPr>
        <w:rStyle w:val="aa"/>
      </w:rPr>
    </w:pPr>
    <w:r>
      <w:rPr>
        <w:rStyle w:val="aa"/>
      </w:rPr>
      <w:fldChar w:fldCharType="begin"/>
    </w:r>
    <w:r w:rsidR="00974E70">
      <w:rPr>
        <w:rStyle w:val="aa"/>
      </w:rPr>
      <w:instrText xml:space="preserve">PAGE  </w:instrText>
    </w:r>
    <w:r>
      <w:rPr>
        <w:rStyle w:val="aa"/>
      </w:rPr>
      <w:fldChar w:fldCharType="end"/>
    </w:r>
  </w:p>
  <w:p w:rsidR="00974E70" w:rsidRDefault="00974E70" w:rsidP="00C9138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70" w:rsidRDefault="00984A25" w:rsidP="0031499C">
    <w:pPr>
      <w:pStyle w:val="ab"/>
      <w:framePr w:wrap="around" w:vAnchor="text" w:hAnchor="margin" w:xAlign="right" w:y="1"/>
      <w:rPr>
        <w:rStyle w:val="aa"/>
      </w:rPr>
    </w:pPr>
    <w:r>
      <w:rPr>
        <w:rStyle w:val="aa"/>
      </w:rPr>
      <w:fldChar w:fldCharType="begin"/>
    </w:r>
    <w:r w:rsidR="00974E70">
      <w:rPr>
        <w:rStyle w:val="aa"/>
      </w:rPr>
      <w:instrText xml:space="preserve">PAGE  </w:instrText>
    </w:r>
    <w:r>
      <w:rPr>
        <w:rStyle w:val="aa"/>
      </w:rPr>
      <w:fldChar w:fldCharType="separate"/>
    </w:r>
    <w:r w:rsidR="00B4128E">
      <w:rPr>
        <w:rStyle w:val="aa"/>
        <w:noProof/>
      </w:rPr>
      <w:t>2</w:t>
    </w:r>
    <w:r>
      <w:rPr>
        <w:rStyle w:val="aa"/>
      </w:rPr>
      <w:fldChar w:fldCharType="end"/>
    </w:r>
  </w:p>
  <w:p w:rsidR="00974E70" w:rsidRDefault="00974E70" w:rsidP="00C9138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92" w:rsidRDefault="00412C92">
      <w:r>
        <w:separator/>
      </w:r>
    </w:p>
  </w:footnote>
  <w:footnote w:type="continuationSeparator" w:id="0">
    <w:p w:rsidR="00412C92" w:rsidRDefault="0041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D2C8A4"/>
    <w:lvl w:ilvl="0">
      <w:numFmt w:val="bullet"/>
      <w:lvlText w:val="*"/>
      <w:lvlJc w:val="left"/>
    </w:lvl>
  </w:abstractNum>
  <w:abstractNum w:abstractNumId="1">
    <w:nsid w:val="1E0569FB"/>
    <w:multiLevelType w:val="hybridMultilevel"/>
    <w:tmpl w:val="FC282D20"/>
    <w:lvl w:ilvl="0" w:tplc="CA7CA28A">
      <w:start w:val="5"/>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FC772DF"/>
    <w:multiLevelType w:val="hybridMultilevel"/>
    <w:tmpl w:val="5E880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7481"/>
    <w:rsid w:val="00001870"/>
    <w:rsid w:val="00002F27"/>
    <w:rsid w:val="00003759"/>
    <w:rsid w:val="00003D7D"/>
    <w:rsid w:val="000164F4"/>
    <w:rsid w:val="0002330D"/>
    <w:rsid w:val="000255BD"/>
    <w:rsid w:val="00030806"/>
    <w:rsid w:val="00032BCA"/>
    <w:rsid w:val="00036FFE"/>
    <w:rsid w:val="000379B6"/>
    <w:rsid w:val="00041BA4"/>
    <w:rsid w:val="0004603E"/>
    <w:rsid w:val="00046C12"/>
    <w:rsid w:val="00061ECE"/>
    <w:rsid w:val="00064FFB"/>
    <w:rsid w:val="00067835"/>
    <w:rsid w:val="0006798F"/>
    <w:rsid w:val="000756F3"/>
    <w:rsid w:val="00075711"/>
    <w:rsid w:val="00082A5A"/>
    <w:rsid w:val="000873B4"/>
    <w:rsid w:val="00091EF3"/>
    <w:rsid w:val="00096A3C"/>
    <w:rsid w:val="000B2BE5"/>
    <w:rsid w:val="000B5D6A"/>
    <w:rsid w:val="000B7C71"/>
    <w:rsid w:val="000C221A"/>
    <w:rsid w:val="000C7D9B"/>
    <w:rsid w:val="000D019C"/>
    <w:rsid w:val="000D4303"/>
    <w:rsid w:val="000E1915"/>
    <w:rsid w:val="000E64B7"/>
    <w:rsid w:val="000F78D9"/>
    <w:rsid w:val="00100ADB"/>
    <w:rsid w:val="00103BED"/>
    <w:rsid w:val="001245CB"/>
    <w:rsid w:val="00136593"/>
    <w:rsid w:val="00150C1C"/>
    <w:rsid w:val="00152F1A"/>
    <w:rsid w:val="00153088"/>
    <w:rsid w:val="001531B0"/>
    <w:rsid w:val="001556BB"/>
    <w:rsid w:val="00163FDC"/>
    <w:rsid w:val="00172769"/>
    <w:rsid w:val="0018076B"/>
    <w:rsid w:val="00181141"/>
    <w:rsid w:val="00185AA6"/>
    <w:rsid w:val="001C6611"/>
    <w:rsid w:val="002022C9"/>
    <w:rsid w:val="0021410E"/>
    <w:rsid w:val="00217B9D"/>
    <w:rsid w:val="00233B9E"/>
    <w:rsid w:val="00233D29"/>
    <w:rsid w:val="00236565"/>
    <w:rsid w:val="00237492"/>
    <w:rsid w:val="002453BB"/>
    <w:rsid w:val="00260D93"/>
    <w:rsid w:val="002628CC"/>
    <w:rsid w:val="002664CF"/>
    <w:rsid w:val="00266F72"/>
    <w:rsid w:val="00270B73"/>
    <w:rsid w:val="0029534E"/>
    <w:rsid w:val="002C03F5"/>
    <w:rsid w:val="002C063E"/>
    <w:rsid w:val="002C12E2"/>
    <w:rsid w:val="002D1DAE"/>
    <w:rsid w:val="002D2BD8"/>
    <w:rsid w:val="002F3678"/>
    <w:rsid w:val="002F5AE9"/>
    <w:rsid w:val="00311F76"/>
    <w:rsid w:val="00313D1B"/>
    <w:rsid w:val="0031499C"/>
    <w:rsid w:val="00331410"/>
    <w:rsid w:val="00333FDE"/>
    <w:rsid w:val="003347BD"/>
    <w:rsid w:val="00340867"/>
    <w:rsid w:val="00343653"/>
    <w:rsid w:val="0035651B"/>
    <w:rsid w:val="00362DD9"/>
    <w:rsid w:val="00374893"/>
    <w:rsid w:val="00375704"/>
    <w:rsid w:val="00381629"/>
    <w:rsid w:val="00391B5D"/>
    <w:rsid w:val="00394249"/>
    <w:rsid w:val="003A0E69"/>
    <w:rsid w:val="003A27D1"/>
    <w:rsid w:val="003A58A4"/>
    <w:rsid w:val="003B3E27"/>
    <w:rsid w:val="003B3E64"/>
    <w:rsid w:val="003C0C0A"/>
    <w:rsid w:val="003D10DE"/>
    <w:rsid w:val="003D34B6"/>
    <w:rsid w:val="003E6859"/>
    <w:rsid w:val="003F51D3"/>
    <w:rsid w:val="00410A55"/>
    <w:rsid w:val="00412C92"/>
    <w:rsid w:val="00414B16"/>
    <w:rsid w:val="00425A57"/>
    <w:rsid w:val="00430F12"/>
    <w:rsid w:val="00431AA9"/>
    <w:rsid w:val="00432515"/>
    <w:rsid w:val="004422BB"/>
    <w:rsid w:val="00445255"/>
    <w:rsid w:val="00450AA0"/>
    <w:rsid w:val="004571D1"/>
    <w:rsid w:val="00464F58"/>
    <w:rsid w:val="0046704E"/>
    <w:rsid w:val="00473F8C"/>
    <w:rsid w:val="00475505"/>
    <w:rsid w:val="004777E9"/>
    <w:rsid w:val="004811BF"/>
    <w:rsid w:val="00495CC3"/>
    <w:rsid w:val="004A69F1"/>
    <w:rsid w:val="004C234D"/>
    <w:rsid w:val="004C39AB"/>
    <w:rsid w:val="004C55FF"/>
    <w:rsid w:val="004C7D62"/>
    <w:rsid w:val="004D3C50"/>
    <w:rsid w:val="004D49B4"/>
    <w:rsid w:val="004D53BC"/>
    <w:rsid w:val="004D74AC"/>
    <w:rsid w:val="004E0374"/>
    <w:rsid w:val="004E38A5"/>
    <w:rsid w:val="004E403F"/>
    <w:rsid w:val="004E6B80"/>
    <w:rsid w:val="004F23AA"/>
    <w:rsid w:val="00502532"/>
    <w:rsid w:val="00512988"/>
    <w:rsid w:val="00527481"/>
    <w:rsid w:val="0053045F"/>
    <w:rsid w:val="00534711"/>
    <w:rsid w:val="00540295"/>
    <w:rsid w:val="0054326E"/>
    <w:rsid w:val="005461D8"/>
    <w:rsid w:val="005466AA"/>
    <w:rsid w:val="00551658"/>
    <w:rsid w:val="00553C8B"/>
    <w:rsid w:val="005566E2"/>
    <w:rsid w:val="00557EB7"/>
    <w:rsid w:val="005634DC"/>
    <w:rsid w:val="00567473"/>
    <w:rsid w:val="005769AF"/>
    <w:rsid w:val="005804A9"/>
    <w:rsid w:val="00590A50"/>
    <w:rsid w:val="00590C15"/>
    <w:rsid w:val="005A06A9"/>
    <w:rsid w:val="005A484A"/>
    <w:rsid w:val="005B02EC"/>
    <w:rsid w:val="005B40B4"/>
    <w:rsid w:val="005C7772"/>
    <w:rsid w:val="005E010D"/>
    <w:rsid w:val="005E20D5"/>
    <w:rsid w:val="005F0869"/>
    <w:rsid w:val="005F1F71"/>
    <w:rsid w:val="005F5D2C"/>
    <w:rsid w:val="00605527"/>
    <w:rsid w:val="00605B53"/>
    <w:rsid w:val="00606C8B"/>
    <w:rsid w:val="006072F7"/>
    <w:rsid w:val="00611C44"/>
    <w:rsid w:val="006123E7"/>
    <w:rsid w:val="00623A1B"/>
    <w:rsid w:val="006378D6"/>
    <w:rsid w:val="00637DFD"/>
    <w:rsid w:val="006427A0"/>
    <w:rsid w:val="00650285"/>
    <w:rsid w:val="00650EA2"/>
    <w:rsid w:val="006531CE"/>
    <w:rsid w:val="00653FC9"/>
    <w:rsid w:val="006543CA"/>
    <w:rsid w:val="0065532B"/>
    <w:rsid w:val="00666E5F"/>
    <w:rsid w:val="00671548"/>
    <w:rsid w:val="006747CB"/>
    <w:rsid w:val="006907CE"/>
    <w:rsid w:val="00694F82"/>
    <w:rsid w:val="006A02D8"/>
    <w:rsid w:val="006A2CF1"/>
    <w:rsid w:val="006B0F88"/>
    <w:rsid w:val="006B6A53"/>
    <w:rsid w:val="006C4399"/>
    <w:rsid w:val="006C7DD6"/>
    <w:rsid w:val="006D6FDC"/>
    <w:rsid w:val="006E0DF4"/>
    <w:rsid w:val="006F1FAA"/>
    <w:rsid w:val="006F764C"/>
    <w:rsid w:val="007044EC"/>
    <w:rsid w:val="00704744"/>
    <w:rsid w:val="007079C6"/>
    <w:rsid w:val="00715934"/>
    <w:rsid w:val="00717353"/>
    <w:rsid w:val="0072420A"/>
    <w:rsid w:val="00727119"/>
    <w:rsid w:val="00727E6E"/>
    <w:rsid w:val="00731455"/>
    <w:rsid w:val="00734E69"/>
    <w:rsid w:val="0074190D"/>
    <w:rsid w:val="00743A0A"/>
    <w:rsid w:val="00752316"/>
    <w:rsid w:val="00755EED"/>
    <w:rsid w:val="00757DF1"/>
    <w:rsid w:val="0076406D"/>
    <w:rsid w:val="007670F4"/>
    <w:rsid w:val="00771FF1"/>
    <w:rsid w:val="0077228D"/>
    <w:rsid w:val="00775977"/>
    <w:rsid w:val="00777953"/>
    <w:rsid w:val="00781AB3"/>
    <w:rsid w:val="00786FB7"/>
    <w:rsid w:val="007901D2"/>
    <w:rsid w:val="007A1D3E"/>
    <w:rsid w:val="007B28E4"/>
    <w:rsid w:val="007B384E"/>
    <w:rsid w:val="007B451C"/>
    <w:rsid w:val="007B4878"/>
    <w:rsid w:val="007B6AE2"/>
    <w:rsid w:val="007B77C6"/>
    <w:rsid w:val="007B7DD5"/>
    <w:rsid w:val="007C1A14"/>
    <w:rsid w:val="007C259A"/>
    <w:rsid w:val="007C4463"/>
    <w:rsid w:val="007C5CC8"/>
    <w:rsid w:val="007C6C3C"/>
    <w:rsid w:val="007C755D"/>
    <w:rsid w:val="007E39D5"/>
    <w:rsid w:val="007E7D00"/>
    <w:rsid w:val="00800535"/>
    <w:rsid w:val="008012F2"/>
    <w:rsid w:val="00802DC4"/>
    <w:rsid w:val="00813C21"/>
    <w:rsid w:val="00815AF7"/>
    <w:rsid w:val="00820D14"/>
    <w:rsid w:val="00821E99"/>
    <w:rsid w:val="00844979"/>
    <w:rsid w:val="00847268"/>
    <w:rsid w:val="0085048F"/>
    <w:rsid w:val="00852A5D"/>
    <w:rsid w:val="00854EA3"/>
    <w:rsid w:val="00860767"/>
    <w:rsid w:val="00871863"/>
    <w:rsid w:val="00882E67"/>
    <w:rsid w:val="00884778"/>
    <w:rsid w:val="0088495C"/>
    <w:rsid w:val="00893B73"/>
    <w:rsid w:val="00896C24"/>
    <w:rsid w:val="008B2CC7"/>
    <w:rsid w:val="008B6DBD"/>
    <w:rsid w:val="008C2B61"/>
    <w:rsid w:val="008C4564"/>
    <w:rsid w:val="008C539F"/>
    <w:rsid w:val="008D15B3"/>
    <w:rsid w:val="008D6B30"/>
    <w:rsid w:val="008D6D55"/>
    <w:rsid w:val="008E7892"/>
    <w:rsid w:val="008F2A98"/>
    <w:rsid w:val="009105D4"/>
    <w:rsid w:val="00911C59"/>
    <w:rsid w:val="009125D1"/>
    <w:rsid w:val="00923E12"/>
    <w:rsid w:val="00924EB5"/>
    <w:rsid w:val="00925FF8"/>
    <w:rsid w:val="0092782A"/>
    <w:rsid w:val="009331AF"/>
    <w:rsid w:val="00936CC2"/>
    <w:rsid w:val="00952B22"/>
    <w:rsid w:val="0095449D"/>
    <w:rsid w:val="0096022A"/>
    <w:rsid w:val="0096233A"/>
    <w:rsid w:val="009714B0"/>
    <w:rsid w:val="00974E70"/>
    <w:rsid w:val="00984A25"/>
    <w:rsid w:val="009869D2"/>
    <w:rsid w:val="00986EF2"/>
    <w:rsid w:val="00987F62"/>
    <w:rsid w:val="009905CE"/>
    <w:rsid w:val="009A0F63"/>
    <w:rsid w:val="009A3133"/>
    <w:rsid w:val="009C2669"/>
    <w:rsid w:val="009D11BF"/>
    <w:rsid w:val="009D406F"/>
    <w:rsid w:val="009D5E28"/>
    <w:rsid w:val="009E38CD"/>
    <w:rsid w:val="009F5EE7"/>
    <w:rsid w:val="00A03BB6"/>
    <w:rsid w:val="00A1127A"/>
    <w:rsid w:val="00A12192"/>
    <w:rsid w:val="00A12736"/>
    <w:rsid w:val="00A22D7F"/>
    <w:rsid w:val="00A327C1"/>
    <w:rsid w:val="00A34C10"/>
    <w:rsid w:val="00A44AB5"/>
    <w:rsid w:val="00A44B4C"/>
    <w:rsid w:val="00A51529"/>
    <w:rsid w:val="00A530A4"/>
    <w:rsid w:val="00A54387"/>
    <w:rsid w:val="00A72DAA"/>
    <w:rsid w:val="00A747EC"/>
    <w:rsid w:val="00A76337"/>
    <w:rsid w:val="00A9114A"/>
    <w:rsid w:val="00AA009E"/>
    <w:rsid w:val="00AA3F0D"/>
    <w:rsid w:val="00AA60E8"/>
    <w:rsid w:val="00AB3729"/>
    <w:rsid w:val="00AB5543"/>
    <w:rsid w:val="00AB5B30"/>
    <w:rsid w:val="00AB5B47"/>
    <w:rsid w:val="00AE08E7"/>
    <w:rsid w:val="00AE4F4E"/>
    <w:rsid w:val="00AF4F70"/>
    <w:rsid w:val="00AF5E0F"/>
    <w:rsid w:val="00AF7868"/>
    <w:rsid w:val="00B00A16"/>
    <w:rsid w:val="00B0374F"/>
    <w:rsid w:val="00B045FC"/>
    <w:rsid w:val="00B04F71"/>
    <w:rsid w:val="00B33D35"/>
    <w:rsid w:val="00B4128E"/>
    <w:rsid w:val="00B43E00"/>
    <w:rsid w:val="00B56AFE"/>
    <w:rsid w:val="00B577B4"/>
    <w:rsid w:val="00B6415D"/>
    <w:rsid w:val="00B65788"/>
    <w:rsid w:val="00B73EBA"/>
    <w:rsid w:val="00B82186"/>
    <w:rsid w:val="00BA082C"/>
    <w:rsid w:val="00BA74C8"/>
    <w:rsid w:val="00BA7590"/>
    <w:rsid w:val="00BC1EBD"/>
    <w:rsid w:val="00BD07A4"/>
    <w:rsid w:val="00BD212E"/>
    <w:rsid w:val="00BD4B92"/>
    <w:rsid w:val="00BE7BFE"/>
    <w:rsid w:val="00BF0C97"/>
    <w:rsid w:val="00BF6DA8"/>
    <w:rsid w:val="00BF799B"/>
    <w:rsid w:val="00C02973"/>
    <w:rsid w:val="00C120D1"/>
    <w:rsid w:val="00C1250A"/>
    <w:rsid w:val="00C15794"/>
    <w:rsid w:val="00C17FDE"/>
    <w:rsid w:val="00C2462C"/>
    <w:rsid w:val="00C31052"/>
    <w:rsid w:val="00C362FA"/>
    <w:rsid w:val="00C369E5"/>
    <w:rsid w:val="00C4715A"/>
    <w:rsid w:val="00C66C01"/>
    <w:rsid w:val="00C71A48"/>
    <w:rsid w:val="00C74A4A"/>
    <w:rsid w:val="00C74ADD"/>
    <w:rsid w:val="00C76248"/>
    <w:rsid w:val="00C81C3A"/>
    <w:rsid w:val="00C8659A"/>
    <w:rsid w:val="00C90BC1"/>
    <w:rsid w:val="00C91382"/>
    <w:rsid w:val="00C97577"/>
    <w:rsid w:val="00CA3100"/>
    <w:rsid w:val="00CA3567"/>
    <w:rsid w:val="00CA642D"/>
    <w:rsid w:val="00CB0CE3"/>
    <w:rsid w:val="00CB36D9"/>
    <w:rsid w:val="00CB3D99"/>
    <w:rsid w:val="00CC54BF"/>
    <w:rsid w:val="00CC5C35"/>
    <w:rsid w:val="00CD2AF6"/>
    <w:rsid w:val="00CD2B6E"/>
    <w:rsid w:val="00CD3441"/>
    <w:rsid w:val="00CD5A6E"/>
    <w:rsid w:val="00CE09BE"/>
    <w:rsid w:val="00CF0447"/>
    <w:rsid w:val="00CF087B"/>
    <w:rsid w:val="00CF732F"/>
    <w:rsid w:val="00D02C78"/>
    <w:rsid w:val="00D119AE"/>
    <w:rsid w:val="00D1639D"/>
    <w:rsid w:val="00D22ACD"/>
    <w:rsid w:val="00D27DD3"/>
    <w:rsid w:val="00D31C21"/>
    <w:rsid w:val="00D41D2D"/>
    <w:rsid w:val="00D46711"/>
    <w:rsid w:val="00D52C49"/>
    <w:rsid w:val="00D65434"/>
    <w:rsid w:val="00D673FB"/>
    <w:rsid w:val="00D8595F"/>
    <w:rsid w:val="00D872DE"/>
    <w:rsid w:val="00D90D72"/>
    <w:rsid w:val="00D96172"/>
    <w:rsid w:val="00DA783D"/>
    <w:rsid w:val="00DB1D56"/>
    <w:rsid w:val="00DC2FCC"/>
    <w:rsid w:val="00DC7460"/>
    <w:rsid w:val="00DF31CE"/>
    <w:rsid w:val="00E0519B"/>
    <w:rsid w:val="00E064D8"/>
    <w:rsid w:val="00E071BD"/>
    <w:rsid w:val="00E16C40"/>
    <w:rsid w:val="00E23EDD"/>
    <w:rsid w:val="00E307EB"/>
    <w:rsid w:val="00E337EC"/>
    <w:rsid w:val="00E34CB4"/>
    <w:rsid w:val="00E42869"/>
    <w:rsid w:val="00E5232B"/>
    <w:rsid w:val="00E526A6"/>
    <w:rsid w:val="00E62492"/>
    <w:rsid w:val="00E64BAB"/>
    <w:rsid w:val="00E74B39"/>
    <w:rsid w:val="00E77834"/>
    <w:rsid w:val="00E808E5"/>
    <w:rsid w:val="00E81811"/>
    <w:rsid w:val="00E84070"/>
    <w:rsid w:val="00E8539D"/>
    <w:rsid w:val="00EA1BBA"/>
    <w:rsid w:val="00EA4680"/>
    <w:rsid w:val="00EB3080"/>
    <w:rsid w:val="00EB3FF9"/>
    <w:rsid w:val="00EB6886"/>
    <w:rsid w:val="00EC4846"/>
    <w:rsid w:val="00ED3F36"/>
    <w:rsid w:val="00ED783A"/>
    <w:rsid w:val="00EE0994"/>
    <w:rsid w:val="00EE38EA"/>
    <w:rsid w:val="00EE5564"/>
    <w:rsid w:val="00EF1D71"/>
    <w:rsid w:val="00EF2F03"/>
    <w:rsid w:val="00EF327C"/>
    <w:rsid w:val="00EF67F0"/>
    <w:rsid w:val="00F02980"/>
    <w:rsid w:val="00F10FB3"/>
    <w:rsid w:val="00F110E8"/>
    <w:rsid w:val="00F14867"/>
    <w:rsid w:val="00F21591"/>
    <w:rsid w:val="00F26842"/>
    <w:rsid w:val="00F278D5"/>
    <w:rsid w:val="00F37683"/>
    <w:rsid w:val="00F428D5"/>
    <w:rsid w:val="00F4756A"/>
    <w:rsid w:val="00F548BB"/>
    <w:rsid w:val="00F60078"/>
    <w:rsid w:val="00F60F23"/>
    <w:rsid w:val="00F6377E"/>
    <w:rsid w:val="00F77FE6"/>
    <w:rsid w:val="00F83846"/>
    <w:rsid w:val="00F9265F"/>
    <w:rsid w:val="00F93174"/>
    <w:rsid w:val="00FA0D34"/>
    <w:rsid w:val="00FA219C"/>
    <w:rsid w:val="00FB72C4"/>
    <w:rsid w:val="00FC16B2"/>
    <w:rsid w:val="00FC3243"/>
    <w:rsid w:val="00FE1AFB"/>
    <w:rsid w:val="00FE4C7E"/>
    <w:rsid w:val="00FF32F8"/>
    <w:rsid w:val="00FF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0A"/>
    <w:rPr>
      <w:sz w:val="24"/>
      <w:szCs w:val="24"/>
    </w:rPr>
  </w:style>
  <w:style w:type="paragraph" w:styleId="3">
    <w:name w:val="heading 3"/>
    <w:basedOn w:val="a"/>
    <w:next w:val="a"/>
    <w:link w:val="30"/>
    <w:qFormat/>
    <w:rsid w:val="009105D4"/>
    <w:pPr>
      <w:keepNext/>
      <w:spacing w:before="240" w:after="60"/>
      <w:outlineLvl w:val="2"/>
    </w:pPr>
    <w:rPr>
      <w:rFonts w:ascii="Arial" w:hAnsi="Arial" w:cs="Arial"/>
      <w:b/>
      <w:bCs/>
      <w:sz w:val="26"/>
      <w:szCs w:val="26"/>
    </w:rPr>
  </w:style>
  <w:style w:type="paragraph" w:styleId="5">
    <w:name w:val="heading 5"/>
    <w:basedOn w:val="a"/>
    <w:next w:val="a"/>
    <w:qFormat/>
    <w:rsid w:val="009105D4"/>
    <w:pPr>
      <w:spacing w:before="240" w:after="60"/>
      <w:outlineLvl w:val="4"/>
    </w:pPr>
    <w:rPr>
      <w:b/>
      <w:bCs/>
      <w:i/>
      <w:iCs/>
      <w:sz w:val="26"/>
      <w:szCs w:val="26"/>
    </w:rPr>
  </w:style>
  <w:style w:type="paragraph" w:styleId="7">
    <w:name w:val="heading 7"/>
    <w:basedOn w:val="a"/>
    <w:next w:val="a"/>
    <w:link w:val="70"/>
    <w:qFormat/>
    <w:rsid w:val="00D02C7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DD6"/>
    <w:pPr>
      <w:autoSpaceDE w:val="0"/>
      <w:autoSpaceDN w:val="0"/>
      <w:adjustRightInd w:val="0"/>
      <w:ind w:firstLine="720"/>
    </w:pPr>
    <w:rPr>
      <w:rFonts w:ascii="Arial" w:hAnsi="Arial" w:cs="Arial"/>
    </w:rPr>
  </w:style>
  <w:style w:type="paragraph" w:customStyle="1" w:styleId="ConsPlusTitle">
    <w:name w:val="ConsPlusTitle"/>
    <w:rsid w:val="005769AF"/>
    <w:pPr>
      <w:autoSpaceDE w:val="0"/>
      <w:autoSpaceDN w:val="0"/>
      <w:adjustRightInd w:val="0"/>
    </w:pPr>
    <w:rPr>
      <w:b/>
      <w:bCs/>
      <w:sz w:val="22"/>
      <w:szCs w:val="22"/>
    </w:rPr>
  </w:style>
  <w:style w:type="table" w:styleId="a3">
    <w:name w:val="Table Grid"/>
    <w:basedOn w:val="a1"/>
    <w:rsid w:val="009105D4"/>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105D4"/>
    <w:pPr>
      <w:spacing w:after="120"/>
    </w:pPr>
    <w:rPr>
      <w:sz w:val="28"/>
      <w:szCs w:val="28"/>
    </w:rPr>
  </w:style>
  <w:style w:type="paragraph" w:styleId="a6">
    <w:name w:val="List"/>
    <w:basedOn w:val="a"/>
    <w:rsid w:val="009105D4"/>
    <w:pPr>
      <w:ind w:left="283" w:hanging="283"/>
    </w:pPr>
    <w:rPr>
      <w:sz w:val="28"/>
      <w:szCs w:val="28"/>
    </w:rPr>
  </w:style>
  <w:style w:type="paragraph" w:styleId="a7">
    <w:name w:val="Body Text First Indent"/>
    <w:basedOn w:val="a4"/>
    <w:rsid w:val="009105D4"/>
    <w:pPr>
      <w:ind w:firstLine="210"/>
    </w:pPr>
  </w:style>
  <w:style w:type="paragraph" w:styleId="a8">
    <w:name w:val="caption"/>
    <w:basedOn w:val="a"/>
    <w:next w:val="a"/>
    <w:qFormat/>
    <w:rsid w:val="009105D4"/>
    <w:rPr>
      <w:b/>
      <w:bCs/>
      <w:sz w:val="20"/>
      <w:szCs w:val="20"/>
    </w:rPr>
  </w:style>
  <w:style w:type="paragraph" w:styleId="a9">
    <w:name w:val="Body Text Indent"/>
    <w:basedOn w:val="a"/>
    <w:rsid w:val="0076406D"/>
    <w:pPr>
      <w:spacing w:after="120"/>
      <w:ind w:left="283"/>
    </w:pPr>
    <w:rPr>
      <w:sz w:val="28"/>
      <w:szCs w:val="28"/>
    </w:rPr>
  </w:style>
  <w:style w:type="paragraph" w:customStyle="1" w:styleId="XXL">
    <w:name w:val="XXL_Письмо"/>
    <w:basedOn w:val="a"/>
    <w:rsid w:val="003A58A4"/>
    <w:pPr>
      <w:spacing w:line="360" w:lineRule="auto"/>
      <w:ind w:firstLine="709"/>
      <w:jc w:val="both"/>
    </w:pPr>
    <w:rPr>
      <w:sz w:val="28"/>
      <w:szCs w:val="20"/>
    </w:rPr>
  </w:style>
  <w:style w:type="character" w:styleId="aa">
    <w:name w:val="page number"/>
    <w:basedOn w:val="a0"/>
    <w:rsid w:val="00B56AFE"/>
  </w:style>
  <w:style w:type="paragraph" w:customStyle="1" w:styleId="Style1">
    <w:name w:val="Style1"/>
    <w:basedOn w:val="a"/>
    <w:rsid w:val="00B56AFE"/>
    <w:pPr>
      <w:widowControl w:val="0"/>
      <w:autoSpaceDE w:val="0"/>
      <w:autoSpaceDN w:val="0"/>
      <w:adjustRightInd w:val="0"/>
      <w:spacing w:line="322" w:lineRule="exact"/>
      <w:jc w:val="both"/>
    </w:pPr>
  </w:style>
  <w:style w:type="paragraph" w:customStyle="1" w:styleId="Style2">
    <w:name w:val="Style2"/>
    <w:basedOn w:val="a"/>
    <w:rsid w:val="00B56AFE"/>
    <w:pPr>
      <w:widowControl w:val="0"/>
      <w:autoSpaceDE w:val="0"/>
      <w:autoSpaceDN w:val="0"/>
      <w:adjustRightInd w:val="0"/>
      <w:spacing w:line="324" w:lineRule="exact"/>
      <w:ind w:firstLine="701"/>
      <w:jc w:val="both"/>
    </w:pPr>
  </w:style>
  <w:style w:type="paragraph" w:customStyle="1" w:styleId="Style3">
    <w:name w:val="Style3"/>
    <w:basedOn w:val="a"/>
    <w:rsid w:val="00B56AFE"/>
    <w:pPr>
      <w:widowControl w:val="0"/>
      <w:autoSpaceDE w:val="0"/>
      <w:autoSpaceDN w:val="0"/>
      <w:adjustRightInd w:val="0"/>
      <w:spacing w:line="326" w:lineRule="exact"/>
      <w:ind w:firstLine="475"/>
      <w:jc w:val="both"/>
    </w:pPr>
  </w:style>
  <w:style w:type="paragraph" w:customStyle="1" w:styleId="Style5">
    <w:name w:val="Style5"/>
    <w:basedOn w:val="a"/>
    <w:rsid w:val="00B56AFE"/>
    <w:pPr>
      <w:widowControl w:val="0"/>
      <w:autoSpaceDE w:val="0"/>
      <w:autoSpaceDN w:val="0"/>
      <w:adjustRightInd w:val="0"/>
      <w:spacing w:line="326" w:lineRule="exact"/>
      <w:jc w:val="both"/>
    </w:pPr>
  </w:style>
  <w:style w:type="paragraph" w:customStyle="1" w:styleId="Style6">
    <w:name w:val="Style6"/>
    <w:basedOn w:val="a"/>
    <w:rsid w:val="00B56AFE"/>
    <w:pPr>
      <w:widowControl w:val="0"/>
      <w:autoSpaceDE w:val="0"/>
      <w:autoSpaceDN w:val="0"/>
      <w:adjustRightInd w:val="0"/>
      <w:spacing w:line="328" w:lineRule="exact"/>
      <w:ind w:firstLine="341"/>
      <w:jc w:val="both"/>
    </w:pPr>
  </w:style>
  <w:style w:type="paragraph" w:customStyle="1" w:styleId="Style7">
    <w:name w:val="Style7"/>
    <w:basedOn w:val="a"/>
    <w:rsid w:val="00B56AFE"/>
    <w:pPr>
      <w:widowControl w:val="0"/>
      <w:autoSpaceDE w:val="0"/>
      <w:autoSpaceDN w:val="0"/>
      <w:adjustRightInd w:val="0"/>
      <w:spacing w:line="326" w:lineRule="exact"/>
      <w:ind w:firstLine="614"/>
    </w:pPr>
  </w:style>
  <w:style w:type="paragraph" w:customStyle="1" w:styleId="Style8">
    <w:name w:val="Style8"/>
    <w:basedOn w:val="a"/>
    <w:rsid w:val="00B56AFE"/>
    <w:pPr>
      <w:widowControl w:val="0"/>
      <w:autoSpaceDE w:val="0"/>
      <w:autoSpaceDN w:val="0"/>
      <w:adjustRightInd w:val="0"/>
      <w:spacing w:line="325" w:lineRule="exact"/>
      <w:jc w:val="both"/>
    </w:pPr>
  </w:style>
  <w:style w:type="character" w:customStyle="1" w:styleId="FontStyle11">
    <w:name w:val="Font Style11"/>
    <w:basedOn w:val="a0"/>
    <w:rsid w:val="00B56AFE"/>
    <w:rPr>
      <w:rFonts w:ascii="Times New Roman" w:hAnsi="Times New Roman" w:cs="Times New Roman"/>
      <w:sz w:val="24"/>
      <w:szCs w:val="24"/>
    </w:rPr>
  </w:style>
  <w:style w:type="character" w:customStyle="1" w:styleId="FontStyle12">
    <w:name w:val="Font Style12"/>
    <w:basedOn w:val="a0"/>
    <w:rsid w:val="00B56AFE"/>
    <w:rPr>
      <w:rFonts w:ascii="Arial Narrow" w:hAnsi="Arial Narrow" w:cs="Arial Narrow"/>
      <w:i/>
      <w:iCs/>
      <w:spacing w:val="10"/>
      <w:sz w:val="22"/>
      <w:szCs w:val="22"/>
    </w:rPr>
  </w:style>
  <w:style w:type="character" w:customStyle="1" w:styleId="FontStyle13">
    <w:name w:val="Font Style13"/>
    <w:basedOn w:val="a0"/>
    <w:rsid w:val="00B56AFE"/>
    <w:rPr>
      <w:rFonts w:ascii="Times New Roman" w:hAnsi="Times New Roman" w:cs="Times New Roman"/>
      <w:i/>
      <w:iCs/>
      <w:spacing w:val="10"/>
      <w:sz w:val="24"/>
      <w:szCs w:val="24"/>
    </w:rPr>
  </w:style>
  <w:style w:type="character" w:customStyle="1" w:styleId="FontStyle14">
    <w:name w:val="Font Style14"/>
    <w:basedOn w:val="a0"/>
    <w:rsid w:val="00B56AFE"/>
    <w:rPr>
      <w:rFonts w:ascii="Times New Roman" w:hAnsi="Times New Roman" w:cs="Times New Roman"/>
      <w:i/>
      <w:iCs/>
      <w:sz w:val="24"/>
      <w:szCs w:val="24"/>
    </w:rPr>
  </w:style>
  <w:style w:type="character" w:customStyle="1" w:styleId="FontStyle15">
    <w:name w:val="Font Style15"/>
    <w:basedOn w:val="a0"/>
    <w:rsid w:val="00B56AFE"/>
    <w:rPr>
      <w:rFonts w:ascii="Times New Roman" w:hAnsi="Times New Roman" w:cs="Times New Roman"/>
      <w:sz w:val="22"/>
      <w:szCs w:val="22"/>
    </w:rPr>
  </w:style>
  <w:style w:type="paragraph" w:styleId="ab">
    <w:name w:val="footer"/>
    <w:basedOn w:val="a"/>
    <w:link w:val="ac"/>
    <w:rsid w:val="00C91382"/>
    <w:pPr>
      <w:tabs>
        <w:tab w:val="center" w:pos="4677"/>
        <w:tab w:val="right" w:pos="9355"/>
      </w:tabs>
    </w:pPr>
  </w:style>
  <w:style w:type="character" w:customStyle="1" w:styleId="30">
    <w:name w:val="Заголовок 3 Знак"/>
    <w:basedOn w:val="a0"/>
    <w:link w:val="3"/>
    <w:semiHidden/>
    <w:locked/>
    <w:rsid w:val="00D02C78"/>
    <w:rPr>
      <w:rFonts w:ascii="Arial" w:hAnsi="Arial" w:cs="Arial"/>
      <w:b/>
      <w:bCs/>
      <w:sz w:val="26"/>
      <w:szCs w:val="26"/>
      <w:lang w:val="ru-RU" w:eastAsia="ru-RU" w:bidi="ar-SA"/>
    </w:rPr>
  </w:style>
  <w:style w:type="character" w:customStyle="1" w:styleId="70">
    <w:name w:val="Заголовок 7 Знак"/>
    <w:basedOn w:val="a0"/>
    <w:link w:val="7"/>
    <w:semiHidden/>
    <w:locked/>
    <w:rsid w:val="00D02C78"/>
    <w:rPr>
      <w:sz w:val="24"/>
      <w:szCs w:val="24"/>
      <w:lang w:val="ru-RU" w:eastAsia="ru-RU" w:bidi="ar-SA"/>
    </w:rPr>
  </w:style>
  <w:style w:type="paragraph" w:styleId="ad">
    <w:name w:val="header"/>
    <w:basedOn w:val="a"/>
    <w:link w:val="ae"/>
    <w:uiPriority w:val="99"/>
    <w:rsid w:val="00003D7D"/>
    <w:pPr>
      <w:tabs>
        <w:tab w:val="center" w:pos="4677"/>
        <w:tab w:val="right" w:pos="9355"/>
      </w:tabs>
    </w:pPr>
  </w:style>
  <w:style w:type="character" w:customStyle="1" w:styleId="ae">
    <w:name w:val="Верхний колонтитул Знак"/>
    <w:basedOn w:val="a0"/>
    <w:link w:val="ad"/>
    <w:uiPriority w:val="99"/>
    <w:rsid w:val="00003D7D"/>
    <w:rPr>
      <w:sz w:val="24"/>
      <w:szCs w:val="24"/>
    </w:rPr>
  </w:style>
  <w:style w:type="paragraph" w:customStyle="1" w:styleId="XXL0">
    <w:name w:val="XXL_Адрес"/>
    <w:basedOn w:val="a"/>
    <w:rsid w:val="00003D7D"/>
    <w:pPr>
      <w:spacing w:line="360" w:lineRule="auto"/>
      <w:jc w:val="right"/>
    </w:pPr>
    <w:rPr>
      <w:caps/>
      <w:sz w:val="28"/>
      <w:szCs w:val="20"/>
    </w:rPr>
  </w:style>
  <w:style w:type="paragraph" w:customStyle="1" w:styleId="1">
    <w:name w:val="Обычный1"/>
    <w:rsid w:val="00003D7D"/>
    <w:pPr>
      <w:widowControl w:val="0"/>
      <w:spacing w:before="680"/>
      <w:ind w:right="200"/>
      <w:jc w:val="center"/>
    </w:pPr>
    <w:rPr>
      <w:b/>
      <w:sz w:val="24"/>
    </w:rPr>
  </w:style>
  <w:style w:type="paragraph" w:styleId="af">
    <w:name w:val="Balloon Text"/>
    <w:basedOn w:val="a"/>
    <w:link w:val="af0"/>
    <w:rsid w:val="00003D7D"/>
    <w:rPr>
      <w:rFonts w:ascii="Tahoma" w:hAnsi="Tahoma" w:cs="Tahoma"/>
      <w:sz w:val="16"/>
      <w:szCs w:val="16"/>
    </w:rPr>
  </w:style>
  <w:style w:type="character" w:customStyle="1" w:styleId="af0">
    <w:name w:val="Текст выноски Знак"/>
    <w:basedOn w:val="a0"/>
    <w:link w:val="af"/>
    <w:rsid w:val="00003D7D"/>
    <w:rPr>
      <w:rFonts w:ascii="Tahoma" w:hAnsi="Tahoma" w:cs="Tahoma"/>
      <w:sz w:val="16"/>
      <w:szCs w:val="16"/>
    </w:rPr>
  </w:style>
  <w:style w:type="paragraph" w:customStyle="1" w:styleId="Style4">
    <w:name w:val="Style4"/>
    <w:basedOn w:val="a"/>
    <w:rsid w:val="00003D7D"/>
    <w:pPr>
      <w:widowControl w:val="0"/>
      <w:autoSpaceDE w:val="0"/>
      <w:autoSpaceDN w:val="0"/>
      <w:adjustRightInd w:val="0"/>
      <w:spacing w:line="326" w:lineRule="exact"/>
      <w:ind w:firstLine="149"/>
      <w:jc w:val="both"/>
    </w:pPr>
  </w:style>
  <w:style w:type="paragraph" w:customStyle="1" w:styleId="31">
    <w:name w:val="Основной текст с отступом 31"/>
    <w:basedOn w:val="a"/>
    <w:rsid w:val="00003D7D"/>
    <w:pPr>
      <w:overflowPunct w:val="0"/>
      <w:autoSpaceDE w:val="0"/>
      <w:autoSpaceDN w:val="0"/>
      <w:adjustRightInd w:val="0"/>
      <w:ind w:left="-426" w:firstLine="786"/>
      <w:jc w:val="both"/>
      <w:textAlignment w:val="baseline"/>
    </w:pPr>
    <w:rPr>
      <w:szCs w:val="20"/>
    </w:rPr>
  </w:style>
  <w:style w:type="character" w:customStyle="1" w:styleId="stamptitle">
    <w:name w:val="stamptitle"/>
    <w:rsid w:val="00003D7D"/>
  </w:style>
  <w:style w:type="character" w:customStyle="1" w:styleId="ac">
    <w:name w:val="Нижний колонтитул Знак"/>
    <w:link w:val="ab"/>
    <w:rsid w:val="00003D7D"/>
    <w:rPr>
      <w:sz w:val="24"/>
      <w:szCs w:val="24"/>
    </w:rPr>
  </w:style>
  <w:style w:type="character" w:customStyle="1" w:styleId="a5">
    <w:name w:val="Основной текст Знак"/>
    <w:basedOn w:val="a0"/>
    <w:link w:val="a4"/>
    <w:rsid w:val="00003D7D"/>
    <w:rPr>
      <w:sz w:val="28"/>
      <w:szCs w:val="28"/>
    </w:rPr>
  </w:style>
  <w:style w:type="paragraph" w:customStyle="1" w:styleId="32">
    <w:name w:val="Основной текст с отступом 32"/>
    <w:basedOn w:val="a"/>
    <w:rsid w:val="00F21591"/>
    <w:pPr>
      <w:overflowPunct w:val="0"/>
      <w:autoSpaceDE w:val="0"/>
      <w:autoSpaceDN w:val="0"/>
      <w:adjustRightInd w:val="0"/>
      <w:ind w:left="-426" w:firstLine="786"/>
      <w:jc w:val="both"/>
      <w:textAlignment w:val="baseline"/>
    </w:pPr>
    <w:rPr>
      <w:szCs w:val="20"/>
    </w:rPr>
  </w:style>
  <w:style w:type="paragraph" w:customStyle="1" w:styleId="33">
    <w:name w:val="Основной текст с отступом 33"/>
    <w:basedOn w:val="a"/>
    <w:rsid w:val="000255BD"/>
    <w:pPr>
      <w:overflowPunct w:val="0"/>
      <w:autoSpaceDE w:val="0"/>
      <w:autoSpaceDN w:val="0"/>
      <w:adjustRightInd w:val="0"/>
      <w:ind w:left="-426" w:firstLine="786"/>
      <w:jc w:val="both"/>
      <w:textAlignment w:val="baseline"/>
    </w:pPr>
    <w:rPr>
      <w:szCs w:val="20"/>
    </w:rPr>
  </w:style>
  <w:style w:type="character" w:customStyle="1" w:styleId="messagein1">
    <w:name w:val="messagein1"/>
    <w:basedOn w:val="a0"/>
    <w:rsid w:val="000255BD"/>
    <w:rPr>
      <w:rFonts w:ascii="Arial" w:hAnsi="Arial" w:cs="Arial" w:hint="default"/>
      <w:b/>
      <w:bCs/>
      <w:color w:val="353535"/>
      <w:sz w:val="20"/>
      <w:szCs w:val="20"/>
    </w:rPr>
  </w:style>
  <w:style w:type="paragraph" w:customStyle="1" w:styleId="34">
    <w:name w:val="Основной текст с отступом 34"/>
    <w:basedOn w:val="a"/>
    <w:rsid w:val="00B577B4"/>
    <w:pPr>
      <w:overflowPunct w:val="0"/>
      <w:autoSpaceDE w:val="0"/>
      <w:autoSpaceDN w:val="0"/>
      <w:adjustRightInd w:val="0"/>
      <w:ind w:left="-426" w:firstLine="786"/>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8147">
      <w:bodyDiv w:val="1"/>
      <w:marLeft w:val="0"/>
      <w:marRight w:val="0"/>
      <w:marTop w:val="0"/>
      <w:marBottom w:val="0"/>
      <w:divBdr>
        <w:top w:val="none" w:sz="0" w:space="0" w:color="auto"/>
        <w:left w:val="none" w:sz="0" w:space="0" w:color="auto"/>
        <w:bottom w:val="none" w:sz="0" w:space="0" w:color="auto"/>
        <w:right w:val="none" w:sz="0" w:space="0" w:color="auto"/>
      </w:divBdr>
    </w:div>
    <w:div w:id="1345207934">
      <w:bodyDiv w:val="1"/>
      <w:marLeft w:val="0"/>
      <w:marRight w:val="0"/>
      <w:marTop w:val="0"/>
      <w:marBottom w:val="0"/>
      <w:divBdr>
        <w:top w:val="none" w:sz="0" w:space="0" w:color="auto"/>
        <w:left w:val="none" w:sz="0" w:space="0" w:color="auto"/>
        <w:bottom w:val="none" w:sz="0" w:space="0" w:color="auto"/>
        <w:right w:val="none" w:sz="0" w:space="0" w:color="auto"/>
      </w:divBdr>
    </w:div>
    <w:div w:id="1421173388">
      <w:bodyDiv w:val="1"/>
      <w:marLeft w:val="0"/>
      <w:marRight w:val="0"/>
      <w:marTop w:val="0"/>
      <w:marBottom w:val="0"/>
      <w:divBdr>
        <w:top w:val="none" w:sz="0" w:space="0" w:color="auto"/>
        <w:left w:val="none" w:sz="0" w:space="0" w:color="auto"/>
        <w:bottom w:val="none" w:sz="0" w:space="0" w:color="auto"/>
        <w:right w:val="none" w:sz="0" w:space="0" w:color="auto"/>
      </w:divBdr>
    </w:div>
    <w:div w:id="1594126716">
      <w:bodyDiv w:val="1"/>
      <w:marLeft w:val="0"/>
      <w:marRight w:val="0"/>
      <w:marTop w:val="0"/>
      <w:marBottom w:val="0"/>
      <w:divBdr>
        <w:top w:val="none" w:sz="0" w:space="0" w:color="auto"/>
        <w:left w:val="none" w:sz="0" w:space="0" w:color="auto"/>
        <w:bottom w:val="none" w:sz="0" w:space="0" w:color="auto"/>
        <w:right w:val="none" w:sz="0" w:space="0" w:color="auto"/>
      </w:divBdr>
    </w:div>
    <w:div w:id="1633439707">
      <w:bodyDiv w:val="1"/>
      <w:marLeft w:val="0"/>
      <w:marRight w:val="0"/>
      <w:marTop w:val="0"/>
      <w:marBottom w:val="0"/>
      <w:divBdr>
        <w:top w:val="none" w:sz="0" w:space="0" w:color="auto"/>
        <w:left w:val="none" w:sz="0" w:space="0" w:color="auto"/>
        <w:bottom w:val="none" w:sz="0" w:space="0" w:color="auto"/>
        <w:right w:val="none" w:sz="0" w:space="0" w:color="auto"/>
      </w:divBdr>
    </w:div>
    <w:div w:id="19631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631C-3481-47B3-A9B4-ECF694B9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RUS</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Nadegda A. Alexandrova</cp:lastModifiedBy>
  <cp:revision>28</cp:revision>
  <cp:lastPrinted>2016-08-16T06:02:00Z</cp:lastPrinted>
  <dcterms:created xsi:type="dcterms:W3CDTF">2016-08-10T03:43:00Z</dcterms:created>
  <dcterms:modified xsi:type="dcterms:W3CDTF">2016-08-25T05:30:00Z</dcterms:modified>
</cp:coreProperties>
</file>