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42154D" w:rsidTr="00ED04E7"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F276EB" w:rsidP="00FC4F6B">
            <w:pPr>
              <w:rPr>
                <w:rFonts w:ascii="Liberation Serif" w:hAnsi="Liberation Serif"/>
              </w:rPr>
            </w:pPr>
          </w:p>
        </w:tc>
      </w:tr>
      <w:tr w:rsidR="00F276EB" w:rsidRPr="0042154D" w:rsidTr="00ED04E7">
        <w:trPr>
          <w:trHeight w:val="951"/>
        </w:trPr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215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42154D" w:rsidRDefault="00DB20D9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4215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42154D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42154D" w:rsidRDefault="00DB20D9" w:rsidP="00420A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14.12.2021</w:t>
            </w:r>
          </w:p>
        </w:tc>
        <w:tc>
          <w:tcPr>
            <w:tcW w:w="2434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42154D" w:rsidRDefault="00DB20D9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>- гп</w:t>
            </w:r>
          </w:p>
        </w:tc>
      </w:tr>
      <w:tr w:rsidR="00F276EB" w:rsidRPr="0042154D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54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42154D" w:rsidRDefault="00DB20D9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0.55pt;margin-top:-165.75pt;width:56.3pt;height:68.8pt;z-index:251658240;visibility:visible;mso-position-horizontal-relative:text;mso-position-vertical-relative:text">
            <v:imagedata r:id="rId8" o:title=""/>
          </v:shape>
        </w:pict>
      </w:r>
    </w:p>
    <w:p w:rsidR="00F276EB" w:rsidRPr="002D12E8" w:rsidRDefault="006336CA" w:rsidP="003275D8">
      <w:pPr>
        <w:jc w:val="center"/>
        <w:rPr>
          <w:rFonts w:ascii="Liberation Serif" w:hAnsi="Liberation Serif"/>
          <w:b/>
        </w:rPr>
      </w:pPr>
      <w:r w:rsidRPr="002D12E8">
        <w:rPr>
          <w:rFonts w:ascii="Liberation Serif" w:hAnsi="Liberation Serif"/>
          <w:b/>
        </w:rPr>
        <w:t>Об утверждении П</w:t>
      </w:r>
      <w:r w:rsidR="006670D6" w:rsidRPr="002D12E8">
        <w:rPr>
          <w:rFonts w:ascii="Liberation Serif" w:hAnsi="Liberation Serif"/>
          <w:b/>
        </w:rPr>
        <w:t xml:space="preserve">орядка организации и проведения плановых и внеплановых проверок </w:t>
      </w:r>
      <w:r w:rsidR="00BE7DB7" w:rsidRPr="002D12E8">
        <w:rPr>
          <w:rFonts w:ascii="Liberation Serif" w:hAnsi="Liberation Serif"/>
          <w:b/>
        </w:rPr>
        <w:t xml:space="preserve">муниципальных учреждений </w:t>
      </w:r>
      <w:r w:rsidR="00FF74AE" w:rsidRPr="002D12E8">
        <w:rPr>
          <w:rFonts w:ascii="Liberation Serif" w:hAnsi="Liberation Serif"/>
          <w:b/>
        </w:rPr>
        <w:t>и муниципальных унитарных предприятий</w:t>
      </w:r>
      <w:r w:rsidR="006670D6" w:rsidRPr="002D12E8">
        <w:rPr>
          <w:rFonts w:ascii="Liberation Serif" w:hAnsi="Liberation Serif"/>
          <w:b/>
        </w:rPr>
        <w:t xml:space="preserve">, подведомственных администрации Невьянского городского округа, при осуществлении ведомственного контроля в сфере закупок </w:t>
      </w:r>
      <w:r w:rsidR="00B97949" w:rsidRPr="002D12E8">
        <w:rPr>
          <w:rFonts w:ascii="Liberation Serif" w:hAnsi="Liberation Serif"/>
          <w:b/>
        </w:rPr>
        <w:t>товаров, работ, услуг</w:t>
      </w:r>
    </w:p>
    <w:p w:rsidR="00F276EB" w:rsidRPr="002D12E8" w:rsidRDefault="00F276EB" w:rsidP="005C0296">
      <w:pPr>
        <w:jc w:val="center"/>
        <w:rPr>
          <w:rFonts w:ascii="Liberation Serif" w:hAnsi="Liberation Serif"/>
          <w:b/>
        </w:rPr>
      </w:pPr>
    </w:p>
    <w:p w:rsidR="00F276EB" w:rsidRPr="002D12E8" w:rsidRDefault="004432C3" w:rsidP="00BE7744">
      <w:pPr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>В соответствии со статьей 100 Федерального закона</w:t>
      </w:r>
      <w:r w:rsidR="003275D8" w:rsidRPr="002D12E8">
        <w:rPr>
          <w:rFonts w:ascii="Liberation Serif" w:hAnsi="Liberation Serif"/>
        </w:rPr>
        <w:t xml:space="preserve"> </w:t>
      </w:r>
      <w:r w:rsidR="002D12E8" w:rsidRPr="002D12E8">
        <w:rPr>
          <w:rFonts w:ascii="Liberation Serif" w:hAnsi="Liberation Serif"/>
        </w:rPr>
        <w:t xml:space="preserve">                                  </w:t>
      </w:r>
      <w:r w:rsidR="003275D8" w:rsidRPr="002D12E8">
        <w:rPr>
          <w:rFonts w:ascii="Liberation Serif" w:hAnsi="Liberation Serif"/>
        </w:rPr>
        <w:t>от 05 апреля 2013 года</w:t>
      </w:r>
      <w:r w:rsidR="002D12E8" w:rsidRPr="002D12E8">
        <w:rPr>
          <w:rFonts w:ascii="Liberation Serif" w:hAnsi="Liberation Serif"/>
        </w:rPr>
        <w:t xml:space="preserve"> </w:t>
      </w:r>
      <w:r w:rsidR="003275D8" w:rsidRPr="002D12E8">
        <w:rPr>
          <w:rFonts w:ascii="Liberation Serif" w:hAnsi="Liberation Serif"/>
        </w:rPr>
        <w:t>№</w:t>
      </w:r>
      <w:r w:rsidR="00CB5733" w:rsidRPr="002D12E8">
        <w:rPr>
          <w:rFonts w:ascii="Liberation Serif" w:hAnsi="Liberation Serif"/>
        </w:rPr>
        <w:t xml:space="preserve"> </w:t>
      </w:r>
      <w:r w:rsidRPr="002D12E8">
        <w:rPr>
          <w:rFonts w:ascii="Liberation Serif" w:hAnsi="Liberation Serif"/>
        </w:rPr>
        <w:t>44-ФЗ «О контрактной системе в сфере закупок товаров, работ, услуг</w:t>
      </w:r>
      <w:r w:rsidR="002D12E8" w:rsidRPr="002D12E8">
        <w:rPr>
          <w:rFonts w:ascii="Liberation Serif" w:hAnsi="Liberation Serif"/>
        </w:rPr>
        <w:t xml:space="preserve"> </w:t>
      </w:r>
      <w:r w:rsidRPr="002D12E8">
        <w:rPr>
          <w:rFonts w:ascii="Liberation Serif" w:hAnsi="Liberation Serif"/>
        </w:rPr>
        <w:t xml:space="preserve">для обеспечения государственных и муниципальных нужд», </w:t>
      </w:r>
      <w:r w:rsidR="00B97949" w:rsidRPr="002D12E8">
        <w:rPr>
          <w:rFonts w:ascii="Liberation Serif" w:hAnsi="Liberation Serif"/>
        </w:rPr>
        <w:t>статьей 6.1 Федерального закона от 18 июля 2011 года № 223-ФЗ</w:t>
      </w:r>
      <w:r w:rsidR="003275D8" w:rsidRPr="002D12E8">
        <w:rPr>
          <w:rFonts w:ascii="Liberation Serif" w:hAnsi="Liberation Serif"/>
        </w:rPr>
        <w:t xml:space="preserve"> </w:t>
      </w:r>
      <w:r w:rsidR="00A97346" w:rsidRPr="00A97346">
        <w:rPr>
          <w:rFonts w:ascii="Liberation Serif" w:hAnsi="Liberation Serif"/>
        </w:rPr>
        <w:t xml:space="preserve">        </w:t>
      </w:r>
      <w:r w:rsidR="00B97949" w:rsidRPr="002D12E8">
        <w:rPr>
          <w:rFonts w:ascii="Liberation Serif" w:hAnsi="Liberation Serif"/>
        </w:rPr>
        <w:t>«О закупках товаров, работ, услуг</w:t>
      </w:r>
      <w:r w:rsidR="00BD327A" w:rsidRPr="002D12E8">
        <w:rPr>
          <w:rFonts w:ascii="Liberation Serif" w:hAnsi="Liberation Serif"/>
        </w:rPr>
        <w:t xml:space="preserve"> отдельными видами юридических лиц», </w:t>
      </w:r>
      <w:r w:rsidR="00BE7744" w:rsidRPr="002D12E8">
        <w:rPr>
          <w:rFonts w:ascii="Liberation Serif" w:hAnsi="Liberation Serif"/>
        </w:rPr>
        <w:t>постановлением администрации Невьянского городского округа</w:t>
      </w:r>
      <w:r w:rsidR="003275D8" w:rsidRPr="002D12E8">
        <w:rPr>
          <w:rFonts w:ascii="Liberation Serif" w:hAnsi="Liberation Serif"/>
        </w:rPr>
        <w:t xml:space="preserve"> </w:t>
      </w:r>
      <w:r w:rsidR="00A97346" w:rsidRPr="00A97346">
        <w:rPr>
          <w:rFonts w:ascii="Liberation Serif" w:hAnsi="Liberation Serif"/>
        </w:rPr>
        <w:t xml:space="preserve">                       </w:t>
      </w:r>
      <w:r w:rsidR="00BE7744" w:rsidRPr="002D12E8">
        <w:rPr>
          <w:rFonts w:ascii="Liberation Serif" w:hAnsi="Liberation Serif"/>
        </w:rPr>
        <w:t>от 22.06.2018 № 1109</w:t>
      </w:r>
      <w:r w:rsidR="006336CA" w:rsidRPr="002D12E8">
        <w:rPr>
          <w:rFonts w:ascii="Liberation Serif" w:hAnsi="Liberation Serif"/>
        </w:rPr>
        <w:t xml:space="preserve">-п </w:t>
      </w:r>
      <w:r w:rsidR="00BE7744" w:rsidRPr="002D12E8">
        <w:rPr>
          <w:rFonts w:ascii="Liberation Serif" w:hAnsi="Liberation Serif"/>
        </w:rPr>
        <w:t>«</w:t>
      </w:r>
      <w:r w:rsidR="006336CA" w:rsidRPr="002D12E8">
        <w:rPr>
          <w:rFonts w:ascii="Liberation Serif" w:hAnsi="Liberation Serif"/>
        </w:rPr>
        <w:t>Об утверждении порядка осуществления ведомственного контроля в сфере закупок для обеспечения муниципальных нужд Невьянского городского округа</w:t>
      </w:r>
      <w:r w:rsidR="00300D59" w:rsidRPr="002D12E8">
        <w:rPr>
          <w:rFonts w:ascii="Liberation Serif" w:hAnsi="Liberation Serif"/>
        </w:rPr>
        <w:t>»</w:t>
      </w:r>
      <w:r w:rsidR="006336CA" w:rsidRPr="002D12E8">
        <w:rPr>
          <w:rFonts w:ascii="Liberation Serif" w:hAnsi="Liberation Serif"/>
        </w:rPr>
        <w:t xml:space="preserve">, </w:t>
      </w:r>
      <w:r w:rsidRPr="002D12E8">
        <w:rPr>
          <w:rFonts w:ascii="Liberation Serif" w:hAnsi="Liberation Serif"/>
        </w:rPr>
        <w:t>руководствуясь статьями 28, 46 Устава Невьянского городского округа</w:t>
      </w: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F276EB" w:rsidRPr="002D12E8" w:rsidRDefault="00F276EB" w:rsidP="005C0296">
      <w:pPr>
        <w:jc w:val="both"/>
        <w:rPr>
          <w:rFonts w:ascii="Liberation Serif" w:hAnsi="Liberation Serif"/>
          <w:b/>
        </w:rPr>
      </w:pPr>
      <w:r w:rsidRPr="002D12E8">
        <w:rPr>
          <w:rFonts w:ascii="Liberation Serif" w:hAnsi="Liberation Serif"/>
          <w:b/>
        </w:rPr>
        <w:t>ПОСТАНОВЛЯЮ:</w:t>
      </w: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704E12" w:rsidRPr="002D12E8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1. Утвердить Порядок организации и проведения плановых и </w:t>
      </w:r>
      <w:r w:rsidR="006336CA" w:rsidRPr="002D12E8">
        <w:rPr>
          <w:rFonts w:ascii="Liberation Serif" w:hAnsi="Liberation Serif"/>
        </w:rPr>
        <w:t>в</w:t>
      </w:r>
      <w:r w:rsidRPr="002D12E8">
        <w:rPr>
          <w:rFonts w:ascii="Liberation Serif" w:hAnsi="Liberation Serif"/>
        </w:rPr>
        <w:t>неплановых проверок</w:t>
      </w:r>
      <w:r w:rsidR="00FC4F6B" w:rsidRPr="002D12E8">
        <w:rPr>
          <w:rFonts w:ascii="Liberation Serif" w:hAnsi="Liberation Serif"/>
        </w:rPr>
        <w:t xml:space="preserve"> муниципальных учреждений и муниципальных унитарных предприятий</w:t>
      </w:r>
      <w:r w:rsidR="006336CA" w:rsidRPr="002D12E8">
        <w:rPr>
          <w:rFonts w:ascii="Liberation Serif" w:hAnsi="Liberation Serif"/>
        </w:rPr>
        <w:t>, подведомственных</w:t>
      </w:r>
      <w:r w:rsidR="00F747F4" w:rsidRPr="002D12E8">
        <w:rPr>
          <w:rFonts w:ascii="Liberation Serif" w:hAnsi="Liberation Serif"/>
        </w:rPr>
        <w:t xml:space="preserve"> </w:t>
      </w:r>
      <w:r w:rsidR="006336CA" w:rsidRPr="002D12E8">
        <w:rPr>
          <w:rFonts w:ascii="Liberation Serif" w:hAnsi="Liberation Serif"/>
        </w:rPr>
        <w:t>администрации Невьянского городского</w:t>
      </w:r>
      <w:r w:rsidR="00C66D02" w:rsidRPr="002D12E8">
        <w:rPr>
          <w:rFonts w:ascii="Liberation Serif" w:hAnsi="Liberation Serif"/>
        </w:rPr>
        <w:t xml:space="preserve"> </w:t>
      </w:r>
      <w:r w:rsidR="006336CA" w:rsidRPr="002D12E8">
        <w:rPr>
          <w:rFonts w:ascii="Liberation Serif" w:hAnsi="Liberation Serif"/>
        </w:rPr>
        <w:t>округа,</w:t>
      </w:r>
      <w:r w:rsidR="00A97346" w:rsidRPr="00A97346">
        <w:rPr>
          <w:rFonts w:ascii="Liberation Serif" w:hAnsi="Liberation Serif"/>
        </w:rPr>
        <w:t xml:space="preserve"> </w:t>
      </w:r>
      <w:r w:rsidR="006336CA" w:rsidRPr="002D12E8">
        <w:rPr>
          <w:rFonts w:ascii="Liberation Serif" w:hAnsi="Liberation Serif"/>
        </w:rPr>
        <w:t xml:space="preserve">при осуществлении ведомственного контроля в сфере закупок </w:t>
      </w:r>
      <w:r w:rsidR="00BD327A" w:rsidRPr="002D12E8">
        <w:rPr>
          <w:rFonts w:ascii="Liberation Serif" w:hAnsi="Liberation Serif"/>
        </w:rPr>
        <w:t>товаров, работ, услуг</w:t>
      </w:r>
      <w:r w:rsidRPr="002D12E8">
        <w:rPr>
          <w:rFonts w:ascii="Liberation Serif" w:hAnsi="Liberation Serif"/>
        </w:rPr>
        <w:t xml:space="preserve"> (прилагается).</w:t>
      </w:r>
    </w:p>
    <w:p w:rsidR="00704E12" w:rsidRPr="002D12E8" w:rsidRDefault="00704E12" w:rsidP="00F747F4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2. </w:t>
      </w:r>
      <w:r w:rsidR="00B65904" w:rsidRPr="002D12E8">
        <w:rPr>
          <w:rFonts w:ascii="Liberation Serif" w:hAnsi="Liberation Serif"/>
        </w:rPr>
        <w:t>Контроль за исполнением настоящего постановления возложить</w:t>
      </w:r>
      <w:r w:rsidR="003275D8" w:rsidRPr="002D12E8">
        <w:rPr>
          <w:rFonts w:ascii="Liberation Serif" w:hAnsi="Liberation Serif"/>
        </w:rPr>
        <w:t xml:space="preserve"> </w:t>
      </w:r>
      <w:r w:rsidR="00913635" w:rsidRPr="002D12E8">
        <w:rPr>
          <w:rFonts w:ascii="Liberation Serif" w:hAnsi="Liberation Serif"/>
        </w:rPr>
        <w:t xml:space="preserve">                         </w:t>
      </w:r>
      <w:r w:rsidR="00B65904" w:rsidRPr="002D12E8">
        <w:rPr>
          <w:rFonts w:ascii="Liberation Serif" w:hAnsi="Liberation Serif"/>
        </w:rPr>
        <w:t xml:space="preserve">на заместителя главы </w:t>
      </w:r>
      <w:r w:rsidR="00F747F4" w:rsidRPr="002D12E8">
        <w:rPr>
          <w:rFonts w:ascii="Liberation Serif" w:hAnsi="Liberation Serif"/>
        </w:rPr>
        <w:t>администрации Невьянского городского округа</w:t>
      </w:r>
      <w:r w:rsidR="003275D8" w:rsidRPr="002D12E8">
        <w:rPr>
          <w:rFonts w:ascii="Liberation Serif" w:hAnsi="Liberation Serif"/>
        </w:rPr>
        <w:t xml:space="preserve"> </w:t>
      </w:r>
      <w:r w:rsidR="00A97346" w:rsidRPr="00A97346">
        <w:rPr>
          <w:rFonts w:ascii="Liberation Serif" w:hAnsi="Liberation Serif"/>
        </w:rPr>
        <w:t xml:space="preserve">              </w:t>
      </w:r>
      <w:r w:rsidR="00F747F4" w:rsidRPr="002D12E8">
        <w:rPr>
          <w:rFonts w:ascii="Liberation Serif" w:hAnsi="Liberation Serif"/>
        </w:rPr>
        <w:t>по вопросам промышленности, экономики и финансов – начальника Финансового управления А.М. Балашова</w:t>
      </w:r>
      <w:r w:rsidR="00B65904" w:rsidRPr="002D12E8">
        <w:rPr>
          <w:rFonts w:ascii="Liberation Serif" w:hAnsi="Liberation Serif"/>
        </w:rPr>
        <w:t>.</w:t>
      </w:r>
    </w:p>
    <w:p w:rsidR="00B65904" w:rsidRPr="002D12E8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3. </w:t>
      </w:r>
      <w:r w:rsidR="00F747F4" w:rsidRPr="002D12E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2D12E8" w:rsidRDefault="00F276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F747F4" w:rsidRPr="002D12E8" w:rsidRDefault="00F747F4" w:rsidP="00F747F4">
      <w:pPr>
        <w:tabs>
          <w:tab w:val="left" w:pos="5580"/>
        </w:tabs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>Глава Невьянского</w:t>
      </w:r>
    </w:p>
    <w:p w:rsidR="00F276EB" w:rsidRPr="008116C7" w:rsidRDefault="00F747F4" w:rsidP="00F747F4">
      <w:pPr>
        <w:tabs>
          <w:tab w:val="left" w:pos="5580"/>
        </w:tabs>
        <w:rPr>
          <w:rFonts w:ascii="Liberation Serif" w:hAnsi="Liberation Serif"/>
          <w:color w:val="000000"/>
          <w:sz w:val="26"/>
          <w:szCs w:val="26"/>
        </w:rPr>
      </w:pPr>
      <w:r w:rsidRPr="002D12E8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  <w:r w:rsidR="00D05E5A" w:rsidRPr="008116C7">
        <w:rPr>
          <w:rFonts w:ascii="Liberation Serif" w:hAnsi="Liberation Serif"/>
          <w:sz w:val="26"/>
          <w:szCs w:val="26"/>
        </w:rPr>
        <w:t xml:space="preserve"> </w:t>
      </w:r>
    </w:p>
    <w:p w:rsidR="00D05E5A" w:rsidRPr="0042154D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lastRenderedPageBreak/>
        <w:t>УТВЕРЖДЕН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42154D" w:rsidRDefault="00DB20D9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14.12.</w:t>
      </w:r>
      <w:r w:rsidR="00D05E5A" w:rsidRPr="0042154D">
        <w:rPr>
          <w:rFonts w:ascii="Liberation Serif" w:hAnsi="Liberation Serif"/>
          <w:color w:val="000000"/>
        </w:rPr>
        <w:t xml:space="preserve">2021 </w:t>
      </w:r>
      <w:r w:rsidR="00F276EB" w:rsidRPr="0042154D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137</w:t>
      </w:r>
      <w:bookmarkStart w:id="0" w:name="_GoBack"/>
      <w:bookmarkEnd w:id="0"/>
      <w:r w:rsidR="003179EB" w:rsidRPr="0042154D">
        <w:rPr>
          <w:rFonts w:ascii="Liberation Serif" w:hAnsi="Liberation Serif"/>
          <w:color w:val="000000"/>
        </w:rPr>
        <w:t xml:space="preserve"> </w:t>
      </w:r>
      <w:r w:rsidR="00F276EB" w:rsidRPr="0042154D">
        <w:rPr>
          <w:rFonts w:ascii="Liberation Serif" w:hAnsi="Liberation Serif"/>
          <w:color w:val="000000"/>
        </w:rPr>
        <w:t>- гп</w:t>
      </w: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F34DB" w:rsidRDefault="00FF34DB" w:rsidP="00913635">
      <w:pPr>
        <w:jc w:val="center"/>
        <w:rPr>
          <w:rFonts w:ascii="Liberation Serif" w:hAnsi="Liberation Serif"/>
        </w:rPr>
      </w:pPr>
    </w:p>
    <w:p w:rsidR="00A117B9" w:rsidRDefault="00506099" w:rsidP="00913635">
      <w:pPr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Порядок организации и проведения плановых и внеплановых проверок </w:t>
      </w:r>
      <w:r w:rsidR="00BE7DB7" w:rsidRPr="0042154D">
        <w:rPr>
          <w:rFonts w:ascii="Liberation Serif" w:hAnsi="Liberation Serif"/>
        </w:rPr>
        <w:t xml:space="preserve">муниципальных учреждений и муниципальных унитарных предприятий, </w:t>
      </w:r>
      <w:r w:rsidRPr="0042154D">
        <w:rPr>
          <w:rFonts w:ascii="Liberation Serif" w:hAnsi="Liberation Serif"/>
        </w:rPr>
        <w:t xml:space="preserve">подведомственных администрации Невьянского городского округа, </w:t>
      </w:r>
    </w:p>
    <w:p w:rsidR="00F276EB" w:rsidRPr="0042154D" w:rsidRDefault="00506099" w:rsidP="00913635">
      <w:pPr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при осуществлении ведомственного контроля в сфере закупок </w:t>
      </w:r>
      <w:r w:rsidR="00913635">
        <w:rPr>
          <w:rFonts w:ascii="Liberation Serif" w:hAnsi="Liberation Serif"/>
        </w:rPr>
        <w:t>товаров, работ, услуг</w:t>
      </w:r>
      <w:r w:rsidR="00710C61" w:rsidRPr="0042154D">
        <w:rPr>
          <w:rFonts w:ascii="Liberation Serif" w:hAnsi="Liberation Serif"/>
        </w:rPr>
        <w:t xml:space="preserve"> </w:t>
      </w:r>
    </w:p>
    <w:p w:rsidR="00506099" w:rsidRPr="0042154D" w:rsidRDefault="00506099" w:rsidP="00420ACE">
      <w:pPr>
        <w:jc w:val="center"/>
        <w:rPr>
          <w:rFonts w:ascii="Liberation Serif" w:hAnsi="Liberation Serif"/>
        </w:rPr>
      </w:pPr>
    </w:p>
    <w:p w:rsidR="006500AC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1. Настоящий </w:t>
      </w:r>
      <w:r w:rsidR="00A16AF5" w:rsidRPr="0042154D">
        <w:rPr>
          <w:rFonts w:ascii="Liberation Serif" w:hAnsi="Liberation Serif"/>
        </w:rPr>
        <w:t xml:space="preserve">Порядок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 Невьянского городского округа, при осуществлении ведомственного контроля в сфере закупок </w:t>
      </w:r>
      <w:r w:rsidR="00913635">
        <w:rPr>
          <w:rFonts w:ascii="Liberation Serif" w:hAnsi="Liberation Serif"/>
        </w:rPr>
        <w:t>товаров, работ, услуг</w:t>
      </w:r>
      <w:r w:rsidR="00A16AF5" w:rsidRPr="0042154D">
        <w:rPr>
          <w:rFonts w:ascii="Liberation Serif" w:hAnsi="Liberation Serif"/>
        </w:rPr>
        <w:t xml:space="preserve"> (далее</w:t>
      </w:r>
      <w:r w:rsidR="00A1633D">
        <w:rPr>
          <w:rFonts w:ascii="Liberation Serif" w:hAnsi="Liberation Serif"/>
        </w:rPr>
        <w:t xml:space="preserve"> – </w:t>
      </w:r>
      <w:r w:rsidR="00A16AF5" w:rsidRPr="0042154D">
        <w:rPr>
          <w:rFonts w:ascii="Liberation Serif" w:hAnsi="Liberation Serif"/>
        </w:rPr>
        <w:t xml:space="preserve">Порядок) </w:t>
      </w:r>
      <w:r w:rsidR="00710C61" w:rsidRPr="0042154D">
        <w:rPr>
          <w:rFonts w:ascii="Liberation Serif" w:hAnsi="Liberation Serif"/>
        </w:rPr>
        <w:t>разработан в целях повышения эффективности, результативности осуществления закупок, обеспечения гласности</w:t>
      </w:r>
      <w:r w:rsidR="00A16AF5" w:rsidRPr="0042154D">
        <w:rPr>
          <w:rFonts w:ascii="Liberation Serif" w:hAnsi="Liberation Serif"/>
        </w:rPr>
        <w:t xml:space="preserve"> </w:t>
      </w:r>
      <w:r w:rsidR="00710C61" w:rsidRPr="0042154D">
        <w:rPr>
          <w:rFonts w:ascii="Liberation Serif" w:hAnsi="Liberation Serif"/>
        </w:rPr>
        <w:t xml:space="preserve">и прозрачности осуществления закупок, предотвращения коррупции и других злоупотреблений в сфере закупок и </w:t>
      </w:r>
      <w:r w:rsidRPr="0042154D">
        <w:rPr>
          <w:rFonts w:ascii="Liberation Serif" w:hAnsi="Liberation Serif"/>
        </w:rPr>
        <w:t>определяет процедуру организации и проведения плановых и внеплановых проверок муниципальных учреждений и муниципальных унитарных предприятий</w:t>
      </w:r>
      <w:r w:rsidR="00BE7DB7" w:rsidRPr="0042154D">
        <w:rPr>
          <w:rFonts w:ascii="Liberation Serif" w:hAnsi="Liberation Serif"/>
        </w:rPr>
        <w:t>, подведомственных администрации Невьянского городского округа</w:t>
      </w:r>
      <w:r w:rsidR="00946F06" w:rsidRPr="0042154D">
        <w:rPr>
          <w:rFonts w:ascii="Liberation Serif" w:hAnsi="Liberation Serif"/>
        </w:rPr>
        <w:t xml:space="preserve"> (далее – </w:t>
      </w:r>
      <w:r w:rsidR="00032498" w:rsidRPr="0042154D">
        <w:rPr>
          <w:rFonts w:ascii="Liberation Serif" w:hAnsi="Liberation Serif"/>
        </w:rPr>
        <w:t xml:space="preserve">подведомственные </w:t>
      </w:r>
      <w:r w:rsidR="00946F06" w:rsidRPr="0042154D">
        <w:rPr>
          <w:rFonts w:ascii="Liberation Serif" w:hAnsi="Liberation Serif"/>
        </w:rPr>
        <w:t>заказчики)</w:t>
      </w:r>
      <w:r w:rsidR="00BE7DB7" w:rsidRPr="0042154D">
        <w:rPr>
          <w:rFonts w:ascii="Liberation Serif" w:hAnsi="Liberation Serif"/>
        </w:rPr>
        <w:t>,</w:t>
      </w:r>
      <w:r w:rsidR="00A117B9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при осуществлении ведомственного контроля за соблюдением </w:t>
      </w:r>
      <w:r w:rsidR="00C62952" w:rsidRPr="0042154D">
        <w:rPr>
          <w:rFonts w:ascii="Liberation Serif" w:hAnsi="Liberation Serif"/>
        </w:rPr>
        <w:t xml:space="preserve">требований </w:t>
      </w:r>
      <w:r w:rsidRPr="0042154D">
        <w:rPr>
          <w:rFonts w:ascii="Liberation Serif" w:hAnsi="Liberation Serif"/>
        </w:rPr>
        <w:t>законодательства</w:t>
      </w:r>
      <w:r w:rsidR="00C62952" w:rsidRPr="0042154D">
        <w:rPr>
          <w:rFonts w:ascii="Liberation Serif" w:hAnsi="Liberation Serif"/>
        </w:rPr>
        <w:t xml:space="preserve"> Российской Федерации,</w:t>
      </w:r>
      <w:r w:rsidR="00596BD2" w:rsidRPr="0042154D">
        <w:rPr>
          <w:rFonts w:ascii="Liberation Serif" w:hAnsi="Liberation Serif"/>
        </w:rPr>
        <w:t xml:space="preserve"> Свердловской области </w:t>
      </w:r>
      <w:r w:rsidRPr="0042154D">
        <w:rPr>
          <w:rFonts w:ascii="Liberation Serif" w:hAnsi="Liberation Serif"/>
        </w:rPr>
        <w:t>и иных нормативных правовых актов</w:t>
      </w:r>
      <w:r w:rsidR="006500AC">
        <w:rPr>
          <w:rFonts w:ascii="Liberation Serif" w:hAnsi="Liberation Serif"/>
        </w:rPr>
        <w:t>:</w:t>
      </w:r>
    </w:p>
    <w:p w:rsidR="006500AC" w:rsidRDefault="006500AC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596BD2" w:rsidRPr="0042154D">
        <w:rPr>
          <w:rFonts w:ascii="Liberation Serif" w:hAnsi="Liberation Serif"/>
        </w:rPr>
        <w:t xml:space="preserve"> в сфере закупок товаров, работ и услуг</w:t>
      </w:r>
      <w:r>
        <w:rPr>
          <w:rFonts w:ascii="Liberation Serif" w:hAnsi="Liberation Serif"/>
        </w:rPr>
        <w:t xml:space="preserve"> </w:t>
      </w:r>
      <w:r w:rsidR="00596BD2" w:rsidRPr="0042154D">
        <w:rPr>
          <w:rFonts w:ascii="Liberation Serif" w:hAnsi="Liberation Serif"/>
        </w:rPr>
        <w:t xml:space="preserve">для </w:t>
      </w:r>
      <w:r w:rsidR="000B2FA7">
        <w:rPr>
          <w:rFonts w:ascii="Liberation Serif" w:hAnsi="Liberation Serif"/>
        </w:rPr>
        <w:t xml:space="preserve">обеспечения </w:t>
      </w:r>
      <w:r w:rsidR="00596BD2" w:rsidRPr="0042154D">
        <w:rPr>
          <w:rFonts w:ascii="Liberation Serif" w:hAnsi="Liberation Serif"/>
        </w:rPr>
        <w:t xml:space="preserve">муниципальных нужд </w:t>
      </w:r>
      <w:r w:rsidR="000A4774" w:rsidRPr="0042154D">
        <w:rPr>
          <w:rFonts w:ascii="Liberation Serif" w:hAnsi="Liberation Serif"/>
        </w:rPr>
        <w:t>(далее – законодательство</w:t>
      </w:r>
      <w:r>
        <w:rPr>
          <w:rFonts w:ascii="Liberation Serif" w:hAnsi="Liberation Serif"/>
        </w:rPr>
        <w:t xml:space="preserve"> </w:t>
      </w:r>
      <w:r w:rsidR="000A4774" w:rsidRPr="0042154D">
        <w:rPr>
          <w:rFonts w:ascii="Liberation Serif" w:hAnsi="Liberation Serif"/>
        </w:rPr>
        <w:t>о контрактной системе)</w:t>
      </w:r>
      <w:r>
        <w:rPr>
          <w:rFonts w:ascii="Liberation Serif" w:hAnsi="Liberation Serif"/>
        </w:rPr>
        <w:t>;</w:t>
      </w:r>
    </w:p>
    <w:p w:rsidR="00CE4EE1" w:rsidRPr="0042154D" w:rsidRDefault="006500AC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B2FA7">
        <w:rPr>
          <w:rFonts w:ascii="Liberation Serif" w:hAnsi="Liberation Serif"/>
        </w:rPr>
        <w:t xml:space="preserve"> </w:t>
      </w:r>
      <w:r w:rsidR="00A1633D">
        <w:rPr>
          <w:rFonts w:ascii="Liberation Serif" w:hAnsi="Liberation Serif"/>
        </w:rPr>
        <w:t xml:space="preserve">в сфере закупок товаров, работ, услуг </w:t>
      </w:r>
      <w:r w:rsidR="00A1633D" w:rsidRPr="00A1633D">
        <w:rPr>
          <w:rFonts w:ascii="Liberation Serif" w:hAnsi="Liberation Serif"/>
        </w:rPr>
        <w:t>отдельными видами юридических лиц</w:t>
      </w:r>
      <w:r w:rsidR="00CE4EE1"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2. Администрация Невьянского городского округа, осуществляющая функции и полномочия учредителя в отношении подведомственных муниципальных учреждений Невьянского городского округа, а также координацию и регулирование в сфере деятельности подведомственных муниципальных унитарных предприятий Невьянского городского округа, (далее </w:t>
      </w:r>
      <w:r w:rsidR="005C7CE4" w:rsidRPr="0042154D">
        <w:rPr>
          <w:rFonts w:ascii="Liberation Serif" w:hAnsi="Liberation Serif"/>
        </w:rPr>
        <w:t>–</w:t>
      </w:r>
      <w:r w:rsidRPr="0042154D">
        <w:rPr>
          <w:rFonts w:ascii="Liberation Serif" w:hAnsi="Liberation Serif"/>
        </w:rPr>
        <w:t xml:space="preserve"> уполномоченны</w:t>
      </w:r>
      <w:r w:rsidR="000A4774" w:rsidRPr="0042154D">
        <w:rPr>
          <w:rFonts w:ascii="Liberation Serif" w:hAnsi="Liberation Serif"/>
        </w:rPr>
        <w:t>й</w:t>
      </w:r>
      <w:r w:rsidRPr="0042154D">
        <w:rPr>
          <w:rFonts w:ascii="Liberation Serif" w:hAnsi="Liberation Serif"/>
        </w:rPr>
        <w:t xml:space="preserve"> орган), осуществля</w:t>
      </w:r>
      <w:r w:rsidR="000A4774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т деятельность по выявлению и пресечению в указанных </w:t>
      </w:r>
      <w:r w:rsidR="00D3790F">
        <w:rPr>
          <w:rFonts w:ascii="Liberation Serif" w:hAnsi="Liberation Serif"/>
        </w:rPr>
        <w:t xml:space="preserve">муниципальных </w:t>
      </w:r>
      <w:r w:rsidRPr="0042154D">
        <w:rPr>
          <w:rFonts w:ascii="Liberation Serif" w:hAnsi="Liberation Serif"/>
        </w:rPr>
        <w:t xml:space="preserve">учреждениях и </w:t>
      </w:r>
      <w:r w:rsidR="00D3790F">
        <w:rPr>
          <w:rFonts w:ascii="Liberation Serif" w:hAnsi="Liberation Serif"/>
        </w:rPr>
        <w:t xml:space="preserve">муниципальных унитарных </w:t>
      </w:r>
      <w:r w:rsidRPr="0042154D">
        <w:rPr>
          <w:rFonts w:ascii="Liberation Serif" w:hAnsi="Liberation Serif"/>
        </w:rPr>
        <w:t>предприятиях фактов несоблюдения законодательства</w:t>
      </w:r>
      <w:r w:rsidR="000A4774" w:rsidRPr="0042154D">
        <w:rPr>
          <w:rFonts w:ascii="Liberation Serif" w:hAnsi="Liberation Serif"/>
        </w:rPr>
        <w:t xml:space="preserve"> </w:t>
      </w:r>
      <w:r w:rsidR="00F02CAA">
        <w:rPr>
          <w:rFonts w:ascii="Liberation Serif" w:hAnsi="Liberation Serif"/>
        </w:rPr>
        <w:t xml:space="preserve">в сфере закупок </w:t>
      </w:r>
      <w:r w:rsidR="00D3790F">
        <w:rPr>
          <w:rFonts w:ascii="Liberation Serif" w:hAnsi="Liberation Serif"/>
        </w:rPr>
        <w:t>товаров, работ, услуг</w:t>
      </w:r>
      <w:r w:rsidRPr="0042154D">
        <w:rPr>
          <w:rFonts w:ascii="Liberation Serif" w:hAnsi="Liberation Serif"/>
        </w:rPr>
        <w:t xml:space="preserve"> (далее </w:t>
      </w:r>
      <w:r w:rsidR="00CA29D7" w:rsidRPr="0042154D">
        <w:rPr>
          <w:rFonts w:ascii="Liberation Serif" w:hAnsi="Liberation Serif"/>
        </w:rPr>
        <w:t>–</w:t>
      </w:r>
      <w:r w:rsidRPr="0042154D">
        <w:rPr>
          <w:rFonts w:ascii="Liberation Serif" w:hAnsi="Liberation Serif"/>
        </w:rPr>
        <w:t xml:space="preserve"> ведомственный контроль).</w:t>
      </w:r>
    </w:p>
    <w:p w:rsid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При осуществлении ведомственного контроля </w:t>
      </w:r>
      <w:r w:rsidR="00B36809" w:rsidRPr="0042154D">
        <w:rPr>
          <w:rFonts w:ascii="Liberation Serif" w:hAnsi="Liberation Serif"/>
        </w:rPr>
        <w:t>уполномоченный орган</w:t>
      </w:r>
      <w:r w:rsidRPr="0042154D">
        <w:rPr>
          <w:rFonts w:ascii="Liberation Serif" w:hAnsi="Liberation Serif"/>
        </w:rPr>
        <w:t xml:space="preserve"> осуществля</w:t>
      </w:r>
      <w:r w:rsidR="00B36809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т проверку соблюдения </w:t>
      </w:r>
      <w:r w:rsidR="00B36809" w:rsidRPr="0042154D">
        <w:rPr>
          <w:rFonts w:ascii="Liberation Serif" w:hAnsi="Liberation Serif"/>
        </w:rPr>
        <w:t xml:space="preserve">законодательства </w:t>
      </w:r>
      <w:r w:rsidR="0085020B">
        <w:rPr>
          <w:rFonts w:ascii="Liberation Serif" w:hAnsi="Liberation Serif"/>
        </w:rPr>
        <w:t xml:space="preserve">в сфере закупок товаров, работ, услуг, </w:t>
      </w:r>
      <w:r w:rsidRPr="0042154D">
        <w:rPr>
          <w:rFonts w:ascii="Liberation Serif" w:hAnsi="Liberation Serif"/>
        </w:rPr>
        <w:t>в том числе:</w:t>
      </w:r>
    </w:p>
    <w:p w:rsidR="0085020B" w:rsidRPr="0042154D" w:rsidRDefault="0085020B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Соблюдени</w:t>
      </w:r>
      <w:r w:rsidR="00F443D5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законодательств</w:t>
      </w:r>
      <w:r>
        <w:rPr>
          <w:rFonts w:ascii="Liberation Serif" w:hAnsi="Liberation Serif"/>
        </w:rPr>
        <w:t>а</w:t>
      </w:r>
      <w:r w:rsidRPr="0042154D">
        <w:rPr>
          <w:rFonts w:ascii="Liberation Serif" w:hAnsi="Liberation Serif"/>
        </w:rPr>
        <w:t xml:space="preserve"> о контрактной системе</w:t>
      </w:r>
      <w:r>
        <w:rPr>
          <w:rFonts w:ascii="Liberation Serif" w:hAnsi="Liberation Serif"/>
        </w:rPr>
        <w:t>: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соблюдения требований к обоснованию закупок и обоснованности закупок;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соблюдения требований о нормировании в сфере закупок;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</w:t>
      </w:r>
      <w:r w:rsidR="000A7CF9" w:rsidRPr="000A7CF9">
        <w:rPr>
          <w:rFonts w:ascii="Liberation Serif" w:hAnsi="Liberation Serif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0A7CF9" w:rsidRDefault="00DF0855" w:rsidP="000A7CF9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5) </w:t>
      </w:r>
      <w:r w:rsidR="000A7CF9" w:rsidRPr="000A7CF9">
        <w:rPr>
          <w:rFonts w:ascii="Liberation Serif" w:hAnsi="Liberation Serif"/>
        </w:rPr>
        <w:t>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DF0855" w:rsidRPr="000A7CF9" w:rsidRDefault="000A7CF9" w:rsidP="000A7CF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/>
        </w:rPr>
        <w:t xml:space="preserve">6) </w:t>
      </w:r>
      <w:r>
        <w:rPr>
          <w:rFonts w:ascii="Liberation Serif" w:eastAsia="Calibri" w:hAnsi="Liberation Serif" w:cs="Liberation Serif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</w:t>
      </w:r>
      <w:r w:rsidR="00DF0855" w:rsidRPr="0042154D">
        <w:rPr>
          <w:rFonts w:ascii="Liberation Serif" w:hAnsi="Liberation Serif"/>
        </w:rPr>
        <w:t>;</w:t>
      </w:r>
    </w:p>
    <w:p w:rsidR="00DF0855" w:rsidRPr="0042154D" w:rsidRDefault="00DF0855" w:rsidP="000A7CF9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9) соблюдения требований по определению поставщика (подрядчика, исполнителя);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CD7FE5">
        <w:rPr>
          <w:rFonts w:ascii="Liberation Serif" w:hAnsi="Liberation Serif"/>
        </w:rPr>
        <w:t>0</w:t>
      </w:r>
      <w:r w:rsidRPr="0042154D">
        <w:rPr>
          <w:rFonts w:ascii="Liberation Serif" w:hAnsi="Liberation Serif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CD7FE5">
        <w:rPr>
          <w:rFonts w:ascii="Liberation Serif" w:hAnsi="Liberation Serif"/>
        </w:rPr>
        <w:t>1</w:t>
      </w:r>
      <w:r w:rsidRPr="0042154D">
        <w:rPr>
          <w:rFonts w:ascii="Liberation Serif" w:hAnsi="Liberation Serif"/>
        </w:rPr>
        <w:t>) соответствия поставленного товара, выполненной работы                              (ее результата) или оказанной услуги условиям контракта;</w:t>
      </w:r>
    </w:p>
    <w:p w:rsidR="00DF0855" w:rsidRPr="0042154D" w:rsidRDefault="00CD7FE5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</w:t>
      </w:r>
      <w:r w:rsidR="00DF0855" w:rsidRPr="0042154D">
        <w:rPr>
          <w:rFonts w:ascii="Liberation Serif" w:hAnsi="Liberation Serif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CD7FE5">
        <w:rPr>
          <w:rFonts w:ascii="Liberation Serif" w:hAnsi="Liberation Serif"/>
        </w:rPr>
        <w:t>3</w:t>
      </w:r>
      <w:r w:rsidRPr="0042154D">
        <w:rPr>
          <w:rFonts w:ascii="Liberation Serif" w:hAnsi="Liberation Serif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DF0855" w:rsidRPr="0042154D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CD7FE5">
        <w:rPr>
          <w:rFonts w:ascii="Liberation Serif" w:hAnsi="Liberation Serif"/>
        </w:rPr>
        <w:t>4</w:t>
      </w:r>
      <w:r w:rsidRPr="0042154D">
        <w:rPr>
          <w:rFonts w:ascii="Liberation Serif" w:hAnsi="Liberation Serif"/>
        </w:rPr>
        <w:t>) исполнения подведомственными заказчиками установленных законодательством о контрактной системе обязанностей по планированию                 и осуществлению закупок;</w:t>
      </w:r>
    </w:p>
    <w:p w:rsidR="00DF0855" w:rsidRDefault="00DF0855" w:rsidP="00DF0855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CD7FE5">
        <w:rPr>
          <w:rFonts w:ascii="Liberation Serif" w:hAnsi="Liberation Serif"/>
        </w:rPr>
        <w:t>5</w:t>
      </w:r>
      <w:r w:rsidRPr="0042154D">
        <w:rPr>
          <w:rFonts w:ascii="Liberation Serif" w:hAnsi="Liberation Serif"/>
        </w:rPr>
        <w:t xml:space="preserve">) соответствия закупаемой продукции ожидаемым результатам муниципальных программ, подпрограмм муниципальных программ, </w:t>
      </w:r>
      <w:r w:rsidR="00E20868">
        <w:rPr>
          <w:rFonts w:ascii="Liberation Serif" w:hAnsi="Liberation Serif"/>
        </w:rPr>
        <w:t xml:space="preserve">            </w:t>
      </w:r>
      <w:r w:rsidR="006500AC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в том числе в части объема закупаемой продукции, соответствия планов-графиков закупок планам реализации программ, в рамках которых они осуществляются.</w:t>
      </w:r>
    </w:p>
    <w:p w:rsidR="00201A2E" w:rsidRDefault="00201A2E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Соблюдени</w:t>
      </w:r>
      <w:r w:rsidR="00F443D5">
        <w:rPr>
          <w:rFonts w:ascii="Liberation Serif" w:hAnsi="Liberation Serif"/>
        </w:rPr>
        <w:t>я</w:t>
      </w:r>
      <w:r>
        <w:rPr>
          <w:rFonts w:ascii="Liberation Serif" w:hAnsi="Liberation Serif"/>
        </w:rPr>
        <w:t xml:space="preserve"> законодательства в сфере закупок товаров, работ, услуг </w:t>
      </w:r>
      <w:r w:rsidRPr="00A1633D">
        <w:rPr>
          <w:rFonts w:ascii="Liberation Serif" w:hAnsi="Liberation Serif"/>
        </w:rPr>
        <w:t>отдельными видами юридических лиц</w:t>
      </w:r>
      <w:r>
        <w:rPr>
          <w:rFonts w:ascii="Liberation Serif" w:hAnsi="Liberation Serif"/>
        </w:rPr>
        <w:t>:</w:t>
      </w:r>
    </w:p>
    <w:p w:rsidR="002677CF" w:rsidRPr="002677CF" w:rsidRDefault="00201A2E" w:rsidP="002677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1) </w:t>
      </w:r>
      <w:r w:rsidR="002677CF" w:rsidRPr="002677CF">
        <w:rPr>
          <w:rFonts w:ascii="Liberation Serif" w:hAnsi="Liberation Serif"/>
        </w:rPr>
        <w:t xml:space="preserve">соблюдения ограничений и запретов, установленных законодательством Российской Федерации </w:t>
      </w:r>
      <w:r w:rsidR="002677CF">
        <w:rPr>
          <w:rFonts w:ascii="Liberation Serif" w:hAnsi="Liberation Serif"/>
        </w:rPr>
        <w:t xml:space="preserve">в сфере закупок товаров, работ, услуг </w:t>
      </w:r>
      <w:r w:rsidR="002677CF" w:rsidRPr="00A1633D">
        <w:rPr>
          <w:rFonts w:ascii="Liberation Serif" w:hAnsi="Liberation Serif"/>
        </w:rPr>
        <w:t>отдельными видами юридических лиц</w:t>
      </w:r>
      <w:r w:rsidR="002677CF" w:rsidRPr="002677CF">
        <w:rPr>
          <w:rFonts w:ascii="Liberation Serif" w:hAnsi="Liberation Serif"/>
        </w:rPr>
        <w:t>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2) </w:t>
      </w:r>
      <w:r w:rsidR="00E406F6">
        <w:rPr>
          <w:rFonts w:ascii="Liberation Serif" w:hAnsi="Liberation Serif"/>
        </w:rPr>
        <w:t>соответствия положения о закупке предъявляемым к его содержанию требованиям</w:t>
      </w:r>
      <w:r w:rsidRPr="002677CF">
        <w:rPr>
          <w:rFonts w:ascii="Liberation Serif" w:hAnsi="Liberation Serif"/>
        </w:rPr>
        <w:t>;</w:t>
      </w:r>
    </w:p>
    <w:p w:rsid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3) правильности определения и обоснования начальной (максимальной) цены </w:t>
      </w:r>
      <w:r>
        <w:rPr>
          <w:rFonts w:ascii="Liberation Serif" w:hAnsi="Liberation Serif"/>
        </w:rPr>
        <w:t>договор</w:t>
      </w:r>
      <w:r w:rsidRPr="002677CF">
        <w:rPr>
          <w:rFonts w:ascii="Liberation Serif" w:hAnsi="Liberation Serif"/>
        </w:rPr>
        <w:t xml:space="preserve">а, цены </w:t>
      </w:r>
      <w:r>
        <w:rPr>
          <w:rFonts w:ascii="Liberation Serif" w:hAnsi="Liberation Serif"/>
        </w:rPr>
        <w:t>договор</w:t>
      </w:r>
      <w:r w:rsidRPr="002677CF">
        <w:rPr>
          <w:rFonts w:ascii="Liberation Serif" w:hAnsi="Liberation Serif"/>
        </w:rPr>
        <w:t>а, заключаемого с единственным поставщиком (подрядчиком, исполнителем);</w:t>
      </w:r>
    </w:p>
    <w:p w:rsidR="00AC4363" w:rsidRPr="002677CF" w:rsidRDefault="002677CF" w:rsidP="00DB0215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4) </w:t>
      </w:r>
      <w:r w:rsidR="00DB0215" w:rsidRPr="000A7CF9">
        <w:rPr>
          <w:rFonts w:ascii="Liberation Serif" w:hAnsi="Liberation Serif"/>
        </w:rPr>
        <w:t xml:space="preserve">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</w:t>
      </w:r>
      <w:r w:rsidR="00DB0215">
        <w:rPr>
          <w:rFonts w:ascii="Liberation Serif" w:hAnsi="Liberation Serif"/>
        </w:rPr>
        <w:t>договор</w:t>
      </w:r>
      <w:r w:rsidR="00DB0215" w:rsidRPr="000A7CF9">
        <w:rPr>
          <w:rFonts w:ascii="Liberation Serif" w:hAnsi="Liberation Serif"/>
        </w:rPr>
        <w:t xml:space="preserve">ов, направленных участниками закупок, с которыми заключаются </w:t>
      </w:r>
      <w:r w:rsidR="00DB0215">
        <w:rPr>
          <w:rFonts w:ascii="Liberation Serif" w:hAnsi="Liberation Serif"/>
        </w:rPr>
        <w:t>договор</w:t>
      </w:r>
      <w:r w:rsidR="00DB0215" w:rsidRPr="000A7CF9">
        <w:rPr>
          <w:rFonts w:ascii="Liberation Serif" w:hAnsi="Liberation Serif"/>
        </w:rPr>
        <w:t xml:space="preserve">ы, в реестре </w:t>
      </w:r>
      <w:r w:rsidR="00DB0215">
        <w:rPr>
          <w:rFonts w:ascii="Liberation Serif" w:hAnsi="Liberation Serif"/>
        </w:rPr>
        <w:t>договор</w:t>
      </w:r>
      <w:r w:rsidR="00DB0215" w:rsidRPr="000A7CF9">
        <w:rPr>
          <w:rFonts w:ascii="Liberation Serif" w:hAnsi="Liberation Serif"/>
        </w:rPr>
        <w:t>ов, заключенных заказчиками</w:t>
      </w:r>
      <w:r w:rsidR="00AC4363" w:rsidRPr="002677CF">
        <w:rPr>
          <w:rFonts w:ascii="Liberation Serif" w:hAnsi="Liberation Serif"/>
        </w:rPr>
        <w:t>;</w:t>
      </w:r>
    </w:p>
    <w:p w:rsidR="002677CF" w:rsidRPr="002677CF" w:rsidRDefault="002677CF" w:rsidP="00AC4363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6) </w:t>
      </w:r>
      <w:r w:rsidR="002C4FC2" w:rsidRPr="002677CF">
        <w:rPr>
          <w:rFonts w:ascii="Liberation Serif" w:hAnsi="Liberation Serif"/>
        </w:rPr>
        <w:t>соблюдения требований, касающихся участия в закупках субъектов малого предпринимательства</w:t>
      </w:r>
      <w:r w:rsidR="002C4FC2">
        <w:rPr>
          <w:rFonts w:ascii="Liberation Serif" w:hAnsi="Liberation Serif"/>
        </w:rPr>
        <w:t>;</w:t>
      </w:r>
    </w:p>
    <w:p w:rsidR="00FC492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7) </w:t>
      </w:r>
      <w:r w:rsidR="002C4FC2" w:rsidRPr="002677CF">
        <w:rPr>
          <w:rFonts w:ascii="Liberation Serif" w:hAnsi="Liberation Serif"/>
        </w:rPr>
        <w:t>соблюдения требований по определению поставщика (подрядчика, исполнителя);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>8)</w:t>
      </w:r>
      <w:r w:rsidR="006E2E11" w:rsidRPr="006E2E11">
        <w:rPr>
          <w:rFonts w:ascii="Liberation Serif" w:hAnsi="Liberation Serif"/>
        </w:rPr>
        <w:t xml:space="preserve"> </w:t>
      </w:r>
      <w:r w:rsidR="006E2E11" w:rsidRPr="002677CF">
        <w:rPr>
          <w:rFonts w:ascii="Liberation Serif" w:hAnsi="Liberation Serif"/>
        </w:rPr>
        <w:t>обоснованности цены</w:t>
      </w:r>
      <w:r w:rsidR="006E2E11">
        <w:rPr>
          <w:rFonts w:ascii="Liberation Serif" w:hAnsi="Liberation Serif"/>
        </w:rPr>
        <w:t xml:space="preserve"> договора</w:t>
      </w:r>
      <w:r w:rsidR="006E2E11" w:rsidRPr="002677CF">
        <w:rPr>
          <w:rFonts w:ascii="Liberation Serif" w:hAnsi="Liberation Serif"/>
        </w:rPr>
        <w:t xml:space="preserve"> и иных существенных условий </w:t>
      </w:r>
      <w:r w:rsidR="001E6E34">
        <w:rPr>
          <w:rFonts w:ascii="Liberation Serif" w:hAnsi="Liberation Serif"/>
        </w:rPr>
        <w:t>договор</w:t>
      </w:r>
      <w:r w:rsidR="006E2E11" w:rsidRPr="002677CF">
        <w:rPr>
          <w:rFonts w:ascii="Liberation Serif" w:hAnsi="Liberation Serif"/>
        </w:rPr>
        <w:t>а в случае осуществления закупки</w:t>
      </w:r>
      <w:r w:rsidR="006E2E11">
        <w:rPr>
          <w:rFonts w:ascii="Liberation Serif" w:hAnsi="Liberation Serif"/>
        </w:rPr>
        <w:t xml:space="preserve"> </w:t>
      </w:r>
      <w:r w:rsidR="006E2E11" w:rsidRPr="002677CF">
        <w:rPr>
          <w:rFonts w:ascii="Liberation Serif" w:hAnsi="Liberation Serif"/>
        </w:rPr>
        <w:t xml:space="preserve">у единственного поставщика (подрядчика, исполнителя) для заключения </w:t>
      </w:r>
      <w:r w:rsidR="001E6E34">
        <w:rPr>
          <w:rFonts w:ascii="Liberation Serif" w:hAnsi="Liberation Serif"/>
        </w:rPr>
        <w:t>договор</w:t>
      </w:r>
      <w:r w:rsidR="006E2E11" w:rsidRPr="002677CF">
        <w:rPr>
          <w:rFonts w:ascii="Liberation Serif" w:hAnsi="Liberation Serif"/>
        </w:rPr>
        <w:t>а;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9) </w:t>
      </w:r>
      <w:r w:rsidR="001E6E34" w:rsidRPr="002677CF">
        <w:rPr>
          <w:rFonts w:ascii="Liberation Serif" w:hAnsi="Liberation Serif"/>
        </w:rPr>
        <w:t xml:space="preserve">применения заказчиком мер ответственности и совершения иных действий в случае нарушения поставщиком (подрядчиком, исполнителем) условий </w:t>
      </w:r>
      <w:r w:rsidR="001E6E34">
        <w:rPr>
          <w:rFonts w:ascii="Liberation Serif" w:hAnsi="Liberation Serif"/>
        </w:rPr>
        <w:t>договор</w:t>
      </w:r>
      <w:r w:rsidR="001E6E34" w:rsidRPr="002677CF">
        <w:rPr>
          <w:rFonts w:ascii="Liberation Serif" w:hAnsi="Liberation Serif"/>
        </w:rPr>
        <w:t>а;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10) </w:t>
      </w:r>
      <w:r w:rsidR="001E6E34" w:rsidRPr="002677CF">
        <w:rPr>
          <w:rFonts w:ascii="Liberation Serif" w:hAnsi="Liberation Serif"/>
        </w:rPr>
        <w:t xml:space="preserve">соответствия поставленного товара, выполненной работы                              (ее результата) или оказанной услуги условиям </w:t>
      </w:r>
      <w:r w:rsidR="001E6E34">
        <w:rPr>
          <w:rFonts w:ascii="Liberation Serif" w:hAnsi="Liberation Serif"/>
        </w:rPr>
        <w:t>договор</w:t>
      </w:r>
      <w:r w:rsidR="001E6E34" w:rsidRPr="002677CF">
        <w:rPr>
          <w:rFonts w:ascii="Liberation Serif" w:hAnsi="Liberation Serif"/>
        </w:rPr>
        <w:t>а</w:t>
      </w:r>
      <w:r w:rsidR="001E6E34">
        <w:rPr>
          <w:rFonts w:ascii="Liberation Serif" w:hAnsi="Liberation Serif"/>
        </w:rPr>
        <w:t>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11) </w:t>
      </w:r>
      <w:r w:rsidR="001E6E34" w:rsidRPr="002677CF">
        <w:rPr>
          <w:rFonts w:ascii="Liberation Serif" w:hAnsi="Liberation Serif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>12)</w:t>
      </w:r>
      <w:r w:rsidR="001E6E34" w:rsidRPr="001E6E34">
        <w:rPr>
          <w:rFonts w:ascii="Liberation Serif" w:hAnsi="Liberation Serif"/>
        </w:rPr>
        <w:t xml:space="preserve"> </w:t>
      </w:r>
      <w:r w:rsidR="001E6E34" w:rsidRPr="002677CF">
        <w:rPr>
          <w:rFonts w:ascii="Liberation Serif" w:hAnsi="Liberation Serif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 xml:space="preserve">13) </w:t>
      </w:r>
      <w:r w:rsidR="001E6E34" w:rsidRPr="002677CF">
        <w:rPr>
          <w:rFonts w:ascii="Liberation Serif" w:hAnsi="Liberation Serif"/>
        </w:rPr>
        <w:t xml:space="preserve">исполнения подведомственными заказчиками обязанностей </w:t>
      </w:r>
      <w:r w:rsidR="00E20868">
        <w:rPr>
          <w:rFonts w:ascii="Liberation Serif" w:hAnsi="Liberation Serif"/>
        </w:rPr>
        <w:t xml:space="preserve">               </w:t>
      </w:r>
      <w:r w:rsidR="001E6E34" w:rsidRPr="002677CF">
        <w:rPr>
          <w:rFonts w:ascii="Liberation Serif" w:hAnsi="Liberation Serif"/>
        </w:rPr>
        <w:t>по планированию</w:t>
      </w:r>
      <w:r w:rsidR="00B853E6">
        <w:rPr>
          <w:rFonts w:ascii="Liberation Serif" w:hAnsi="Liberation Serif"/>
        </w:rPr>
        <w:t xml:space="preserve"> </w:t>
      </w:r>
      <w:r w:rsidR="001E6E34" w:rsidRPr="002677CF">
        <w:rPr>
          <w:rFonts w:ascii="Liberation Serif" w:hAnsi="Liberation Serif"/>
        </w:rPr>
        <w:t>и осуществлению закупок</w:t>
      </w:r>
      <w:r w:rsidR="00B853E6">
        <w:rPr>
          <w:rFonts w:ascii="Liberation Serif" w:hAnsi="Liberation Serif"/>
        </w:rPr>
        <w:t>,</w:t>
      </w:r>
      <w:r w:rsidR="00B853E6" w:rsidRPr="00B853E6">
        <w:rPr>
          <w:rFonts w:ascii="Liberation Serif" w:hAnsi="Liberation Serif"/>
        </w:rPr>
        <w:t xml:space="preserve"> </w:t>
      </w:r>
      <w:r w:rsidR="00B853E6" w:rsidRPr="002677CF">
        <w:rPr>
          <w:rFonts w:ascii="Liberation Serif" w:hAnsi="Liberation Serif"/>
        </w:rPr>
        <w:t xml:space="preserve">установленных законодательством </w:t>
      </w:r>
      <w:r w:rsidR="00B853E6">
        <w:rPr>
          <w:rFonts w:ascii="Liberation Serif" w:hAnsi="Liberation Serif"/>
        </w:rPr>
        <w:t xml:space="preserve">в сфере закупок товаров, работ, услуг </w:t>
      </w:r>
      <w:r w:rsidR="00B853E6" w:rsidRPr="00A1633D">
        <w:rPr>
          <w:rFonts w:ascii="Liberation Serif" w:hAnsi="Liberation Serif"/>
        </w:rPr>
        <w:t>отдельными видами юридических лиц</w:t>
      </w:r>
      <w:r w:rsidR="001E6E34" w:rsidRPr="002677CF">
        <w:rPr>
          <w:rFonts w:ascii="Liberation Serif" w:hAnsi="Liberation Serif"/>
        </w:rPr>
        <w:t>;</w:t>
      </w:r>
    </w:p>
    <w:p w:rsidR="002677CF" w:rsidRPr="002677CF" w:rsidRDefault="002677CF" w:rsidP="002677CF">
      <w:pPr>
        <w:ind w:firstLine="709"/>
        <w:jc w:val="both"/>
        <w:rPr>
          <w:rFonts w:ascii="Liberation Serif" w:hAnsi="Liberation Serif"/>
        </w:rPr>
      </w:pPr>
      <w:r w:rsidRPr="002677CF">
        <w:rPr>
          <w:rFonts w:ascii="Liberation Serif" w:hAnsi="Liberation Serif"/>
        </w:rPr>
        <w:t>14</w:t>
      </w:r>
      <w:r w:rsidR="001E6E34">
        <w:rPr>
          <w:rFonts w:ascii="Liberation Serif" w:hAnsi="Liberation Serif"/>
        </w:rPr>
        <w:t>)</w:t>
      </w:r>
      <w:r w:rsidR="00DC6A5E" w:rsidRPr="00DC6A5E">
        <w:rPr>
          <w:rFonts w:ascii="Liberation Serif" w:hAnsi="Liberation Serif"/>
        </w:rPr>
        <w:t xml:space="preserve"> </w:t>
      </w:r>
      <w:r w:rsidR="00DC6A5E" w:rsidRPr="002677CF">
        <w:rPr>
          <w:rFonts w:ascii="Liberation Serif" w:hAnsi="Liberation Serif"/>
        </w:rPr>
        <w:t xml:space="preserve">соответствия закупаемой продукции ожидаемым результатам муниципальных программ, подпрограмм муниципальных программ, </w:t>
      </w:r>
      <w:r w:rsidR="00E20868">
        <w:rPr>
          <w:rFonts w:ascii="Liberation Serif" w:hAnsi="Liberation Serif"/>
        </w:rPr>
        <w:t xml:space="preserve">                    </w:t>
      </w:r>
      <w:r w:rsidR="00DC6A5E" w:rsidRPr="002677CF">
        <w:rPr>
          <w:rFonts w:ascii="Liberation Serif" w:hAnsi="Liberation Serif"/>
        </w:rPr>
        <w:t>в том числе в части объема закупаемой продукции, соответствия планов</w:t>
      </w:r>
      <w:r w:rsidR="00194A40">
        <w:rPr>
          <w:rFonts w:ascii="Liberation Serif" w:hAnsi="Liberation Serif"/>
        </w:rPr>
        <w:t xml:space="preserve"> </w:t>
      </w:r>
      <w:r w:rsidR="00DC6A5E" w:rsidRPr="002677CF">
        <w:rPr>
          <w:rFonts w:ascii="Liberation Serif" w:hAnsi="Liberation Serif"/>
        </w:rPr>
        <w:t>закупок планам реализации программ, в рамках которых они осуществляются.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3. Ведомственный контрол</w:t>
      </w:r>
      <w:r w:rsidR="00CA29D7" w:rsidRPr="0042154D">
        <w:rPr>
          <w:rFonts w:ascii="Liberation Serif" w:hAnsi="Liberation Serif"/>
        </w:rPr>
        <w:t>ь осуществляется уполномоченным</w:t>
      </w:r>
      <w:r w:rsidRPr="0042154D">
        <w:rPr>
          <w:rFonts w:ascii="Liberation Serif" w:hAnsi="Liberation Serif"/>
        </w:rPr>
        <w:t xml:space="preserve"> орган</w:t>
      </w:r>
      <w:r w:rsidR="00CA29D7" w:rsidRPr="0042154D">
        <w:rPr>
          <w:rFonts w:ascii="Liberation Serif" w:hAnsi="Liberation Serif"/>
        </w:rPr>
        <w:t>ом</w:t>
      </w:r>
      <w:r w:rsidRPr="0042154D">
        <w:rPr>
          <w:rFonts w:ascii="Liberation Serif" w:hAnsi="Liberation Serif"/>
        </w:rPr>
        <w:t xml:space="preserve"> посредством организации и проведения плановых и внеплановых проверок </w:t>
      </w:r>
      <w:r w:rsidR="00CA29D7" w:rsidRPr="0042154D">
        <w:rPr>
          <w:rFonts w:ascii="Liberation Serif" w:hAnsi="Liberation Serif"/>
        </w:rPr>
        <w:t>подведомственных заказчиков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Плановые и внеплановые проверки проводятся в форме документарных и выездных проверок.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 xml:space="preserve">Плановые и внеплановые проверки могут проводиться одновременно </w:t>
      </w:r>
      <w:r w:rsidR="00A30566" w:rsidRPr="0042154D">
        <w:rPr>
          <w:rFonts w:ascii="Liberation Serif" w:hAnsi="Liberation Serif"/>
        </w:rPr>
        <w:t xml:space="preserve">          </w:t>
      </w:r>
      <w:r w:rsidRPr="0042154D">
        <w:rPr>
          <w:rFonts w:ascii="Liberation Serif" w:hAnsi="Liberation Serif"/>
        </w:rPr>
        <w:t xml:space="preserve">с иными проверками, осуществляемыми в соответствии с нормативными правовыми актами Российской Федерации, Свердловской области и </w:t>
      </w:r>
      <w:r w:rsidR="00032498" w:rsidRPr="0042154D">
        <w:rPr>
          <w:rFonts w:ascii="Liberation Serif" w:hAnsi="Liberation Serif"/>
        </w:rPr>
        <w:t>нормативными</w:t>
      </w:r>
      <w:r w:rsidRPr="0042154D">
        <w:rPr>
          <w:rFonts w:ascii="Liberation Serif" w:hAnsi="Liberation Serif"/>
        </w:rPr>
        <w:t xml:space="preserve"> правовыми актами Невьянского городского округа.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законодательством </w:t>
      </w:r>
      <w:r w:rsidR="006B2DBA">
        <w:rPr>
          <w:rFonts w:ascii="Liberation Serif" w:hAnsi="Liberation Serif"/>
        </w:rPr>
        <w:t>о за</w:t>
      </w:r>
      <w:r w:rsidR="00A30566" w:rsidRPr="0042154D">
        <w:rPr>
          <w:rFonts w:ascii="Liberation Serif" w:hAnsi="Liberation Serif"/>
        </w:rPr>
        <w:t>купках</w:t>
      </w:r>
      <w:r w:rsidRPr="0042154D">
        <w:rPr>
          <w:rFonts w:ascii="Liberation Serif" w:hAnsi="Liberation Serif"/>
        </w:rPr>
        <w:t>, по решению уполномоченного органа может быть проведена выездная проверка.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4. Плановые проверки проводятся в соответствии с планом проверок, утверждаемым руководителем уполномоченного органа</w:t>
      </w:r>
      <w:r w:rsidR="00C332EE" w:rsidRPr="0042154D">
        <w:rPr>
          <w:rFonts w:ascii="Liberation Serif" w:hAnsi="Liberation Serif"/>
        </w:rPr>
        <w:t xml:space="preserve"> по полугодиям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Утвержденный план проверок на </w:t>
      </w:r>
      <w:r w:rsidR="00C332EE" w:rsidRPr="0042154D">
        <w:rPr>
          <w:rFonts w:ascii="Liberation Serif" w:hAnsi="Liberation Serif"/>
        </w:rPr>
        <w:t>первое полугодие</w:t>
      </w:r>
      <w:r w:rsidRPr="0042154D">
        <w:rPr>
          <w:rFonts w:ascii="Liberation Serif" w:hAnsi="Liberation Serif"/>
        </w:rPr>
        <w:t xml:space="preserve"> календарн</w:t>
      </w:r>
      <w:r w:rsidR="00C332EE" w:rsidRPr="0042154D">
        <w:rPr>
          <w:rFonts w:ascii="Liberation Serif" w:hAnsi="Liberation Serif"/>
        </w:rPr>
        <w:t xml:space="preserve">ого </w:t>
      </w:r>
      <w:r w:rsidRPr="0042154D">
        <w:rPr>
          <w:rFonts w:ascii="Liberation Serif" w:hAnsi="Liberation Serif"/>
        </w:rPr>
        <w:t>год</w:t>
      </w:r>
      <w:r w:rsidR="00C332EE" w:rsidRPr="0042154D">
        <w:rPr>
          <w:rFonts w:ascii="Liberation Serif" w:hAnsi="Liberation Serif"/>
        </w:rPr>
        <w:t>а</w:t>
      </w:r>
      <w:r w:rsidRPr="0042154D">
        <w:rPr>
          <w:rFonts w:ascii="Liberation Serif" w:hAnsi="Liberation Serif"/>
        </w:rPr>
        <w:t xml:space="preserve"> размещается на официальном сайте уполномоченного органа </w:t>
      </w:r>
      <w:r w:rsidR="00A30566" w:rsidRPr="0042154D">
        <w:rPr>
          <w:rFonts w:ascii="Liberation Serif" w:hAnsi="Liberation Serif"/>
        </w:rPr>
        <w:t xml:space="preserve">                                   </w:t>
      </w:r>
      <w:r w:rsidRPr="0042154D">
        <w:rPr>
          <w:rFonts w:ascii="Liberation Serif" w:hAnsi="Liberation Serif"/>
        </w:rPr>
        <w:t>в информаци</w:t>
      </w:r>
      <w:r w:rsidR="005C7CE4" w:rsidRPr="0042154D">
        <w:rPr>
          <w:rFonts w:ascii="Liberation Serif" w:hAnsi="Liberation Serif"/>
        </w:rPr>
        <w:t>онно-телекоммуникационной сети «Интернет»</w:t>
      </w:r>
      <w:r w:rsidRPr="0042154D">
        <w:rPr>
          <w:rFonts w:ascii="Liberation Serif" w:hAnsi="Liberation Serif"/>
        </w:rPr>
        <w:t xml:space="preserve"> не позднее </w:t>
      </w:r>
      <w:r w:rsidR="00A30566" w:rsidRPr="0042154D">
        <w:rPr>
          <w:rFonts w:ascii="Liberation Serif" w:hAnsi="Liberation Serif"/>
        </w:rPr>
        <w:t xml:space="preserve">            </w:t>
      </w:r>
      <w:r w:rsidRPr="0042154D">
        <w:rPr>
          <w:rFonts w:ascii="Liberation Serif" w:hAnsi="Liberation Serif"/>
        </w:rPr>
        <w:t>20 декабря года, предшествующего году проведения плановых проверок</w:t>
      </w:r>
      <w:r w:rsidR="00C332EE" w:rsidRPr="0042154D">
        <w:rPr>
          <w:rFonts w:ascii="Liberation Serif" w:hAnsi="Liberation Serif"/>
        </w:rPr>
        <w:t xml:space="preserve">, </w:t>
      </w:r>
      <w:r w:rsidR="00A30566" w:rsidRPr="0042154D">
        <w:rPr>
          <w:rFonts w:ascii="Liberation Serif" w:hAnsi="Liberation Serif"/>
        </w:rPr>
        <w:t xml:space="preserve">          </w:t>
      </w:r>
      <w:r w:rsidR="00C332EE" w:rsidRPr="0042154D">
        <w:rPr>
          <w:rFonts w:ascii="Liberation Serif" w:hAnsi="Liberation Serif"/>
        </w:rPr>
        <w:t>на второе полугодие – не позднее 20 мая календарного года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Изменения в план проверок утверждаются руководителем уполномоченного органа и не позднее 10 дней после утверждения доводятся </w:t>
      </w:r>
      <w:r w:rsidR="00A30566" w:rsidRPr="0042154D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 xml:space="preserve">до сведения заинтересованных лиц посредством их размещения </w:t>
      </w:r>
      <w:r w:rsidR="00E20868">
        <w:rPr>
          <w:rFonts w:ascii="Liberation Serif" w:hAnsi="Liberation Serif"/>
        </w:rPr>
        <w:t xml:space="preserve">                            </w:t>
      </w:r>
      <w:r w:rsidRPr="0042154D">
        <w:rPr>
          <w:rFonts w:ascii="Liberation Serif" w:hAnsi="Liberation Serif"/>
        </w:rPr>
        <w:t>на официальном сайте уполномоченного органа в информаци</w:t>
      </w:r>
      <w:r w:rsidR="002C3734" w:rsidRPr="0042154D">
        <w:rPr>
          <w:rFonts w:ascii="Liberation Serif" w:hAnsi="Liberation Serif"/>
        </w:rPr>
        <w:t>онно-телекоммуникационной сети «</w:t>
      </w:r>
      <w:r w:rsidRPr="0042154D">
        <w:rPr>
          <w:rFonts w:ascii="Liberation Serif" w:hAnsi="Liberation Serif"/>
        </w:rPr>
        <w:t>Интернет</w:t>
      </w:r>
      <w:r w:rsidR="002C3734" w:rsidRPr="0042154D">
        <w:rPr>
          <w:rFonts w:ascii="Liberation Serif" w:hAnsi="Liberation Serif"/>
        </w:rPr>
        <w:t>»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5. В ежегодном плане проверок, утверждаемом в соответствии с абзацем первым пункта 4 настоящего Порядка, указываются следующие сведения: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наименовани</w:t>
      </w:r>
      <w:r w:rsidR="00B874BE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 </w:t>
      </w:r>
      <w:r w:rsidR="00B874BE" w:rsidRPr="0042154D">
        <w:rPr>
          <w:rFonts w:ascii="Liberation Serif" w:hAnsi="Liberation Serif"/>
        </w:rPr>
        <w:t xml:space="preserve">и идентификационный номер налогоплательщика </w:t>
      </w:r>
      <w:r w:rsidRPr="0042154D">
        <w:rPr>
          <w:rFonts w:ascii="Liberation Serif" w:hAnsi="Liberation Serif"/>
        </w:rPr>
        <w:t xml:space="preserve">подведомственных </w:t>
      </w:r>
      <w:r w:rsidR="009B696E" w:rsidRPr="0042154D">
        <w:rPr>
          <w:rFonts w:ascii="Liberation Serif" w:hAnsi="Liberation Serif"/>
        </w:rPr>
        <w:t>заказчиков</w:t>
      </w:r>
      <w:r w:rsidRPr="0042154D">
        <w:rPr>
          <w:rFonts w:ascii="Liberation Serif" w:hAnsi="Liberation Serif"/>
        </w:rPr>
        <w:t xml:space="preserve">, деятельность которых подлежит плановой проверке, с указанием места нахождения подведомственных </w:t>
      </w:r>
      <w:r w:rsidR="009B696E" w:rsidRPr="0042154D">
        <w:rPr>
          <w:rFonts w:ascii="Liberation Serif" w:hAnsi="Liberation Serif"/>
        </w:rPr>
        <w:t>заказчиков</w:t>
      </w:r>
      <w:r w:rsidRPr="0042154D">
        <w:rPr>
          <w:rFonts w:ascii="Liberation Serif" w:hAnsi="Liberation Serif"/>
        </w:rPr>
        <w:t xml:space="preserve"> и (или) места фактического осуществления их деятельности;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вид и основание проведения плановой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дата начала, сроки проведения плановой проверки и проверяемый период;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наименование </w:t>
      </w:r>
      <w:r w:rsidR="009468F6" w:rsidRPr="0042154D">
        <w:rPr>
          <w:rFonts w:ascii="Liberation Serif" w:hAnsi="Liberation Serif"/>
        </w:rPr>
        <w:t xml:space="preserve">должностного лица (должностных лиц), уполномоченного (уполномоченных) </w:t>
      </w:r>
      <w:r w:rsidR="004C6075" w:rsidRPr="0042154D">
        <w:rPr>
          <w:rFonts w:ascii="Liberation Serif" w:hAnsi="Liberation Serif"/>
        </w:rPr>
        <w:t>на проведение проверки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6. Плановая проверка проводится по истечении трех лет со дня государственной регистрации подведомственно</w:t>
      </w:r>
      <w:r w:rsidR="007126EE" w:rsidRPr="0042154D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</w:t>
      </w:r>
      <w:r w:rsidR="007126EE" w:rsidRPr="0042154D">
        <w:rPr>
          <w:rFonts w:ascii="Liberation Serif" w:hAnsi="Liberation Serif"/>
        </w:rPr>
        <w:t>заказчика</w:t>
      </w:r>
      <w:r w:rsidRPr="0042154D">
        <w:rPr>
          <w:rFonts w:ascii="Liberation Serif" w:hAnsi="Liberation Serif"/>
        </w:rPr>
        <w:t xml:space="preserve"> либо окончания проведения последней плановой проверки подведомственно</w:t>
      </w:r>
      <w:r w:rsidR="004C6075" w:rsidRPr="0042154D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</w:t>
      </w:r>
      <w:r w:rsidR="004C6075" w:rsidRPr="0042154D">
        <w:rPr>
          <w:rFonts w:ascii="Liberation Serif" w:hAnsi="Liberation Serif"/>
        </w:rPr>
        <w:t>заказчика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7. Основанием для проведения внеплановой проверки являются заявления (обращения) физического или юридического лица,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 </w:t>
      </w:r>
      <w:r w:rsidR="004C6075" w:rsidRPr="0042154D">
        <w:rPr>
          <w:rFonts w:ascii="Liberation Serif" w:hAnsi="Liberation Serif"/>
        </w:rPr>
        <w:t>заказчикам</w:t>
      </w:r>
      <w:r w:rsidRPr="0042154D">
        <w:rPr>
          <w:rFonts w:ascii="Liberation Serif" w:hAnsi="Liberation Serif"/>
        </w:rPr>
        <w:t xml:space="preserve">и законодательства </w:t>
      </w:r>
      <w:r w:rsidR="00A117A1">
        <w:rPr>
          <w:rFonts w:ascii="Liberation Serif" w:hAnsi="Liberation Serif"/>
        </w:rPr>
        <w:t>в сфере закупок товаров, работ, услуг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8. Плановые и внеплановые проверки проводятся на основании правового акта о проведении проверки, принимаемого уполномоченным органом.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9. В правовом акте о проведении плановой или внеплановой проверки указываются: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наименование уполномоченного органа;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 xml:space="preserve">2) фамилия, имя, отчество, должность должностного лица (должностных лиц) уполномоченного органа, уполномоченного (уполномоченных) </w:t>
      </w:r>
      <w:r w:rsidR="00E20868">
        <w:rPr>
          <w:rFonts w:ascii="Liberation Serif" w:hAnsi="Liberation Serif"/>
        </w:rPr>
        <w:t xml:space="preserve">                </w:t>
      </w:r>
      <w:r w:rsidRPr="0042154D">
        <w:rPr>
          <w:rFonts w:ascii="Liberation Serif" w:hAnsi="Liberation Serif"/>
        </w:rPr>
        <w:t xml:space="preserve">на проведение проверки, а также специалистов и экспертов, привлекаемых </w:t>
      </w:r>
      <w:r w:rsidR="00E20868">
        <w:rPr>
          <w:rFonts w:ascii="Liberation Serif" w:hAnsi="Liberation Serif"/>
        </w:rPr>
        <w:t xml:space="preserve">             </w:t>
      </w:r>
      <w:r w:rsidRPr="0042154D">
        <w:rPr>
          <w:rFonts w:ascii="Liberation Serif" w:hAnsi="Liberation Serif"/>
        </w:rPr>
        <w:t>к проверке (при необходимости);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наименование и место нахождения подведомственно</w:t>
      </w:r>
      <w:r w:rsidR="007126EE" w:rsidRPr="0042154D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</w:t>
      </w:r>
      <w:r w:rsidR="007126EE" w:rsidRPr="0042154D">
        <w:rPr>
          <w:rFonts w:ascii="Liberation Serif" w:hAnsi="Liberation Serif"/>
        </w:rPr>
        <w:t>заказчика</w:t>
      </w:r>
      <w:r w:rsidRPr="0042154D">
        <w:rPr>
          <w:rFonts w:ascii="Liberation Serif" w:hAnsi="Liberation Serif"/>
        </w:rPr>
        <w:t xml:space="preserve">,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в отношении которо</w:t>
      </w:r>
      <w:r w:rsidR="007126EE" w:rsidRPr="0042154D">
        <w:rPr>
          <w:rFonts w:ascii="Liberation Serif" w:hAnsi="Liberation Serif"/>
        </w:rPr>
        <w:t xml:space="preserve">го </w:t>
      </w:r>
      <w:r w:rsidRPr="0042154D">
        <w:rPr>
          <w:rFonts w:ascii="Liberation Serif" w:hAnsi="Liberation Serif"/>
        </w:rPr>
        <w:t>проводится проверка;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вид, цели, задачи, предмет</w:t>
      </w:r>
      <w:r w:rsidR="007126EE" w:rsidRPr="0042154D">
        <w:rPr>
          <w:rFonts w:ascii="Liberation Serif" w:hAnsi="Liberation Serif"/>
        </w:rPr>
        <w:t xml:space="preserve"> проверки</w:t>
      </w:r>
      <w:r w:rsidRPr="0042154D">
        <w:rPr>
          <w:rFonts w:ascii="Liberation Serif" w:hAnsi="Liberation Serif"/>
        </w:rPr>
        <w:t>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5) основания проведения проверки;</w:t>
      </w:r>
    </w:p>
    <w:p w:rsidR="00BB2D5B" w:rsidRDefault="00CE4EE1" w:rsidP="00BB2D5B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6) перечень </w:t>
      </w:r>
      <w:r w:rsidR="00A94B99">
        <w:rPr>
          <w:rFonts w:ascii="Liberation Serif" w:hAnsi="Liberation Serif"/>
        </w:rPr>
        <w:t>основных вопросов, подлежащих изучению в ходе проверки</w:t>
      </w:r>
      <w:r w:rsidR="00BB2D5B">
        <w:rPr>
          <w:rFonts w:ascii="Liberation Serif" w:hAnsi="Liberation Serif"/>
        </w:rPr>
        <w:t>;</w:t>
      </w:r>
    </w:p>
    <w:p w:rsidR="00CE4EE1" w:rsidRPr="0042154D" w:rsidRDefault="00BB2D5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 з</w:t>
      </w:r>
      <w:r>
        <w:rPr>
          <w:rFonts w:ascii="Liberation Serif" w:eastAsia="Calibri" w:hAnsi="Liberation Serif" w:cs="Liberation Serif"/>
        </w:rPr>
        <w:t xml:space="preserve">апрос о представлении документов и информации, необходимых             для </w:t>
      </w:r>
      <w:r w:rsidR="00CE4EE1" w:rsidRPr="0042154D">
        <w:rPr>
          <w:rFonts w:ascii="Liberation Serif" w:hAnsi="Liberation Serif"/>
        </w:rPr>
        <w:t>достижения целей и задач проведения проверки;</w:t>
      </w:r>
    </w:p>
    <w:p w:rsidR="00CE4EE1" w:rsidRPr="0042154D" w:rsidRDefault="00BB2D5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CE4EE1" w:rsidRPr="0042154D">
        <w:rPr>
          <w:rFonts w:ascii="Liberation Serif" w:hAnsi="Liberation Serif"/>
        </w:rPr>
        <w:t>) даты начала и окончания проведения проверки, проверяемый период.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10. О проведении плановой проверки подведомственн</w:t>
      </w:r>
      <w:r w:rsidR="00DF71BB" w:rsidRPr="0042154D">
        <w:rPr>
          <w:rFonts w:ascii="Liberation Serif" w:hAnsi="Liberation Serif"/>
        </w:rPr>
        <w:t>ый</w:t>
      </w:r>
      <w:r w:rsidRPr="0042154D">
        <w:rPr>
          <w:rFonts w:ascii="Liberation Serif" w:hAnsi="Liberation Serif"/>
        </w:rPr>
        <w:t xml:space="preserve"> </w:t>
      </w:r>
      <w:r w:rsidR="00DF71BB" w:rsidRPr="0042154D">
        <w:rPr>
          <w:rFonts w:ascii="Liberation Serif" w:hAnsi="Liberation Serif"/>
        </w:rPr>
        <w:t xml:space="preserve">заказчик </w:t>
      </w:r>
      <w:r w:rsidRPr="0042154D">
        <w:rPr>
          <w:rFonts w:ascii="Liberation Serif" w:hAnsi="Liberation Serif"/>
        </w:rPr>
        <w:t xml:space="preserve">уведомляется уполномоченным органом не менее чем за </w:t>
      </w:r>
      <w:r w:rsidR="00A94B99">
        <w:rPr>
          <w:rFonts w:ascii="Liberation Serif" w:hAnsi="Liberation Serif"/>
        </w:rPr>
        <w:t>10</w:t>
      </w:r>
      <w:r w:rsidRPr="0042154D">
        <w:rPr>
          <w:rFonts w:ascii="Liberation Serif" w:hAnsi="Liberation Serif"/>
        </w:rPr>
        <w:t xml:space="preserve"> рабочих дн</w:t>
      </w:r>
      <w:r w:rsidR="00A94B99">
        <w:rPr>
          <w:rFonts w:ascii="Liberation Serif" w:hAnsi="Liberation Serif"/>
        </w:rPr>
        <w:t>ей</w:t>
      </w:r>
      <w:r w:rsidR="00E20868">
        <w:rPr>
          <w:rFonts w:ascii="Liberation Serif" w:hAnsi="Liberation Serif"/>
        </w:rPr>
        <w:t xml:space="preserve">            </w:t>
      </w:r>
      <w:r w:rsidRPr="0042154D">
        <w:rPr>
          <w:rFonts w:ascii="Liberation Serif" w:hAnsi="Liberation Serif"/>
        </w:rPr>
        <w:t xml:space="preserve">до начала ее проведения посредством направления копии правового акта </w:t>
      </w:r>
      <w:r w:rsidR="00E20868">
        <w:rPr>
          <w:rFonts w:ascii="Liberation Serif" w:hAnsi="Liberation Serif"/>
        </w:rPr>
        <w:t xml:space="preserve">           </w:t>
      </w:r>
      <w:r w:rsidRPr="0042154D">
        <w:rPr>
          <w:rFonts w:ascii="Liberation Serif" w:hAnsi="Liberation Serif"/>
        </w:rPr>
        <w:t xml:space="preserve">о проведении плановой проверки заказным почтовым отправлением </w:t>
      </w:r>
      <w:r w:rsidR="00E20868">
        <w:rPr>
          <w:rFonts w:ascii="Liberation Serif" w:hAnsi="Liberation Serif"/>
        </w:rPr>
        <w:t xml:space="preserve">                     </w:t>
      </w:r>
      <w:r w:rsidRPr="0042154D">
        <w:rPr>
          <w:rFonts w:ascii="Liberation Serif" w:hAnsi="Liberation Serif"/>
        </w:rPr>
        <w:t>с уведомлением о вручении или иным доступным способом, позволяющим подтвердить его получение подведомственн</w:t>
      </w:r>
      <w:r w:rsidR="00DF71BB" w:rsidRPr="0042154D">
        <w:rPr>
          <w:rFonts w:ascii="Liberation Serif" w:hAnsi="Liberation Serif"/>
        </w:rPr>
        <w:t>ым заказчиком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О проведении внеплановой проверки подведомственн</w:t>
      </w:r>
      <w:r w:rsidR="00DF71BB" w:rsidRPr="0042154D">
        <w:rPr>
          <w:rFonts w:ascii="Liberation Serif" w:hAnsi="Liberation Serif"/>
        </w:rPr>
        <w:t>ый</w:t>
      </w:r>
      <w:r w:rsidRPr="0042154D">
        <w:rPr>
          <w:rFonts w:ascii="Liberation Serif" w:hAnsi="Liberation Serif"/>
        </w:rPr>
        <w:t xml:space="preserve"> </w:t>
      </w:r>
      <w:r w:rsidR="00DF71BB" w:rsidRPr="0042154D">
        <w:rPr>
          <w:rFonts w:ascii="Liberation Serif" w:hAnsi="Liberation Serif"/>
        </w:rPr>
        <w:t xml:space="preserve">заказчик </w:t>
      </w:r>
      <w:r w:rsidRPr="0042154D">
        <w:rPr>
          <w:rFonts w:ascii="Liberation Serif" w:hAnsi="Liberation Serif"/>
        </w:rPr>
        <w:t xml:space="preserve">уведомляется уполномоченным органом не менее чем за двадцать четыре часа до начала ее проведения способом, позволяющим подтвердить получение такого уведомления </w:t>
      </w:r>
      <w:r w:rsidR="00DF71BB" w:rsidRPr="0042154D">
        <w:rPr>
          <w:rFonts w:ascii="Liberation Serif" w:hAnsi="Liberation Serif"/>
        </w:rPr>
        <w:t>подведомственным заказчиком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11. Проведение проверки должностными лицами, не указанными </w:t>
      </w:r>
      <w:r w:rsidR="00E20868">
        <w:rPr>
          <w:rFonts w:ascii="Liberation Serif" w:hAnsi="Liberation Serif"/>
        </w:rPr>
        <w:t xml:space="preserve">                 </w:t>
      </w:r>
      <w:r w:rsidRPr="0042154D">
        <w:rPr>
          <w:rFonts w:ascii="Liberation Serif" w:hAnsi="Liberation Serif"/>
        </w:rPr>
        <w:t>в правовом акте о проведении проверки, не допускается.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12. Общий срок проведения проверки не может превышать </w:t>
      </w:r>
      <w:r w:rsidR="00742404" w:rsidRPr="0042154D">
        <w:rPr>
          <w:rFonts w:ascii="Liberation Serif" w:hAnsi="Liberation Serif"/>
        </w:rPr>
        <w:t xml:space="preserve">                          </w:t>
      </w:r>
      <w:r w:rsidR="006B2DBA">
        <w:rPr>
          <w:rFonts w:ascii="Liberation Serif" w:hAnsi="Liberation Serif"/>
        </w:rPr>
        <w:t>15</w:t>
      </w:r>
      <w:r w:rsidRPr="0042154D">
        <w:rPr>
          <w:rFonts w:ascii="Liberation Serif" w:hAnsi="Liberation Serif"/>
        </w:rPr>
        <w:t xml:space="preserve"> календарных дней.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исключительных случаях, связанных с получением дополнительной информации, проведением экспертизы, на основании мотивированного предложения должностных лиц, уполномоченных проводить проверку, срок проведения проверки </w:t>
      </w:r>
      <w:r w:rsidR="006B2DBA">
        <w:rPr>
          <w:rFonts w:ascii="Liberation Serif" w:hAnsi="Liberation Serif"/>
        </w:rPr>
        <w:t>может быть продлен только один раз</w:t>
      </w:r>
      <w:r w:rsidRPr="0042154D">
        <w:rPr>
          <w:rFonts w:ascii="Liberation Serif" w:hAnsi="Liberation Serif"/>
        </w:rPr>
        <w:t xml:space="preserve"> правовым актом уполномоченного органа, но не более чем на </w:t>
      </w:r>
      <w:r w:rsidR="006B2DBA">
        <w:rPr>
          <w:rFonts w:ascii="Liberation Serif" w:hAnsi="Liberation Serif"/>
        </w:rPr>
        <w:t xml:space="preserve">15 </w:t>
      </w:r>
      <w:r w:rsidRPr="0042154D">
        <w:rPr>
          <w:rFonts w:ascii="Liberation Serif" w:hAnsi="Liberation Serif"/>
        </w:rPr>
        <w:t>календарных дней.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13. Руководитель (уполномоченный представитель) подведомственно</w:t>
      </w:r>
      <w:r w:rsidR="00DF71BB" w:rsidRPr="0042154D">
        <w:rPr>
          <w:rFonts w:ascii="Liberation Serif" w:hAnsi="Liberation Serif"/>
        </w:rPr>
        <w:t>го заказчика</w:t>
      </w:r>
      <w:r w:rsidRPr="0042154D">
        <w:rPr>
          <w:rFonts w:ascii="Liberation Serif" w:hAnsi="Liberation Serif"/>
        </w:rPr>
        <w:t xml:space="preserve"> вправе обжаловать действия (бездействие) должностных лиц 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14. При проведении проверки должностные лица уполномоченного органа, осуществляющего ведомственный контроль, имеют право: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посещать подведомственн</w:t>
      </w:r>
      <w:r w:rsidR="00E400A5" w:rsidRPr="0042154D">
        <w:rPr>
          <w:rFonts w:ascii="Liberation Serif" w:hAnsi="Liberation Serif"/>
        </w:rPr>
        <w:t>ого заказчика</w:t>
      </w:r>
      <w:r w:rsidRPr="0042154D">
        <w:rPr>
          <w:rFonts w:ascii="Liberation Serif" w:hAnsi="Liberation Serif"/>
        </w:rPr>
        <w:t xml:space="preserve"> при предъявлении руководителю </w:t>
      </w:r>
      <w:r w:rsidR="00E400A5" w:rsidRPr="0042154D">
        <w:rPr>
          <w:rFonts w:ascii="Liberation Serif" w:hAnsi="Liberation Serif"/>
        </w:rPr>
        <w:t xml:space="preserve">подведомственного заказчика </w:t>
      </w:r>
      <w:r w:rsidRPr="0042154D">
        <w:rPr>
          <w:rFonts w:ascii="Liberation Serif" w:hAnsi="Liberation Serif"/>
        </w:rPr>
        <w:t>правового акта уполномоченного органа о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запрашивать в соответствии с законодательством Российской Федерации </w:t>
      </w:r>
      <w:r w:rsidR="00E400A5" w:rsidRPr="0042154D">
        <w:rPr>
          <w:rFonts w:ascii="Liberation Serif" w:hAnsi="Liberation Serif"/>
        </w:rPr>
        <w:t>у подведомственного заказчика</w:t>
      </w:r>
      <w:r w:rsidRPr="0042154D">
        <w:rPr>
          <w:rFonts w:ascii="Liberation Serif" w:hAnsi="Liberation Serif"/>
        </w:rPr>
        <w:t xml:space="preserve"> необходимую для осуществления ведомственного контроля информацию, за исключением информации, </w:t>
      </w:r>
      <w:r w:rsidRPr="0042154D">
        <w:rPr>
          <w:rFonts w:ascii="Liberation Serif" w:hAnsi="Liberation Serif"/>
        </w:rPr>
        <w:lastRenderedPageBreak/>
        <w:t>содержащей сведения, составляющие государственную тайну, и информации, доступ к которой ограничен федеральными законами;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получать на безвозмездной основе от руководителя (уполномоченного представителя) </w:t>
      </w:r>
      <w:r w:rsidR="00E400A5" w:rsidRPr="0042154D">
        <w:rPr>
          <w:rFonts w:ascii="Liberation Serif" w:hAnsi="Liberation Serif"/>
        </w:rPr>
        <w:t xml:space="preserve">подведомственного заказчика </w:t>
      </w:r>
      <w:r w:rsidRPr="0042154D">
        <w:rPr>
          <w:rFonts w:ascii="Liberation Serif" w:hAnsi="Liberation Serif"/>
        </w:rPr>
        <w:t xml:space="preserve">оригиналы и копии документов, сведения, справки, объяснения работников </w:t>
      </w:r>
      <w:r w:rsidR="00E400A5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 xml:space="preserve">,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а также иную информацию по вопросам, возникающим при проведении проверки, относящуюся к предмету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15. При проведении проверки должностные лица уполномоченного органа, осуществляющего ведомственный контроль, не вправе: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проверять выполнение требований, не относящихся к предмету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нарушать срок, установленный для проведения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16. Должностные лица уполномоченного органа, осуществляющего ведомственный контроль, обязаны: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проводить проверку на основании правового акта о ее проведении </w:t>
      </w:r>
      <w:r w:rsidR="00E20868">
        <w:rPr>
          <w:rFonts w:ascii="Liberation Serif" w:hAnsi="Liberation Serif"/>
        </w:rPr>
        <w:t xml:space="preserve">        </w:t>
      </w:r>
      <w:r w:rsidRPr="0042154D">
        <w:rPr>
          <w:rFonts w:ascii="Liberation Serif" w:hAnsi="Liberation Serif"/>
        </w:rPr>
        <w:t>в соответствии с предметом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соблюдать права и законные интересы </w:t>
      </w:r>
      <w:r w:rsidR="006C64DA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>, проверка которой осуществляется;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не препятствовать руководителю (уполномоченному представителю) </w:t>
      </w:r>
      <w:r w:rsidR="006C64DA" w:rsidRPr="0042154D">
        <w:rPr>
          <w:rFonts w:ascii="Liberation Serif" w:hAnsi="Liberation Serif"/>
        </w:rPr>
        <w:t xml:space="preserve">подведомственного заказчика </w:t>
      </w:r>
      <w:r w:rsidRPr="0042154D">
        <w:rPr>
          <w:rFonts w:ascii="Liberation Serif" w:hAnsi="Liberation Serif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по результатам ведомственного контроля составить акт проверки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в соответствии с настоящим Порядком.</w:t>
      </w:r>
    </w:p>
    <w:p w:rsidR="0075228D" w:rsidRPr="0042154D" w:rsidRDefault="00CE4EE1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17. </w:t>
      </w:r>
      <w:r w:rsidR="008B437B" w:rsidRPr="0042154D">
        <w:rPr>
          <w:rFonts w:ascii="Liberation Serif" w:hAnsi="Liberation Serif"/>
        </w:rPr>
        <w:t>Руководитель (уполномоченный представитель)</w:t>
      </w:r>
      <w:r w:rsidR="0075228D" w:rsidRPr="0042154D">
        <w:rPr>
          <w:rFonts w:ascii="Liberation Serif" w:hAnsi="Liberation Serif"/>
        </w:rPr>
        <w:t xml:space="preserve"> подведомственного заказчика, в отношении которого проводится проверка, име</w:t>
      </w:r>
      <w:r w:rsidR="008B437B" w:rsidRPr="0042154D">
        <w:rPr>
          <w:rFonts w:ascii="Liberation Serif" w:hAnsi="Liberation Serif"/>
        </w:rPr>
        <w:t>е</w:t>
      </w:r>
      <w:r w:rsidR="0075228D" w:rsidRPr="0042154D">
        <w:rPr>
          <w:rFonts w:ascii="Liberation Serif" w:hAnsi="Liberation Serif"/>
        </w:rPr>
        <w:t>т право: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ознакомиться с правовым актом уполномоченного органа о проведении проверки;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получать разъяснения у </w:t>
      </w:r>
      <w:r w:rsidR="008B437B" w:rsidRPr="0042154D">
        <w:rPr>
          <w:rFonts w:ascii="Liberation Serif" w:hAnsi="Liberation Serif"/>
        </w:rPr>
        <w:t>должностного лица (должностных лиц) уполномоченного органа, проводившего проверку</w:t>
      </w:r>
      <w:r w:rsidRPr="0042154D">
        <w:rPr>
          <w:rFonts w:ascii="Liberation Serif" w:hAnsi="Liberation Serif"/>
        </w:rPr>
        <w:t xml:space="preserve"> по вопросам, связанным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с проведением проверки;</w:t>
      </w:r>
    </w:p>
    <w:p w:rsidR="0075228D" w:rsidRPr="0042154D" w:rsidRDefault="00745BCC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</w:t>
      </w:r>
      <w:r w:rsidR="0075228D" w:rsidRPr="0042154D">
        <w:rPr>
          <w:rFonts w:ascii="Liberation Serif" w:hAnsi="Liberation Serif"/>
        </w:rPr>
        <w:t xml:space="preserve">получать информацию о результатах проведения </w:t>
      </w:r>
      <w:r w:rsidRPr="0042154D">
        <w:rPr>
          <w:rFonts w:ascii="Liberation Serif" w:hAnsi="Liberation Serif"/>
        </w:rPr>
        <w:t>проверки (акт проверки</w:t>
      </w:r>
      <w:r w:rsidR="001950E7">
        <w:rPr>
          <w:rFonts w:ascii="Liberation Serif" w:hAnsi="Liberation Serif"/>
        </w:rPr>
        <w:t>).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745BCC" w:rsidRPr="0042154D">
        <w:rPr>
          <w:rFonts w:ascii="Liberation Serif" w:hAnsi="Liberation Serif"/>
        </w:rPr>
        <w:t>8</w:t>
      </w:r>
      <w:r w:rsidRPr="0042154D">
        <w:rPr>
          <w:rFonts w:ascii="Liberation Serif" w:hAnsi="Liberation Serif"/>
        </w:rPr>
        <w:t xml:space="preserve">. </w:t>
      </w:r>
      <w:r w:rsidR="00194B82" w:rsidRPr="0042154D">
        <w:rPr>
          <w:rFonts w:ascii="Liberation Serif" w:hAnsi="Liberation Serif"/>
        </w:rPr>
        <w:t>Руководитель (уполномоченный представитель) подведомственного заказчика обязан</w:t>
      </w:r>
      <w:r w:rsidRPr="0042154D">
        <w:rPr>
          <w:rFonts w:ascii="Liberation Serif" w:hAnsi="Liberation Serif"/>
        </w:rPr>
        <w:t>:</w:t>
      </w:r>
    </w:p>
    <w:p w:rsidR="0075228D" w:rsidRPr="0042154D" w:rsidRDefault="00745BCC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</w:t>
      </w:r>
      <w:r w:rsidR="0075228D" w:rsidRPr="0042154D">
        <w:rPr>
          <w:rFonts w:ascii="Liberation Serif" w:hAnsi="Liberation Serif"/>
        </w:rPr>
        <w:t xml:space="preserve">выполнять законные требования </w:t>
      </w:r>
      <w:r w:rsidRPr="0042154D">
        <w:rPr>
          <w:rFonts w:ascii="Liberation Serif" w:hAnsi="Liberation Serif"/>
        </w:rPr>
        <w:t>должностного лица (должностных лиц) уполномоченного органа, проводящего проверку</w:t>
      </w:r>
      <w:r w:rsidR="0075228D" w:rsidRPr="0042154D">
        <w:rPr>
          <w:rFonts w:ascii="Liberation Serif" w:hAnsi="Liberation Serif"/>
        </w:rPr>
        <w:t>;</w:t>
      </w:r>
    </w:p>
    <w:p w:rsidR="0075228D" w:rsidRPr="0042154D" w:rsidRDefault="00194B82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устранять нарушения, выявленные при проведении проверки, в срок, установленный в акте проверки</w:t>
      </w:r>
      <w:r w:rsidR="0075228D" w:rsidRPr="0042154D">
        <w:rPr>
          <w:rFonts w:ascii="Liberation Serif" w:hAnsi="Liberation Serif"/>
        </w:rPr>
        <w:t>;</w:t>
      </w:r>
    </w:p>
    <w:p w:rsidR="007F700F" w:rsidRPr="0042154D" w:rsidRDefault="007F700F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 xml:space="preserve">3) направлять в уполномоченный орган информацию об устранении выявленных нарушений в письменной форме в течение 10 календарных дней </w:t>
      </w:r>
      <w:r w:rsidR="00E20868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со дня истечения срока, установленного для устранения нарушений, выявленных при проведении проверки.</w:t>
      </w:r>
    </w:p>
    <w:p w:rsidR="00CE4EE1" w:rsidRPr="0042154D" w:rsidRDefault="007F700F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19. </w:t>
      </w:r>
      <w:r w:rsidR="00CE4EE1" w:rsidRPr="0042154D">
        <w:rPr>
          <w:rFonts w:ascii="Liberation Serif" w:hAnsi="Liberation Serif"/>
        </w:rPr>
        <w:t>По результатам проверки должностными лицами уполномоченного органа, проводившими проверку, составляется акт проверки, в котором указываются следующие сведения: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дата, время и место составления акта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наименование уполномоченного органа;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реквизиты правового акта, на основании которого проведена проверка;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фамилия, имя, отчество,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5) наименование </w:t>
      </w:r>
      <w:r w:rsidR="006C64DA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 xml:space="preserve">, фамилия, имя, отчество, должность руководителя (уполномоченного представителя) </w:t>
      </w:r>
      <w:r w:rsidR="006C64DA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>, присутствовавшего при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6) дата, время, продолжительность и место проведения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7) сведения о результатах проверки, в том числе о выявленных нарушениях законодательства </w:t>
      </w:r>
      <w:r w:rsidR="006C64DA" w:rsidRPr="0042154D">
        <w:rPr>
          <w:rFonts w:ascii="Liberation Serif" w:hAnsi="Liberation Serif"/>
        </w:rPr>
        <w:t>о контрактной системе</w:t>
      </w:r>
      <w:r w:rsidRPr="0042154D">
        <w:rPr>
          <w:rFonts w:ascii="Liberation Serif" w:hAnsi="Liberation Serif"/>
        </w:rPr>
        <w:t>, об их характере и лицах, допустивших указанные нарушения;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8) срок для устранения выявленных нарушений;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9) сведения об ознакомлении или об отказе в ознакомлении с актом проверки руководителя (уполномоченного представителя) </w:t>
      </w:r>
      <w:r w:rsidR="001B6478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>, присутствовавшего при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10) подписи должностных лиц уполномоченного органа, проводивших проверку.</w:t>
      </w:r>
    </w:p>
    <w:p w:rsidR="00CE4EE1" w:rsidRPr="0042154D" w:rsidRDefault="00E04190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20</w:t>
      </w:r>
      <w:r w:rsidR="00CE4EE1" w:rsidRPr="0042154D">
        <w:rPr>
          <w:rFonts w:ascii="Liberation Serif" w:hAnsi="Liberation Serif"/>
        </w:rPr>
        <w:t>. Акт проверки оформляется не позднее 3 дней после завершения проверки, которы</w:t>
      </w:r>
      <w:r w:rsidR="001950E7">
        <w:rPr>
          <w:rFonts w:ascii="Liberation Serif" w:hAnsi="Liberation Serif"/>
        </w:rPr>
        <w:t>й</w:t>
      </w:r>
      <w:r w:rsidR="00CE4EE1" w:rsidRPr="0042154D">
        <w:rPr>
          <w:rFonts w:ascii="Liberation Serif" w:hAnsi="Liberation Serif"/>
        </w:rPr>
        <w:t xml:space="preserve"> подписыва</w:t>
      </w:r>
      <w:r w:rsidR="001950E7">
        <w:rPr>
          <w:rFonts w:ascii="Liberation Serif" w:hAnsi="Liberation Serif"/>
        </w:rPr>
        <w:t>е</w:t>
      </w:r>
      <w:r w:rsidR="00CE4EE1" w:rsidRPr="0042154D">
        <w:rPr>
          <w:rFonts w:ascii="Liberation Serif" w:hAnsi="Liberation Serif"/>
        </w:rPr>
        <w:t xml:space="preserve">тся должностными лицами уполномоченного органа, проводившими проверку, </w:t>
      </w:r>
      <w:r w:rsidR="001950E7">
        <w:rPr>
          <w:rFonts w:ascii="Liberation Serif" w:hAnsi="Liberation Serif"/>
        </w:rPr>
        <w:t>копия акта проверки</w:t>
      </w:r>
      <w:r w:rsidR="00CE4EE1" w:rsidRPr="0042154D">
        <w:rPr>
          <w:rFonts w:ascii="Liberation Serif" w:hAnsi="Liberation Serif"/>
        </w:rPr>
        <w:t xml:space="preserve"> </w:t>
      </w:r>
      <w:r w:rsidR="00751309">
        <w:rPr>
          <w:rFonts w:ascii="Liberation Serif" w:hAnsi="Liberation Serif"/>
        </w:rPr>
        <w:t>направля</w:t>
      </w:r>
      <w:r w:rsidR="00CE4EE1" w:rsidRPr="0042154D">
        <w:rPr>
          <w:rFonts w:ascii="Liberation Serif" w:hAnsi="Liberation Serif"/>
        </w:rPr>
        <w:t>ется руководителю (уполномоченному представителю)</w:t>
      </w:r>
      <w:r w:rsidR="001B6478" w:rsidRPr="0042154D">
        <w:rPr>
          <w:rFonts w:ascii="Liberation Serif" w:hAnsi="Liberation Serif"/>
        </w:rPr>
        <w:t xml:space="preserve"> подведомственного заказчика</w:t>
      </w:r>
      <w:r w:rsidR="00CE4EE1" w:rsidRPr="0042154D">
        <w:rPr>
          <w:rFonts w:ascii="Liberation Serif" w:hAnsi="Liberation Serif"/>
        </w:rPr>
        <w:t xml:space="preserve"> под роспись.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случаях отсутствия руководителя (уполномоченного представителя) </w:t>
      </w:r>
      <w:r w:rsidR="001B6478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 xml:space="preserve">, отказа от получения под роспись </w:t>
      </w:r>
      <w:r w:rsidR="00751309">
        <w:rPr>
          <w:rFonts w:ascii="Liberation Serif" w:hAnsi="Liberation Serif"/>
        </w:rPr>
        <w:t>копии</w:t>
      </w:r>
      <w:r w:rsidRPr="0042154D">
        <w:rPr>
          <w:rFonts w:ascii="Liberation Serif" w:hAnsi="Liberation Serif"/>
        </w:rPr>
        <w:t xml:space="preserve"> акта проверки в срок не позднее 2 дней, следующих за днем окончания срока оформления акта проверки, направляется в </w:t>
      </w:r>
      <w:r w:rsidR="001B6478" w:rsidRPr="0042154D">
        <w:rPr>
          <w:rFonts w:ascii="Liberation Serif" w:hAnsi="Liberation Serif"/>
        </w:rPr>
        <w:t xml:space="preserve">адрес подведомственного заказчика </w:t>
      </w:r>
      <w:r w:rsidRPr="0042154D">
        <w:rPr>
          <w:rFonts w:ascii="Liberation Serif" w:hAnsi="Liberation Serif"/>
        </w:rPr>
        <w:t>заказным почтовым отправлением</w:t>
      </w:r>
      <w:r w:rsidR="00751309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с уведомлением о вручении, которое приобщается к экземпляру акта проверки, подлежащему хранению </w:t>
      </w:r>
      <w:r w:rsidR="00751309">
        <w:rPr>
          <w:rFonts w:ascii="Liberation Serif" w:hAnsi="Liberation Serif"/>
        </w:rPr>
        <w:t xml:space="preserve">                             </w:t>
      </w:r>
      <w:r w:rsidRPr="0042154D">
        <w:rPr>
          <w:rFonts w:ascii="Liberation Serif" w:hAnsi="Liberation Serif"/>
        </w:rPr>
        <w:t>в уполномоченном органе.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21. По мотивированному ходатайству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заказчика </w:t>
      </w:r>
      <w:r w:rsidRPr="0042154D">
        <w:rPr>
          <w:rFonts w:ascii="Liberation Serif" w:hAnsi="Liberation Serif"/>
        </w:rPr>
        <w:t xml:space="preserve">руководитель уполномоченного органа может принять решение о продлении срока, установленного для устранения выявленных нарушений, указанного в акте проверки, в случае </w:t>
      </w:r>
      <w:r w:rsidRPr="0042154D">
        <w:rPr>
          <w:rFonts w:ascii="Liberation Serif" w:hAnsi="Liberation Serif"/>
        </w:rPr>
        <w:lastRenderedPageBreak/>
        <w:t xml:space="preserve">невозможности устранения нарушений в указанный срок и при условии отсутствия угрозы причинения вреда жизни и здоровью работников </w:t>
      </w:r>
      <w:r w:rsidR="001B6478" w:rsidRPr="0042154D">
        <w:rPr>
          <w:rFonts w:ascii="Liberation Serif" w:hAnsi="Liberation Serif"/>
        </w:rPr>
        <w:t>подведомственного заказчика</w:t>
      </w:r>
      <w:r w:rsidRPr="0042154D">
        <w:rPr>
          <w:rFonts w:ascii="Liberation Serif" w:hAnsi="Liberation Serif"/>
        </w:rPr>
        <w:t>, но не более чем на один месяц.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Мотивированное ходатайство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заказчика </w:t>
      </w:r>
      <w:r w:rsidRPr="0042154D">
        <w:rPr>
          <w:rFonts w:ascii="Liberation Serif" w:hAnsi="Liberation Serif"/>
        </w:rPr>
        <w:t xml:space="preserve">должно быть направлено </w:t>
      </w:r>
      <w:r w:rsidR="00E20868">
        <w:rPr>
          <w:rFonts w:ascii="Liberation Serif" w:hAnsi="Liberation Serif"/>
        </w:rPr>
        <w:t xml:space="preserve">               </w:t>
      </w:r>
      <w:r w:rsidRPr="0042154D">
        <w:rPr>
          <w:rFonts w:ascii="Liberation Serif" w:hAnsi="Liberation Serif"/>
        </w:rPr>
        <w:t>в уполномоченный орган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BD2597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22. </w:t>
      </w:r>
      <w:r w:rsidR="00BD2597" w:rsidRPr="00EE3DBC">
        <w:rPr>
          <w:rFonts w:ascii="Liberation Serif" w:hAnsi="Liberation Serif"/>
        </w:rPr>
        <w:t xml:space="preserve">При выявлении нарушений </w:t>
      </w:r>
      <w:r w:rsidR="00BD2597">
        <w:rPr>
          <w:rFonts w:ascii="Liberation Serif" w:hAnsi="Liberation Serif"/>
        </w:rPr>
        <w:t xml:space="preserve">уполномоченным </w:t>
      </w:r>
      <w:r w:rsidR="00BD2597" w:rsidRPr="00EE3DBC">
        <w:rPr>
          <w:rFonts w:ascii="Liberation Serif" w:hAnsi="Liberation Serif"/>
        </w:rPr>
        <w:t>органом разрабатывается и утверждается план устранения выявленных нарушений.</w:t>
      </w:r>
    </w:p>
    <w:p w:rsidR="00320C26" w:rsidRPr="0042154D" w:rsidRDefault="00BD2597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23. </w:t>
      </w:r>
      <w:r w:rsidR="00320C26" w:rsidRPr="0042154D">
        <w:rPr>
          <w:rFonts w:ascii="Liberation Serif" w:hAnsi="Liberation Serif"/>
        </w:rPr>
        <w:t xml:space="preserve">При оформлении результатов проверки вопросы, относящиеся </w:t>
      </w:r>
      <w:r w:rsidR="00DB46D3">
        <w:rPr>
          <w:rFonts w:ascii="Liberation Serif" w:hAnsi="Liberation Serif"/>
        </w:rPr>
        <w:t xml:space="preserve">             </w:t>
      </w:r>
      <w:r w:rsidR="00320C26" w:rsidRPr="0042154D">
        <w:rPr>
          <w:rFonts w:ascii="Liberation Serif" w:hAnsi="Liberation Serif"/>
        </w:rPr>
        <w:t xml:space="preserve">в соответствии с частью 8 статьи 99 Федерального закона </w:t>
      </w:r>
      <w:r w:rsidR="00E20868">
        <w:rPr>
          <w:rFonts w:ascii="Liberation Serif" w:hAnsi="Liberation Serif"/>
        </w:rPr>
        <w:t xml:space="preserve">                                   </w:t>
      </w:r>
      <w:r w:rsidR="00320C26" w:rsidRPr="0042154D">
        <w:rPr>
          <w:rFonts w:ascii="Liberation Serif" w:hAnsi="Liberation Serif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к компетенции органов внутреннего государственного финансового контроля, должны быть отражены в отдельном разделе акта проверки.</w:t>
      </w:r>
    </w:p>
    <w:p w:rsidR="00DF02F3" w:rsidRPr="0042154D" w:rsidRDefault="00320C26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</w:t>
      </w:r>
      <w:r w:rsidR="00BD2597">
        <w:rPr>
          <w:rFonts w:ascii="Liberation Serif" w:hAnsi="Liberation Serif"/>
        </w:rPr>
        <w:t>4</w:t>
      </w:r>
      <w:r w:rsidRPr="0042154D">
        <w:rPr>
          <w:rFonts w:ascii="Liberation Serif" w:hAnsi="Liberation Serif"/>
        </w:rPr>
        <w:t xml:space="preserve">. </w:t>
      </w:r>
      <w:r w:rsidR="00DF02F3" w:rsidRPr="0042154D">
        <w:rPr>
          <w:rFonts w:ascii="Liberation Serif" w:hAnsi="Liberation Serif"/>
        </w:rPr>
        <w:t xml:space="preserve">В случае выявления по результатам мероприятий ведомственного контроля действий (бездействия), содержащих признаки административного правонарушения в сфере закупок, информация о данном нарушении                            с приложением копии акта проверки и копий материалов, подтверждающих выявленное нарушение, подлежит направлению в Финансовое управление администрации Невьянского городского округа (далее </w:t>
      </w:r>
      <w:r w:rsidR="008B437B" w:rsidRPr="0042154D">
        <w:rPr>
          <w:rFonts w:ascii="Liberation Serif" w:hAnsi="Liberation Serif"/>
        </w:rPr>
        <w:t>–</w:t>
      </w:r>
      <w:r w:rsidR="00DF02F3" w:rsidRPr="0042154D">
        <w:rPr>
          <w:rFonts w:ascii="Liberation Serif" w:hAnsi="Liberation Serif"/>
        </w:rPr>
        <w:t xml:space="preserve"> Финансовое управление) в срок не позднее 10 рабочих дней с момента подписания акта.</w:t>
      </w:r>
    </w:p>
    <w:p w:rsidR="00DF02F3" w:rsidRPr="0042154D" w:rsidRDefault="00DF02F3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Информация о нарушениях, содержащих признаки административного правонарушения в сфере закупок, направляется отдельно от информации                       о нарушениях, содержащих признаки административного правонарушения, относящегося к компетенции органов внутреннего </w:t>
      </w:r>
      <w:r w:rsidR="00E2042C">
        <w:rPr>
          <w:rFonts w:ascii="Liberation Serif" w:hAnsi="Liberation Serif"/>
        </w:rPr>
        <w:t>муниципального</w:t>
      </w:r>
      <w:r w:rsidRPr="0042154D">
        <w:rPr>
          <w:rFonts w:ascii="Liberation Serif" w:hAnsi="Liberation Serif"/>
        </w:rPr>
        <w:t xml:space="preserve"> финансового контроля.</w:t>
      </w:r>
    </w:p>
    <w:p w:rsidR="00DF02F3" w:rsidRPr="0042154D" w:rsidRDefault="00DF02F3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</w:t>
      </w:r>
      <w:r w:rsidR="00BD2597">
        <w:rPr>
          <w:rFonts w:ascii="Liberation Serif" w:hAnsi="Liberation Serif"/>
        </w:rPr>
        <w:t>5</w:t>
      </w:r>
      <w:r w:rsidRPr="0042154D">
        <w:rPr>
          <w:rFonts w:ascii="Liberation Serif" w:hAnsi="Liberation Serif"/>
        </w:rPr>
        <w:t>. Материалы проверки, направляемые в Финансовое управление, должны подтверждать:</w:t>
      </w:r>
    </w:p>
    <w:p w:rsidR="00DF02F3" w:rsidRPr="0042154D" w:rsidRDefault="00DF02F3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факт нарушения законодательства о закупках;</w:t>
      </w:r>
    </w:p>
    <w:p w:rsidR="00DF02F3" w:rsidRPr="0042154D" w:rsidRDefault="00DF02F3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полномочия должностных лиц, совершивших нарушение.</w:t>
      </w:r>
    </w:p>
    <w:p w:rsidR="00DF02F3" w:rsidRPr="0042154D" w:rsidRDefault="00DF02F3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Копии материалов проверки, направляемые в Финансовое управление, должны быть заверены надлежащим образом </w:t>
      </w:r>
      <w:r w:rsidR="000B0757" w:rsidRPr="0042154D">
        <w:rPr>
          <w:rFonts w:ascii="Liberation Serif" w:hAnsi="Liberation Serif"/>
        </w:rPr>
        <w:t>должностным лицом (должностными лицами) уполномоченного органа, проводившего (проводивших) проверку</w:t>
      </w:r>
      <w:r w:rsidRPr="0042154D">
        <w:rPr>
          <w:rFonts w:ascii="Liberation Serif" w:hAnsi="Liberation Serif"/>
        </w:rPr>
        <w:t>.</w:t>
      </w:r>
    </w:p>
    <w:p w:rsidR="00DF02F3" w:rsidRPr="0042154D" w:rsidRDefault="000B0757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</w:t>
      </w:r>
      <w:r w:rsidR="00BD2597">
        <w:rPr>
          <w:rFonts w:ascii="Liberation Serif" w:hAnsi="Liberation Serif"/>
        </w:rPr>
        <w:t>6</w:t>
      </w:r>
      <w:r w:rsidR="00DF02F3" w:rsidRPr="0042154D">
        <w:rPr>
          <w:rFonts w:ascii="Liberation Serif" w:hAnsi="Liberation Serif"/>
        </w:rPr>
        <w:t xml:space="preserve">. По результатам осуществления мероприятий ведомственного контроля </w:t>
      </w:r>
      <w:r w:rsidRPr="0042154D">
        <w:rPr>
          <w:rFonts w:ascii="Liberation Serif" w:hAnsi="Liberation Serif"/>
        </w:rPr>
        <w:t>уполномоченный орган</w:t>
      </w:r>
      <w:r w:rsidR="00DF02F3" w:rsidRPr="0042154D">
        <w:rPr>
          <w:rFonts w:ascii="Liberation Serif" w:hAnsi="Liberation Serif"/>
        </w:rPr>
        <w:t xml:space="preserve"> направля</w:t>
      </w:r>
      <w:r w:rsidRPr="0042154D">
        <w:rPr>
          <w:rFonts w:ascii="Liberation Serif" w:hAnsi="Liberation Serif"/>
        </w:rPr>
        <w:t>е</w:t>
      </w:r>
      <w:r w:rsidR="00DF02F3" w:rsidRPr="0042154D">
        <w:rPr>
          <w:rFonts w:ascii="Liberation Serif" w:hAnsi="Liberation Serif"/>
        </w:rPr>
        <w:t>т информацию в</w:t>
      </w:r>
      <w:r w:rsidR="004257DF" w:rsidRPr="0042154D">
        <w:rPr>
          <w:rFonts w:ascii="Liberation Serif" w:hAnsi="Liberation Serif"/>
        </w:rPr>
        <w:t xml:space="preserve"> Финансовое управление по форме, указанной в </w:t>
      </w:r>
      <w:r w:rsidR="00DF02F3" w:rsidRPr="0042154D">
        <w:rPr>
          <w:rFonts w:ascii="Liberation Serif" w:hAnsi="Liberation Serif"/>
        </w:rPr>
        <w:t>приложени</w:t>
      </w:r>
      <w:r w:rsidR="004257DF" w:rsidRPr="0042154D">
        <w:rPr>
          <w:rFonts w:ascii="Liberation Serif" w:hAnsi="Liberation Serif"/>
        </w:rPr>
        <w:t>и</w:t>
      </w:r>
      <w:r w:rsidR="00DF02F3" w:rsidRPr="0042154D">
        <w:rPr>
          <w:rFonts w:ascii="Liberation Serif" w:hAnsi="Liberation Serif"/>
        </w:rPr>
        <w:t xml:space="preserve"> к настоящему Порядку.</w:t>
      </w:r>
    </w:p>
    <w:p w:rsidR="00506099" w:rsidRPr="0042154D" w:rsidRDefault="00DF02F3" w:rsidP="00DF02F3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Информация за первое полугодие текущего года представляется </w:t>
      </w:r>
      <w:r w:rsidR="00DB46D3">
        <w:rPr>
          <w:rFonts w:ascii="Liberation Serif" w:hAnsi="Liberation Serif"/>
        </w:rPr>
        <w:t xml:space="preserve">              </w:t>
      </w:r>
      <w:r w:rsidRPr="0042154D">
        <w:rPr>
          <w:rFonts w:ascii="Liberation Serif" w:hAnsi="Liberation Serif"/>
        </w:rPr>
        <w:t>не позднее 20 июля текущего года, за второе полугодие - не позднее 20 января года, следующего за отчетным.</w:t>
      </w:r>
    </w:p>
    <w:p w:rsidR="00EE3DBC" w:rsidRDefault="00EE3DBC" w:rsidP="00EE3DB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>
        <w:rPr>
          <w:rFonts w:ascii="Liberation Serif" w:hAnsi="Liberation Serif"/>
        </w:rPr>
        <w:t xml:space="preserve">27. </w:t>
      </w:r>
      <w:r>
        <w:rPr>
          <w:rFonts w:ascii="Liberation Serif" w:eastAsia="Calibri" w:hAnsi="Liberation Serif" w:cs="Liberation Serif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 исполнительной власти, </w:t>
      </w:r>
      <w:r>
        <w:rPr>
          <w:rFonts w:ascii="Liberation Serif" w:eastAsia="Calibri" w:hAnsi="Liberation Serif" w:cs="Liberation Serif"/>
        </w:rPr>
        <w:lastRenderedPageBreak/>
        <w:t>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</w:t>
      </w:r>
      <w:r w:rsidR="00751309">
        <w:rPr>
          <w:rFonts w:ascii="Liberation Serif" w:eastAsia="Calibri" w:hAnsi="Liberation Serif" w:cs="Liberation Serif"/>
        </w:rPr>
        <w:t>.</w:t>
      </w:r>
    </w:p>
    <w:p w:rsidR="00443DB2" w:rsidRPr="0042154D" w:rsidRDefault="00EE3DBC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28. </w:t>
      </w:r>
      <w:r w:rsidR="00443DB2" w:rsidRPr="0042154D">
        <w:rPr>
          <w:rFonts w:ascii="Liberation Serif" w:hAnsi="Liberation Serif"/>
        </w:rPr>
        <w:t xml:space="preserve">Материалы проверки </w:t>
      </w:r>
      <w:r w:rsidR="007C6D13" w:rsidRPr="0042154D">
        <w:rPr>
          <w:rFonts w:ascii="Liberation Serif" w:hAnsi="Liberation Serif"/>
        </w:rPr>
        <w:t>ведутся в электронном виде и (или)</w:t>
      </w:r>
      <w:r w:rsidR="00DB46D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</w:t>
      </w:r>
      <w:r w:rsidR="007C6D13" w:rsidRPr="0042154D">
        <w:rPr>
          <w:rFonts w:ascii="Liberation Serif" w:hAnsi="Liberation Serif"/>
        </w:rPr>
        <w:t xml:space="preserve">на бумажных носителях и хранятся уполномоченным органом не менее </w:t>
      </w:r>
      <w:r>
        <w:rPr>
          <w:rFonts w:ascii="Liberation Serif" w:hAnsi="Liberation Serif"/>
        </w:rPr>
        <w:t>3</w:t>
      </w:r>
      <w:r w:rsidR="007C6D13" w:rsidRPr="0042154D">
        <w:rPr>
          <w:rFonts w:ascii="Liberation Serif" w:hAnsi="Liberation Serif"/>
        </w:rPr>
        <w:t xml:space="preserve"> лет.</w:t>
      </w:r>
    </w:p>
    <w:p w:rsidR="007C6D13" w:rsidRPr="0042154D" w:rsidRDefault="007C6D13" w:rsidP="00CE4EE1">
      <w:pPr>
        <w:ind w:firstLine="709"/>
        <w:jc w:val="both"/>
        <w:rPr>
          <w:rFonts w:ascii="Liberation Serif" w:hAnsi="Liberation Serif"/>
        </w:rPr>
      </w:pPr>
    </w:p>
    <w:p w:rsidR="007C6D13" w:rsidRPr="0042154D" w:rsidRDefault="007C6D13" w:rsidP="00CE4EE1">
      <w:pPr>
        <w:ind w:firstLine="709"/>
        <w:jc w:val="both"/>
        <w:rPr>
          <w:rFonts w:ascii="Liberation Serif" w:hAnsi="Liberation Serif"/>
        </w:rPr>
      </w:pPr>
    </w:p>
    <w:p w:rsidR="007C6D13" w:rsidRPr="0042154D" w:rsidRDefault="007C6D13" w:rsidP="00CE4EE1">
      <w:pPr>
        <w:ind w:firstLine="709"/>
        <w:jc w:val="both"/>
        <w:rPr>
          <w:rFonts w:ascii="Liberation Serif" w:hAnsi="Liberation Serif"/>
        </w:rPr>
      </w:pPr>
    </w:p>
    <w:p w:rsidR="000B0757" w:rsidRPr="0042154D" w:rsidRDefault="000B0757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751309" w:rsidRPr="0042154D" w:rsidRDefault="00751309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p w:rsidR="004C5EDB" w:rsidRPr="0042154D" w:rsidRDefault="004C5EDB" w:rsidP="00327111">
      <w:pPr>
        <w:widowControl w:val="0"/>
        <w:autoSpaceDE w:val="0"/>
        <w:autoSpaceDN w:val="0"/>
        <w:ind w:left="4536"/>
        <w:jc w:val="both"/>
        <w:outlineLvl w:val="1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Приложение</w:t>
      </w:r>
    </w:p>
    <w:p w:rsidR="004C5EDB" w:rsidRPr="0042154D" w:rsidRDefault="004C5EDB" w:rsidP="00327111">
      <w:pPr>
        <w:ind w:left="4536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к Порядку</w:t>
      </w:r>
      <w:r w:rsidR="0042154D">
        <w:rPr>
          <w:rFonts w:ascii="Liberation Serif" w:hAnsi="Liberation Serif"/>
        </w:rPr>
        <w:t xml:space="preserve"> </w:t>
      </w:r>
      <w:r w:rsidR="0042154D" w:rsidRPr="00227C3E">
        <w:rPr>
          <w:rFonts w:ascii="Liberation Serif" w:hAnsi="Liberation Serif"/>
        </w:rPr>
        <w:t xml:space="preserve">организации и проведения плановых и внеплановых проверок </w:t>
      </w:r>
      <w:r w:rsidR="00840619">
        <w:rPr>
          <w:rFonts w:ascii="Liberation Serif" w:hAnsi="Liberation Serif"/>
        </w:rPr>
        <w:t xml:space="preserve">муниципальных учреждений </w:t>
      </w:r>
      <w:r w:rsidR="0042154D" w:rsidRPr="00227C3E">
        <w:rPr>
          <w:rFonts w:ascii="Liberation Serif" w:hAnsi="Liberation Serif"/>
        </w:rPr>
        <w:t>и муниципальных унитарных предприятий</w:t>
      </w:r>
      <w:r w:rsidR="00840619">
        <w:rPr>
          <w:rFonts w:ascii="Liberation Serif" w:hAnsi="Liberation Serif"/>
        </w:rPr>
        <w:t xml:space="preserve">, </w:t>
      </w:r>
      <w:r w:rsidR="0042154D" w:rsidRPr="00227C3E">
        <w:rPr>
          <w:rFonts w:ascii="Liberation Serif" w:hAnsi="Liberation Serif"/>
        </w:rPr>
        <w:t>подведомственных администрации</w:t>
      </w:r>
      <w:r w:rsidR="00327111">
        <w:rPr>
          <w:rFonts w:ascii="Liberation Serif" w:hAnsi="Liberation Serif"/>
        </w:rPr>
        <w:t xml:space="preserve"> </w:t>
      </w:r>
      <w:r w:rsidR="00840619">
        <w:rPr>
          <w:rFonts w:ascii="Liberation Serif" w:hAnsi="Liberation Serif"/>
        </w:rPr>
        <w:t>Невьянского городского округа,</w:t>
      </w:r>
      <w:r w:rsidR="00327111">
        <w:rPr>
          <w:rFonts w:ascii="Liberation Serif" w:hAnsi="Liberation Serif"/>
        </w:rPr>
        <w:t xml:space="preserve">                  </w:t>
      </w:r>
      <w:r w:rsidR="0042154D" w:rsidRPr="00227C3E">
        <w:rPr>
          <w:rFonts w:ascii="Liberation Serif" w:hAnsi="Liberation Serif"/>
        </w:rPr>
        <w:t>при</w:t>
      </w:r>
      <w:r w:rsidR="00327111">
        <w:rPr>
          <w:rFonts w:ascii="Liberation Serif" w:hAnsi="Liberation Serif"/>
        </w:rPr>
        <w:t xml:space="preserve"> </w:t>
      </w:r>
      <w:r w:rsidR="0042154D" w:rsidRPr="00227C3E">
        <w:rPr>
          <w:rFonts w:ascii="Liberation Serif" w:hAnsi="Liberation Serif"/>
        </w:rPr>
        <w:t>осуществлении ведомственного контроля</w:t>
      </w:r>
      <w:r w:rsidR="00327111">
        <w:rPr>
          <w:rFonts w:ascii="Liberation Serif" w:hAnsi="Liberation Serif"/>
        </w:rPr>
        <w:t xml:space="preserve"> </w:t>
      </w:r>
      <w:r w:rsidR="0042154D" w:rsidRPr="00227C3E">
        <w:rPr>
          <w:rFonts w:ascii="Liberation Serif" w:hAnsi="Liberation Serif"/>
        </w:rPr>
        <w:t>в сфере закупок</w:t>
      </w:r>
      <w:r w:rsidR="00327111">
        <w:rPr>
          <w:rFonts w:ascii="Liberation Serif" w:hAnsi="Liberation Serif"/>
        </w:rPr>
        <w:t xml:space="preserve">                         товаров, работ, услуг</w:t>
      </w:r>
    </w:p>
    <w:p w:rsidR="00D94772" w:rsidRDefault="00D94772" w:rsidP="004C5EDB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  <w:rPr>
          <w:rFonts w:ascii="Liberation Serif" w:hAnsi="Liberation Serif"/>
        </w:rPr>
      </w:pPr>
    </w:p>
    <w:p w:rsidR="004C5EDB" w:rsidRPr="0042154D" w:rsidRDefault="004C5EDB" w:rsidP="004C5EDB">
      <w:pPr>
        <w:widowControl w:val="0"/>
        <w:tabs>
          <w:tab w:val="left" w:pos="12375"/>
          <w:tab w:val="left" w:pos="13020"/>
          <w:tab w:val="right" w:pos="14570"/>
        </w:tabs>
        <w:autoSpaceDE w:val="0"/>
        <w:autoSpaceDN w:val="0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ab/>
      </w:r>
    </w:p>
    <w:p w:rsidR="004257DF" w:rsidRPr="0042154D" w:rsidRDefault="004257DF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94"/>
      <w:bookmarkEnd w:id="1"/>
    </w:p>
    <w:p w:rsidR="004C5EDB" w:rsidRPr="0042154D" w:rsidRDefault="004C5EDB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ИНФОРМАЦИЯ</w:t>
      </w:r>
    </w:p>
    <w:p w:rsidR="004C5EDB" w:rsidRPr="0042154D" w:rsidRDefault="004C5EDB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О РЕЗУЛЬТАТАХ МЕРОПРИЯТИ</w:t>
      </w:r>
      <w:r w:rsidR="00C274A7">
        <w:rPr>
          <w:rFonts w:ascii="Liberation Serif" w:hAnsi="Liberation Serif"/>
        </w:rPr>
        <w:t xml:space="preserve">Й </w:t>
      </w:r>
      <w:r w:rsidRPr="0042154D">
        <w:rPr>
          <w:rFonts w:ascii="Liberation Serif" w:hAnsi="Liberation Serif"/>
        </w:rPr>
        <w:t xml:space="preserve"> ВЕДОМСТВЕННОГО КОНТРОЛЯ</w:t>
      </w:r>
    </w:p>
    <w:p w:rsidR="004C5EDB" w:rsidRPr="0042154D" w:rsidRDefault="004C5EDB" w:rsidP="00327111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СФЕРЕ ЗАКУПОК </w:t>
      </w:r>
      <w:r w:rsidR="00327111">
        <w:rPr>
          <w:rFonts w:ascii="Liberation Serif" w:hAnsi="Liberation Serif"/>
        </w:rPr>
        <w:t>ТОВАРОВ, РАБОТ, УСЛУГ</w:t>
      </w:r>
    </w:p>
    <w:p w:rsidR="00051595" w:rsidRPr="0042154D" w:rsidRDefault="00051595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</w:p>
    <w:p w:rsidR="00051595" w:rsidRPr="0042154D" w:rsidRDefault="00051595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Администрация Невьянского городского округа</w:t>
      </w:r>
    </w:p>
    <w:p w:rsidR="004C5EDB" w:rsidRPr="0042154D" w:rsidRDefault="00051595" w:rsidP="004C5EDB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за</w:t>
      </w:r>
      <w:r w:rsidR="004C5EDB" w:rsidRPr="0042154D">
        <w:rPr>
          <w:rFonts w:ascii="Liberation Serif" w:hAnsi="Liberation Serif"/>
        </w:rPr>
        <w:t xml:space="preserve"> ____ </w:t>
      </w:r>
      <w:r w:rsidRPr="0042154D">
        <w:rPr>
          <w:rFonts w:ascii="Liberation Serif" w:hAnsi="Liberation Serif"/>
        </w:rPr>
        <w:t>полугодие</w:t>
      </w:r>
      <w:r w:rsidR="004C5EDB" w:rsidRPr="0042154D">
        <w:rPr>
          <w:rFonts w:ascii="Liberation Serif" w:hAnsi="Liberation Serif"/>
        </w:rPr>
        <w:t xml:space="preserve"> ____</w:t>
      </w:r>
      <w:r w:rsidRPr="0042154D">
        <w:rPr>
          <w:rFonts w:ascii="Liberation Serif" w:hAnsi="Liberation Serif"/>
        </w:rPr>
        <w:t xml:space="preserve"> года</w:t>
      </w:r>
    </w:p>
    <w:p w:rsidR="004C5EDB" w:rsidRPr="0042154D" w:rsidRDefault="004C5EDB" w:rsidP="004C5EDB">
      <w:pPr>
        <w:widowControl w:val="0"/>
        <w:autoSpaceDE w:val="0"/>
        <w:autoSpaceDN w:val="0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77"/>
        <w:gridCol w:w="6782"/>
        <w:gridCol w:w="1722"/>
      </w:tblGrid>
      <w:tr w:rsidR="004C5EDB" w:rsidRPr="0042154D" w:rsidTr="007D74EE">
        <w:tc>
          <w:tcPr>
            <w:tcW w:w="1077" w:type="dxa"/>
            <w:vAlign w:val="center"/>
          </w:tcPr>
          <w:p w:rsidR="004C5EDB" w:rsidRPr="001942F1" w:rsidRDefault="005258C3" w:rsidP="004C5E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 xml:space="preserve">Номер </w:t>
            </w:r>
            <w:r w:rsidR="004C5EDB" w:rsidRPr="001942F1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6782" w:type="dxa"/>
            <w:vAlign w:val="center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2" w:type="dxa"/>
            <w:vAlign w:val="center"/>
          </w:tcPr>
          <w:p w:rsidR="004C5EDB" w:rsidRPr="001942F1" w:rsidRDefault="002E112B" w:rsidP="002E112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782" w:type="dxa"/>
          </w:tcPr>
          <w:p w:rsidR="007D74EE" w:rsidRPr="001942F1" w:rsidRDefault="004C5EDB" w:rsidP="00D814B1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Количество проведенных проверок</w:t>
            </w:r>
            <w:r w:rsidR="002E112B">
              <w:rPr>
                <w:rFonts w:ascii="Liberation Serif" w:hAnsi="Liberation Serif"/>
                <w:sz w:val="24"/>
                <w:szCs w:val="24"/>
              </w:rPr>
              <w:t>,</w:t>
            </w:r>
            <w:r w:rsidR="002E112B" w:rsidRPr="001942F1">
              <w:rPr>
                <w:rFonts w:ascii="Liberation Serif" w:hAnsi="Liberation Serif"/>
                <w:sz w:val="24"/>
                <w:szCs w:val="24"/>
              </w:rPr>
              <w:t xml:space="preserve"> единиц</w:t>
            </w:r>
            <w:r w:rsidR="00D814B1" w:rsidRPr="001942F1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="00051595" w:rsidRPr="001942F1">
              <w:rPr>
                <w:rFonts w:ascii="Liberation Serif" w:hAnsi="Liberation Serif"/>
                <w:sz w:val="24"/>
                <w:szCs w:val="24"/>
              </w:rPr>
              <w:t>всего</w:t>
            </w:r>
            <w:r w:rsidR="00D814B1" w:rsidRPr="001942F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4C5EDB" w:rsidRPr="001942F1" w:rsidRDefault="00D814B1" w:rsidP="002E112B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плановых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внеплановых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Количество проверенных закупок, в том числе: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открытых конкурсов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электронных аукционов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D94772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="00D9477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запросов котировок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D94772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="00D94772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единственный поставщик (исполнитель, подрядчик)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Сумма начальных (максимальных) цен проверенных закупок в ходе проведенных проверок</w:t>
            </w:r>
            <w:r w:rsidR="002E112B">
              <w:rPr>
                <w:rFonts w:ascii="Liberation Serif" w:hAnsi="Liberation Serif"/>
                <w:sz w:val="24"/>
                <w:szCs w:val="24"/>
              </w:rPr>
              <w:t>, тыс. руб. – всего</w:t>
            </w:r>
            <w:r w:rsidRPr="001942F1">
              <w:rPr>
                <w:rFonts w:ascii="Liberation Serif" w:hAnsi="Liberation Serif"/>
                <w:sz w:val="24"/>
                <w:szCs w:val="24"/>
              </w:rPr>
              <w:t>, в том числе: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открытых конкурсов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электронных аукционов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D94772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 w:rsidR="00D94772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запросов котировок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D94772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 w:rsidR="00D94772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единственный поставщик (исполнитель, подрядчик)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1942F1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82" w:type="dxa"/>
          </w:tcPr>
          <w:p w:rsidR="004C5EDB" w:rsidRPr="001942F1" w:rsidRDefault="004C5EDB" w:rsidP="00D94772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 xml:space="preserve">Количество выявленных нарушений, относящихся к компетенции органов внутреннего </w:t>
            </w:r>
            <w:r w:rsidR="00D94772"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r w:rsidRPr="001942F1">
              <w:rPr>
                <w:rFonts w:ascii="Liberation Serif" w:hAnsi="Liberation Serif"/>
                <w:sz w:val="24"/>
                <w:szCs w:val="24"/>
              </w:rPr>
              <w:t xml:space="preserve"> финансового контроля</w:t>
            </w:r>
            <w:r w:rsidR="002E112B">
              <w:rPr>
                <w:rFonts w:ascii="Liberation Serif" w:hAnsi="Liberation Serif"/>
                <w:sz w:val="24"/>
                <w:szCs w:val="24"/>
              </w:rPr>
              <w:t>, единиц</w:t>
            </w:r>
            <w:r w:rsidR="00D814B1" w:rsidRPr="001942F1">
              <w:rPr>
                <w:rFonts w:ascii="Liberation Serif" w:hAnsi="Liberation Serif"/>
                <w:sz w:val="24"/>
                <w:szCs w:val="24"/>
              </w:rPr>
              <w:t xml:space="preserve"> – всего, в том числе: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соблюдение требований к обоснованию закупок и обоснованности закупок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соблюдение требований о нормировании в сфере закупок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4.4.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применение заказчиком мер ответственности и совершение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соответствие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4.7.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соответствие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Количество выявленных фактов, имеющих признаки административного нарушения в сфере закупок</w:t>
            </w:r>
            <w:r w:rsidR="002E112B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C5EDB" w:rsidRPr="0042154D" w:rsidTr="007D74EE">
        <w:tc>
          <w:tcPr>
            <w:tcW w:w="1077" w:type="dxa"/>
          </w:tcPr>
          <w:p w:rsidR="004C5EDB" w:rsidRPr="001942F1" w:rsidRDefault="002E112B" w:rsidP="001942F1">
            <w:pPr>
              <w:widowControl w:val="0"/>
              <w:autoSpaceDE w:val="0"/>
              <w:autoSpaceDN w:val="0"/>
              <w:ind w:left="6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78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1942F1">
              <w:rPr>
                <w:rFonts w:ascii="Liberation Serif" w:hAnsi="Liberation Serif"/>
                <w:sz w:val="24"/>
                <w:szCs w:val="24"/>
              </w:rPr>
              <w:t>Количество выявленных фактов, имеющих признаки преступлений</w:t>
            </w:r>
            <w:r w:rsidR="002E112B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722" w:type="dxa"/>
          </w:tcPr>
          <w:p w:rsidR="004C5EDB" w:rsidRPr="001942F1" w:rsidRDefault="004C5EDB" w:rsidP="004C5EDB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C5EDB" w:rsidRPr="0042154D" w:rsidRDefault="004C5EDB" w:rsidP="004C5EDB">
      <w:pPr>
        <w:widowControl w:val="0"/>
        <w:autoSpaceDE w:val="0"/>
        <w:autoSpaceDN w:val="0"/>
        <w:rPr>
          <w:rFonts w:ascii="Liberation Serif" w:hAnsi="Liberation Serif"/>
        </w:rPr>
      </w:pPr>
    </w:p>
    <w:p w:rsidR="004C5EDB" w:rsidRPr="0042154D" w:rsidRDefault="004C5EDB" w:rsidP="00CE4EE1">
      <w:pPr>
        <w:ind w:firstLine="709"/>
        <w:jc w:val="both"/>
        <w:rPr>
          <w:rFonts w:ascii="Liberation Serif" w:hAnsi="Liberation Serif"/>
        </w:rPr>
      </w:pPr>
    </w:p>
    <w:sectPr w:rsidR="004C5EDB" w:rsidRPr="0042154D" w:rsidSect="004257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0D9">
      <w:rPr>
        <w:rStyle w:val="aa"/>
        <w:noProof/>
      </w:rPr>
      <w:t>2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F0"/>
    <w:multiLevelType w:val="hybridMultilevel"/>
    <w:tmpl w:val="FD8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1327"/>
    <w:rsid w:val="00013E4A"/>
    <w:rsid w:val="00032498"/>
    <w:rsid w:val="00041719"/>
    <w:rsid w:val="00051595"/>
    <w:rsid w:val="00091567"/>
    <w:rsid w:val="00092CE3"/>
    <w:rsid w:val="0009373F"/>
    <w:rsid w:val="000A22C4"/>
    <w:rsid w:val="000A4774"/>
    <w:rsid w:val="000A7CF9"/>
    <w:rsid w:val="000B0757"/>
    <w:rsid w:val="000B2FA7"/>
    <w:rsid w:val="000B4EA2"/>
    <w:rsid w:val="000B7122"/>
    <w:rsid w:val="000C37CD"/>
    <w:rsid w:val="000D01CD"/>
    <w:rsid w:val="000E57CF"/>
    <w:rsid w:val="000F773A"/>
    <w:rsid w:val="00132E0E"/>
    <w:rsid w:val="00140AE7"/>
    <w:rsid w:val="001473E4"/>
    <w:rsid w:val="0016103A"/>
    <w:rsid w:val="0016571D"/>
    <w:rsid w:val="00165B34"/>
    <w:rsid w:val="00171778"/>
    <w:rsid w:val="00190162"/>
    <w:rsid w:val="001942F1"/>
    <w:rsid w:val="00194A40"/>
    <w:rsid w:val="00194B82"/>
    <w:rsid w:val="001950E7"/>
    <w:rsid w:val="001B4E62"/>
    <w:rsid w:val="001B6478"/>
    <w:rsid w:val="001C3792"/>
    <w:rsid w:val="001D67B8"/>
    <w:rsid w:val="001E6E34"/>
    <w:rsid w:val="00201212"/>
    <w:rsid w:val="00201A2E"/>
    <w:rsid w:val="00227C3E"/>
    <w:rsid w:val="00265CD4"/>
    <w:rsid w:val="002677CF"/>
    <w:rsid w:val="002B1D7E"/>
    <w:rsid w:val="002B2FF0"/>
    <w:rsid w:val="002B4828"/>
    <w:rsid w:val="002C3734"/>
    <w:rsid w:val="002C4FC2"/>
    <w:rsid w:val="002D12E8"/>
    <w:rsid w:val="002D5E5B"/>
    <w:rsid w:val="002E112B"/>
    <w:rsid w:val="00300D59"/>
    <w:rsid w:val="00302DD3"/>
    <w:rsid w:val="0030459A"/>
    <w:rsid w:val="003179EB"/>
    <w:rsid w:val="00320C26"/>
    <w:rsid w:val="00327111"/>
    <w:rsid w:val="003275D8"/>
    <w:rsid w:val="00331AA0"/>
    <w:rsid w:val="0033333D"/>
    <w:rsid w:val="0034061C"/>
    <w:rsid w:val="00356136"/>
    <w:rsid w:val="00361D9B"/>
    <w:rsid w:val="00363BE9"/>
    <w:rsid w:val="00365FB7"/>
    <w:rsid w:val="003832BB"/>
    <w:rsid w:val="003856E4"/>
    <w:rsid w:val="00391293"/>
    <w:rsid w:val="00395D2C"/>
    <w:rsid w:val="003D7A9B"/>
    <w:rsid w:val="003E6586"/>
    <w:rsid w:val="003F4AED"/>
    <w:rsid w:val="0041085A"/>
    <w:rsid w:val="00420ACE"/>
    <w:rsid w:val="00420D4F"/>
    <w:rsid w:val="0042154D"/>
    <w:rsid w:val="004257DF"/>
    <w:rsid w:val="004279CC"/>
    <w:rsid w:val="0043185E"/>
    <w:rsid w:val="004432C3"/>
    <w:rsid w:val="00443DB2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C5EDB"/>
    <w:rsid w:val="004C6075"/>
    <w:rsid w:val="004E5BA6"/>
    <w:rsid w:val="00506099"/>
    <w:rsid w:val="005203C4"/>
    <w:rsid w:val="0052494A"/>
    <w:rsid w:val="005258C3"/>
    <w:rsid w:val="0055025C"/>
    <w:rsid w:val="00551489"/>
    <w:rsid w:val="005630E8"/>
    <w:rsid w:val="005649D6"/>
    <w:rsid w:val="0056648A"/>
    <w:rsid w:val="005729F2"/>
    <w:rsid w:val="00572A95"/>
    <w:rsid w:val="005730CD"/>
    <w:rsid w:val="0059474B"/>
    <w:rsid w:val="00596BD2"/>
    <w:rsid w:val="005B761F"/>
    <w:rsid w:val="005B7D37"/>
    <w:rsid w:val="005C0296"/>
    <w:rsid w:val="005C5C46"/>
    <w:rsid w:val="005C7CE4"/>
    <w:rsid w:val="005F3B35"/>
    <w:rsid w:val="006336CA"/>
    <w:rsid w:val="00646D96"/>
    <w:rsid w:val="006500AC"/>
    <w:rsid w:val="006670D6"/>
    <w:rsid w:val="006B2DBA"/>
    <w:rsid w:val="006C64DA"/>
    <w:rsid w:val="006D1196"/>
    <w:rsid w:val="006D2949"/>
    <w:rsid w:val="006E2E11"/>
    <w:rsid w:val="006E36DE"/>
    <w:rsid w:val="006E5525"/>
    <w:rsid w:val="00704E12"/>
    <w:rsid w:val="00710C61"/>
    <w:rsid w:val="007126EE"/>
    <w:rsid w:val="007134A1"/>
    <w:rsid w:val="007239CF"/>
    <w:rsid w:val="00732888"/>
    <w:rsid w:val="00733ABE"/>
    <w:rsid w:val="00742404"/>
    <w:rsid w:val="007458BC"/>
    <w:rsid w:val="00745BCC"/>
    <w:rsid w:val="00751309"/>
    <w:rsid w:val="0075228D"/>
    <w:rsid w:val="0076659F"/>
    <w:rsid w:val="007B1FDD"/>
    <w:rsid w:val="007C6D13"/>
    <w:rsid w:val="007D74EE"/>
    <w:rsid w:val="007E5A24"/>
    <w:rsid w:val="007F700F"/>
    <w:rsid w:val="00806999"/>
    <w:rsid w:val="008116C7"/>
    <w:rsid w:val="008329CA"/>
    <w:rsid w:val="00840619"/>
    <w:rsid w:val="0085020B"/>
    <w:rsid w:val="008745EC"/>
    <w:rsid w:val="00881A94"/>
    <w:rsid w:val="008921B3"/>
    <w:rsid w:val="00897019"/>
    <w:rsid w:val="008A1C42"/>
    <w:rsid w:val="008B437B"/>
    <w:rsid w:val="008C39F6"/>
    <w:rsid w:val="008D1270"/>
    <w:rsid w:val="008D5C20"/>
    <w:rsid w:val="008F0097"/>
    <w:rsid w:val="00905509"/>
    <w:rsid w:val="00913635"/>
    <w:rsid w:val="00927DDA"/>
    <w:rsid w:val="009468F6"/>
    <w:rsid w:val="00946F06"/>
    <w:rsid w:val="00953C14"/>
    <w:rsid w:val="00974B90"/>
    <w:rsid w:val="009A7454"/>
    <w:rsid w:val="009B0FD5"/>
    <w:rsid w:val="009B696E"/>
    <w:rsid w:val="009B7659"/>
    <w:rsid w:val="009C2421"/>
    <w:rsid w:val="009C2EE6"/>
    <w:rsid w:val="009C346B"/>
    <w:rsid w:val="009D4875"/>
    <w:rsid w:val="009E49E0"/>
    <w:rsid w:val="00A035F2"/>
    <w:rsid w:val="00A117A1"/>
    <w:rsid w:val="00A117B9"/>
    <w:rsid w:val="00A1633D"/>
    <w:rsid w:val="00A16AF5"/>
    <w:rsid w:val="00A25569"/>
    <w:rsid w:val="00A30566"/>
    <w:rsid w:val="00A555DF"/>
    <w:rsid w:val="00A732BE"/>
    <w:rsid w:val="00A8137B"/>
    <w:rsid w:val="00A94B99"/>
    <w:rsid w:val="00A97346"/>
    <w:rsid w:val="00AB253C"/>
    <w:rsid w:val="00AC4363"/>
    <w:rsid w:val="00AC5B86"/>
    <w:rsid w:val="00AD3A18"/>
    <w:rsid w:val="00AE7D5C"/>
    <w:rsid w:val="00AF4B7E"/>
    <w:rsid w:val="00B36809"/>
    <w:rsid w:val="00B617C6"/>
    <w:rsid w:val="00B65904"/>
    <w:rsid w:val="00B6751A"/>
    <w:rsid w:val="00B8334B"/>
    <w:rsid w:val="00B853E6"/>
    <w:rsid w:val="00B874BE"/>
    <w:rsid w:val="00B97590"/>
    <w:rsid w:val="00B97949"/>
    <w:rsid w:val="00BB2D5B"/>
    <w:rsid w:val="00BC6DE0"/>
    <w:rsid w:val="00BD2597"/>
    <w:rsid w:val="00BD327A"/>
    <w:rsid w:val="00BE7744"/>
    <w:rsid w:val="00BE7DB7"/>
    <w:rsid w:val="00BF1471"/>
    <w:rsid w:val="00C055B9"/>
    <w:rsid w:val="00C249AB"/>
    <w:rsid w:val="00C26262"/>
    <w:rsid w:val="00C274A7"/>
    <w:rsid w:val="00C332EE"/>
    <w:rsid w:val="00C3513F"/>
    <w:rsid w:val="00C36513"/>
    <w:rsid w:val="00C62952"/>
    <w:rsid w:val="00C66D02"/>
    <w:rsid w:val="00C70745"/>
    <w:rsid w:val="00C73D42"/>
    <w:rsid w:val="00CA1468"/>
    <w:rsid w:val="00CA29D7"/>
    <w:rsid w:val="00CB5733"/>
    <w:rsid w:val="00CC2571"/>
    <w:rsid w:val="00CD7FE5"/>
    <w:rsid w:val="00CE4EE1"/>
    <w:rsid w:val="00D0150D"/>
    <w:rsid w:val="00D05E5A"/>
    <w:rsid w:val="00D111EE"/>
    <w:rsid w:val="00D31007"/>
    <w:rsid w:val="00D3790F"/>
    <w:rsid w:val="00D611D8"/>
    <w:rsid w:val="00D644F4"/>
    <w:rsid w:val="00D72AFD"/>
    <w:rsid w:val="00D749E2"/>
    <w:rsid w:val="00D75B45"/>
    <w:rsid w:val="00D814B1"/>
    <w:rsid w:val="00D81C53"/>
    <w:rsid w:val="00D86600"/>
    <w:rsid w:val="00D94772"/>
    <w:rsid w:val="00D97432"/>
    <w:rsid w:val="00DA0DBA"/>
    <w:rsid w:val="00DB0215"/>
    <w:rsid w:val="00DB1B9F"/>
    <w:rsid w:val="00DB20D9"/>
    <w:rsid w:val="00DB46D3"/>
    <w:rsid w:val="00DC6A5E"/>
    <w:rsid w:val="00DF02F3"/>
    <w:rsid w:val="00DF0855"/>
    <w:rsid w:val="00DF71BB"/>
    <w:rsid w:val="00E04190"/>
    <w:rsid w:val="00E05656"/>
    <w:rsid w:val="00E13500"/>
    <w:rsid w:val="00E15589"/>
    <w:rsid w:val="00E2042C"/>
    <w:rsid w:val="00E20868"/>
    <w:rsid w:val="00E35B5C"/>
    <w:rsid w:val="00E400A5"/>
    <w:rsid w:val="00E406F6"/>
    <w:rsid w:val="00E43A05"/>
    <w:rsid w:val="00E46E34"/>
    <w:rsid w:val="00E51103"/>
    <w:rsid w:val="00E53F5F"/>
    <w:rsid w:val="00E81D74"/>
    <w:rsid w:val="00E957DC"/>
    <w:rsid w:val="00EA0BC0"/>
    <w:rsid w:val="00EC0214"/>
    <w:rsid w:val="00ED04E7"/>
    <w:rsid w:val="00EE3DBC"/>
    <w:rsid w:val="00EE74FB"/>
    <w:rsid w:val="00EF6D04"/>
    <w:rsid w:val="00F007F9"/>
    <w:rsid w:val="00F02CAA"/>
    <w:rsid w:val="00F04215"/>
    <w:rsid w:val="00F05636"/>
    <w:rsid w:val="00F1524C"/>
    <w:rsid w:val="00F15589"/>
    <w:rsid w:val="00F276EB"/>
    <w:rsid w:val="00F305DE"/>
    <w:rsid w:val="00F443D5"/>
    <w:rsid w:val="00F5610D"/>
    <w:rsid w:val="00F747F4"/>
    <w:rsid w:val="00F85138"/>
    <w:rsid w:val="00F963B2"/>
    <w:rsid w:val="00FB3A24"/>
    <w:rsid w:val="00FB4758"/>
    <w:rsid w:val="00FC492F"/>
    <w:rsid w:val="00FC4EC3"/>
    <w:rsid w:val="00FC4F6B"/>
    <w:rsid w:val="00FF34DB"/>
    <w:rsid w:val="00FF74AE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13DEC0F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7D64-6135-43F1-9117-B1F0969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12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60</cp:revision>
  <cp:lastPrinted>2021-12-09T04:33:00Z</cp:lastPrinted>
  <dcterms:created xsi:type="dcterms:W3CDTF">2021-06-02T09:22:00Z</dcterms:created>
  <dcterms:modified xsi:type="dcterms:W3CDTF">2021-12-14T10:30:00Z</dcterms:modified>
</cp:coreProperties>
</file>