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9F" w:rsidRPr="00CF2986" w:rsidRDefault="001F2FBD" w:rsidP="0016649F">
      <w:pPr>
        <w:ind w:left="5387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    </w:t>
      </w:r>
      <w:r w:rsidR="0016649F" w:rsidRPr="00CF2986">
        <w:rPr>
          <w:rFonts w:ascii="Liberation Serif" w:hAnsi="Liberation Serif"/>
          <w:sz w:val="26"/>
          <w:szCs w:val="26"/>
        </w:rPr>
        <w:t>УТВЕРЖДЕНО</w:t>
      </w:r>
    </w:p>
    <w:p w:rsidR="001F2FBD" w:rsidRDefault="001F2FBD" w:rsidP="0016649F">
      <w:pPr>
        <w:ind w:left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 w:rsidR="0016649F" w:rsidRPr="00CF2986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1F2FBD" w:rsidRDefault="001F2FBD" w:rsidP="0016649F">
      <w:pPr>
        <w:ind w:left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 w:rsidR="0016649F" w:rsidRPr="00CF2986">
        <w:rPr>
          <w:rFonts w:ascii="Liberation Serif" w:hAnsi="Liberation Serif"/>
          <w:sz w:val="26"/>
          <w:szCs w:val="26"/>
        </w:rPr>
        <w:t>Невьянского  городского  округа</w:t>
      </w:r>
    </w:p>
    <w:p w:rsidR="0016649F" w:rsidRPr="00CF2986" w:rsidRDefault="001F2FBD" w:rsidP="0016649F">
      <w:pPr>
        <w:ind w:left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</w:t>
      </w:r>
      <w:r w:rsidR="0016649F" w:rsidRPr="00CF2986">
        <w:rPr>
          <w:rFonts w:ascii="Liberation Serif" w:hAnsi="Liberation Serif"/>
          <w:sz w:val="26"/>
          <w:szCs w:val="26"/>
        </w:rPr>
        <w:t xml:space="preserve">от </w:t>
      </w:r>
      <w:r w:rsidR="00165E29">
        <w:rPr>
          <w:rFonts w:ascii="Liberation Serif" w:hAnsi="Liberation Serif"/>
          <w:sz w:val="26"/>
          <w:szCs w:val="26"/>
        </w:rPr>
        <w:t xml:space="preserve">________ </w:t>
      </w:r>
      <w:r w:rsidR="0016649F" w:rsidRPr="00CF2986">
        <w:rPr>
          <w:rFonts w:ascii="Liberation Serif" w:hAnsi="Liberation Serif"/>
          <w:sz w:val="26"/>
          <w:szCs w:val="26"/>
        </w:rPr>
        <w:t xml:space="preserve"> № </w:t>
      </w:r>
      <w:r w:rsidR="00165E29">
        <w:rPr>
          <w:rFonts w:ascii="Liberation Serif" w:hAnsi="Liberation Serif"/>
          <w:sz w:val="26"/>
          <w:szCs w:val="26"/>
        </w:rPr>
        <w:t>________</w:t>
      </w:r>
      <w:r w:rsidR="0016649F" w:rsidRPr="00CF2986">
        <w:rPr>
          <w:rFonts w:ascii="Liberation Serif" w:hAnsi="Liberation Serif"/>
          <w:sz w:val="26"/>
          <w:szCs w:val="26"/>
        </w:rPr>
        <w:t>-п</w:t>
      </w:r>
    </w:p>
    <w:p w:rsidR="0016649F" w:rsidRPr="00CF2986" w:rsidRDefault="0016649F" w:rsidP="0016649F">
      <w:pPr>
        <w:jc w:val="both"/>
        <w:rPr>
          <w:rFonts w:ascii="Liberation Serif" w:hAnsi="Liberation Serif"/>
          <w:sz w:val="26"/>
          <w:szCs w:val="26"/>
        </w:rPr>
      </w:pPr>
    </w:p>
    <w:p w:rsidR="0016649F" w:rsidRPr="00CF2986" w:rsidRDefault="0016649F" w:rsidP="0016649F">
      <w:pPr>
        <w:jc w:val="both"/>
        <w:rPr>
          <w:rFonts w:ascii="Liberation Serif" w:hAnsi="Liberation Serif"/>
          <w:sz w:val="26"/>
          <w:szCs w:val="26"/>
        </w:rPr>
      </w:pPr>
    </w:p>
    <w:p w:rsidR="0016649F" w:rsidRPr="00CF2986" w:rsidRDefault="0016649F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F2986">
        <w:rPr>
          <w:rFonts w:ascii="Liberation Serif" w:hAnsi="Liberation Serif"/>
          <w:b/>
          <w:sz w:val="26"/>
          <w:szCs w:val="26"/>
        </w:rPr>
        <w:t>Положение</w:t>
      </w:r>
    </w:p>
    <w:p w:rsidR="006145CC" w:rsidRDefault="0016649F" w:rsidP="0016649F">
      <w:pPr>
        <w:ind w:firstLine="709"/>
        <w:jc w:val="center"/>
        <w:rPr>
          <w:b/>
          <w:sz w:val="26"/>
          <w:szCs w:val="26"/>
        </w:rPr>
      </w:pPr>
      <w:r w:rsidRPr="00CF2986">
        <w:rPr>
          <w:b/>
          <w:sz w:val="26"/>
          <w:szCs w:val="26"/>
        </w:rPr>
        <w:t xml:space="preserve">о стимулирующих выплатах </w:t>
      </w:r>
      <w:r w:rsidR="0073407F">
        <w:rPr>
          <w:b/>
          <w:sz w:val="26"/>
          <w:szCs w:val="26"/>
        </w:rPr>
        <w:t>директору</w:t>
      </w:r>
      <w:r w:rsidRPr="00CF2986">
        <w:rPr>
          <w:b/>
          <w:sz w:val="26"/>
          <w:szCs w:val="26"/>
        </w:rPr>
        <w:t xml:space="preserve"> </w:t>
      </w:r>
    </w:p>
    <w:p w:rsidR="006145CC" w:rsidRDefault="0016649F" w:rsidP="0016649F">
      <w:pPr>
        <w:ind w:firstLine="709"/>
        <w:jc w:val="center"/>
        <w:rPr>
          <w:b/>
          <w:sz w:val="26"/>
          <w:szCs w:val="26"/>
        </w:rPr>
      </w:pPr>
      <w:r w:rsidRPr="00CF2986">
        <w:rPr>
          <w:b/>
          <w:sz w:val="26"/>
          <w:szCs w:val="26"/>
        </w:rPr>
        <w:t>Муниципального</w:t>
      </w:r>
      <w:r w:rsidR="006145CC">
        <w:rPr>
          <w:b/>
          <w:sz w:val="26"/>
          <w:szCs w:val="26"/>
        </w:rPr>
        <w:t xml:space="preserve"> </w:t>
      </w:r>
      <w:r w:rsidRPr="00CF2986">
        <w:rPr>
          <w:b/>
          <w:sz w:val="26"/>
          <w:szCs w:val="26"/>
        </w:rPr>
        <w:t xml:space="preserve">казенного учреждения </w:t>
      </w:r>
    </w:p>
    <w:p w:rsidR="000A2A88" w:rsidRDefault="0016649F" w:rsidP="0016649F">
      <w:pPr>
        <w:ind w:firstLine="709"/>
        <w:jc w:val="center"/>
        <w:rPr>
          <w:b/>
          <w:sz w:val="26"/>
          <w:szCs w:val="26"/>
        </w:rPr>
      </w:pPr>
      <w:r w:rsidRPr="00CF2986">
        <w:rPr>
          <w:b/>
          <w:sz w:val="26"/>
          <w:szCs w:val="26"/>
        </w:rPr>
        <w:t xml:space="preserve">«Управление культуры Невьянского городского </w:t>
      </w:r>
      <w:r w:rsidR="000A2A88">
        <w:rPr>
          <w:b/>
          <w:sz w:val="26"/>
          <w:szCs w:val="26"/>
        </w:rPr>
        <w:t>о</w:t>
      </w:r>
      <w:r w:rsidRPr="00CF2986">
        <w:rPr>
          <w:b/>
          <w:sz w:val="26"/>
          <w:szCs w:val="26"/>
        </w:rPr>
        <w:t>круга»</w:t>
      </w:r>
    </w:p>
    <w:p w:rsidR="000A2A88" w:rsidRDefault="000A2A88" w:rsidP="0016649F">
      <w:pPr>
        <w:ind w:firstLine="709"/>
        <w:jc w:val="center"/>
        <w:rPr>
          <w:b/>
          <w:sz w:val="26"/>
          <w:szCs w:val="26"/>
        </w:rPr>
      </w:pPr>
    </w:p>
    <w:p w:rsidR="0016649F" w:rsidRPr="00CF2986" w:rsidRDefault="0016649F" w:rsidP="0016649F">
      <w:pPr>
        <w:numPr>
          <w:ilvl w:val="0"/>
          <w:numId w:val="2"/>
        </w:numPr>
        <w:tabs>
          <w:tab w:val="clear" w:pos="644"/>
          <w:tab w:val="num" w:pos="567"/>
        </w:tabs>
        <w:ind w:left="0" w:firstLine="709"/>
        <w:jc w:val="center"/>
        <w:rPr>
          <w:rFonts w:ascii="Liberation Serif" w:hAnsi="Liberation Serif"/>
          <w:b/>
          <w:sz w:val="26"/>
          <w:szCs w:val="26"/>
        </w:rPr>
      </w:pPr>
      <w:r w:rsidRPr="00CF2986">
        <w:rPr>
          <w:rFonts w:ascii="Liberation Serif" w:hAnsi="Liberation Serif"/>
          <w:b/>
          <w:sz w:val="26"/>
          <w:szCs w:val="26"/>
        </w:rPr>
        <w:t>Общие положения</w:t>
      </w:r>
    </w:p>
    <w:p w:rsidR="0016649F" w:rsidRPr="00CF2986" w:rsidRDefault="0016649F" w:rsidP="0016649F">
      <w:pPr>
        <w:ind w:left="284"/>
        <w:jc w:val="center"/>
        <w:rPr>
          <w:rFonts w:ascii="Liberation Serif" w:hAnsi="Liberation Serif"/>
          <w:b/>
          <w:sz w:val="26"/>
          <w:szCs w:val="26"/>
        </w:rPr>
      </w:pPr>
    </w:p>
    <w:p w:rsidR="0016649F" w:rsidRPr="00CF2986" w:rsidRDefault="0016649F" w:rsidP="0016649F">
      <w:pPr>
        <w:tabs>
          <w:tab w:val="left" w:pos="113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1.1.</w:t>
      </w:r>
      <w:r>
        <w:rPr>
          <w:rFonts w:ascii="Liberation Serif" w:hAnsi="Liberation Serif"/>
          <w:sz w:val="26"/>
          <w:szCs w:val="26"/>
        </w:rPr>
        <w:t> </w:t>
      </w:r>
      <w:r w:rsidRPr="00CF2986">
        <w:rPr>
          <w:rFonts w:ascii="Liberation Serif" w:hAnsi="Liberation Serif"/>
          <w:sz w:val="26"/>
          <w:szCs w:val="26"/>
        </w:rPr>
        <w:t xml:space="preserve">Положение о стимулирующих выплатах </w:t>
      </w:r>
      <w:r w:rsidR="0073407F">
        <w:rPr>
          <w:rFonts w:ascii="Liberation Serif" w:hAnsi="Liberation Serif"/>
          <w:sz w:val="26"/>
          <w:szCs w:val="26"/>
        </w:rPr>
        <w:t>директор</w:t>
      </w:r>
      <w:r w:rsidR="00900FC5">
        <w:rPr>
          <w:rFonts w:ascii="Liberation Serif" w:hAnsi="Liberation Serif"/>
          <w:sz w:val="26"/>
          <w:szCs w:val="26"/>
        </w:rPr>
        <w:t>у</w:t>
      </w:r>
      <w:r w:rsidR="000A2A88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>Муниципального казенного учреждения  «Управление культуры «Невьянского городского округа»</w:t>
      </w:r>
      <w:r w:rsidR="000A2A88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 (далее – Положение) разработано в соответствии  со статьей 135 Трудового кодекса Российской Федерации.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>2. </w:t>
      </w:r>
      <w:r w:rsidRPr="00CF2986">
        <w:rPr>
          <w:rFonts w:ascii="Liberation Serif" w:hAnsi="Liberation Serif"/>
          <w:sz w:val="26"/>
          <w:szCs w:val="26"/>
        </w:rPr>
        <w:t xml:space="preserve">Настоящее Положение определяет порядок установления и осуществления стимулирующих выплат (далее – выплаты) </w:t>
      </w:r>
      <w:r w:rsidR="0073407F">
        <w:rPr>
          <w:rFonts w:ascii="Liberation Serif" w:hAnsi="Liberation Serif"/>
          <w:sz w:val="26"/>
          <w:szCs w:val="26"/>
        </w:rPr>
        <w:t>директору</w:t>
      </w:r>
      <w:r w:rsidRPr="00CF2986">
        <w:rPr>
          <w:rFonts w:ascii="Liberation Serif" w:hAnsi="Liberation Serif"/>
          <w:sz w:val="26"/>
          <w:szCs w:val="26"/>
        </w:rPr>
        <w:t xml:space="preserve"> Муниципального казенного учреждения «Управление культуры Невьянского городского округа»</w:t>
      </w:r>
      <w:r w:rsidR="000A2A88">
        <w:rPr>
          <w:rFonts w:ascii="Liberation Serif" w:hAnsi="Liberation Serif"/>
          <w:sz w:val="26"/>
          <w:szCs w:val="26"/>
        </w:rPr>
        <w:t xml:space="preserve"> (далее – </w:t>
      </w:r>
      <w:r w:rsidR="0073407F">
        <w:rPr>
          <w:rFonts w:ascii="Liberation Serif" w:hAnsi="Liberation Serif"/>
          <w:sz w:val="26"/>
          <w:szCs w:val="26"/>
        </w:rPr>
        <w:t>директор</w:t>
      </w:r>
      <w:r w:rsidR="000A2A88">
        <w:rPr>
          <w:rFonts w:ascii="Liberation Serif" w:hAnsi="Liberation Serif"/>
          <w:sz w:val="26"/>
          <w:szCs w:val="26"/>
        </w:rPr>
        <w:t>)</w:t>
      </w:r>
      <w:r w:rsidRPr="00CF2986">
        <w:rPr>
          <w:rFonts w:ascii="Liberation Serif" w:hAnsi="Liberation Serif"/>
          <w:sz w:val="26"/>
          <w:szCs w:val="26"/>
        </w:rPr>
        <w:t xml:space="preserve">, в целях заинтересованности </w:t>
      </w:r>
      <w:r w:rsidR="0073407F">
        <w:rPr>
          <w:rFonts w:ascii="Liberation Serif" w:hAnsi="Liberation Serif"/>
          <w:sz w:val="26"/>
          <w:szCs w:val="26"/>
        </w:rPr>
        <w:t>директора</w:t>
      </w:r>
      <w:r w:rsidRPr="00CF2986">
        <w:rPr>
          <w:rFonts w:ascii="Liberation Serif" w:hAnsi="Liberation Serif"/>
          <w:sz w:val="26"/>
          <w:szCs w:val="26"/>
        </w:rPr>
        <w:t xml:space="preserve"> учреждени</w:t>
      </w:r>
      <w:r w:rsidR="000A2A88">
        <w:rPr>
          <w:rFonts w:ascii="Liberation Serif" w:hAnsi="Liberation Serif"/>
          <w:sz w:val="26"/>
          <w:szCs w:val="26"/>
        </w:rPr>
        <w:t>я</w:t>
      </w:r>
      <w:r w:rsidRPr="00CF2986">
        <w:rPr>
          <w:rFonts w:ascii="Liberation Serif" w:hAnsi="Liberation Serif"/>
          <w:sz w:val="26"/>
          <w:szCs w:val="26"/>
        </w:rPr>
        <w:t xml:space="preserve"> в повышении э</w:t>
      </w:r>
      <w:r w:rsidR="000A2A88">
        <w:rPr>
          <w:rFonts w:ascii="Liberation Serif" w:hAnsi="Liberation Serif"/>
          <w:sz w:val="26"/>
          <w:szCs w:val="26"/>
        </w:rPr>
        <w:t>ффективности работы учреждени</w:t>
      </w:r>
      <w:r w:rsidR="006145CC">
        <w:rPr>
          <w:rFonts w:ascii="Liberation Serif" w:hAnsi="Liberation Serif"/>
          <w:sz w:val="26"/>
          <w:szCs w:val="26"/>
        </w:rPr>
        <w:t>я</w:t>
      </w:r>
      <w:r w:rsidRPr="00CF2986">
        <w:rPr>
          <w:rFonts w:ascii="Liberation Serif" w:hAnsi="Liberation Serif"/>
          <w:sz w:val="26"/>
          <w:szCs w:val="26"/>
        </w:rPr>
        <w:t xml:space="preserve">, инициативы при выполнении задач. 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>3. </w:t>
      </w:r>
      <w:r w:rsidRPr="00CF2986">
        <w:rPr>
          <w:rFonts w:ascii="Liberation Serif" w:hAnsi="Liberation Serif"/>
          <w:sz w:val="26"/>
          <w:szCs w:val="26"/>
        </w:rPr>
        <w:t xml:space="preserve">Выплаты </w:t>
      </w:r>
      <w:r w:rsidR="0073407F">
        <w:rPr>
          <w:rFonts w:ascii="Liberation Serif" w:hAnsi="Liberation Serif"/>
          <w:sz w:val="26"/>
          <w:szCs w:val="26"/>
        </w:rPr>
        <w:t>директору</w:t>
      </w:r>
      <w:r w:rsidRPr="00CF2986">
        <w:rPr>
          <w:rFonts w:ascii="Liberation Serif" w:hAnsi="Liberation Serif"/>
          <w:sz w:val="26"/>
          <w:szCs w:val="26"/>
        </w:rPr>
        <w:t xml:space="preserve"> учреждени</w:t>
      </w:r>
      <w:r w:rsidR="000A2A88">
        <w:rPr>
          <w:rFonts w:ascii="Liberation Serif" w:hAnsi="Liberation Serif"/>
          <w:sz w:val="26"/>
          <w:szCs w:val="26"/>
        </w:rPr>
        <w:t>я</w:t>
      </w:r>
      <w:r w:rsidRPr="00CF2986">
        <w:rPr>
          <w:rFonts w:ascii="Liberation Serif" w:hAnsi="Liberation Serif"/>
          <w:sz w:val="26"/>
          <w:szCs w:val="26"/>
        </w:rPr>
        <w:t xml:space="preserve"> производятся по результатам оценки деятельности учреждения за соответствующий период с учетом выполнения  целевых показателей эффективности работы Муниципального казенного учреждения «Управление культуры Невьянского городского округа»</w:t>
      </w:r>
      <w:r w:rsidR="000A2A88">
        <w:rPr>
          <w:rFonts w:ascii="Liberation Serif" w:hAnsi="Liberation Serif"/>
          <w:sz w:val="26"/>
          <w:szCs w:val="26"/>
        </w:rPr>
        <w:t xml:space="preserve">, </w:t>
      </w:r>
      <w:r w:rsidRPr="00CF2986">
        <w:rPr>
          <w:rFonts w:ascii="Liberation Serif" w:hAnsi="Liberation Serif"/>
          <w:sz w:val="26"/>
          <w:szCs w:val="26"/>
        </w:rPr>
        <w:t xml:space="preserve">определенных </w:t>
      </w:r>
      <w:r w:rsidR="000A2A88">
        <w:rPr>
          <w:rFonts w:ascii="Liberation Serif" w:hAnsi="Liberation Serif"/>
          <w:sz w:val="26"/>
          <w:szCs w:val="26"/>
        </w:rPr>
        <w:t>его</w:t>
      </w:r>
      <w:r w:rsidRPr="00CF2986">
        <w:rPr>
          <w:rFonts w:ascii="Liberation Serif" w:hAnsi="Liberation Serif"/>
          <w:sz w:val="26"/>
          <w:szCs w:val="26"/>
        </w:rPr>
        <w:t xml:space="preserve"> уставом, а также успешного и добросовестного исполнения </w:t>
      </w:r>
      <w:r w:rsidR="000A2A88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должностных обязанностей, предусмотренных трудовым договором. 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>4. </w:t>
      </w:r>
      <w:r w:rsidR="0073407F">
        <w:rPr>
          <w:rFonts w:ascii="Liberation Serif" w:hAnsi="Liberation Serif"/>
          <w:sz w:val="26"/>
          <w:szCs w:val="26"/>
        </w:rPr>
        <w:t>Директору</w:t>
      </w:r>
      <w:r w:rsidRPr="00CF2986">
        <w:rPr>
          <w:rFonts w:ascii="Liberation Serif" w:hAnsi="Liberation Serif"/>
          <w:sz w:val="26"/>
          <w:szCs w:val="26"/>
        </w:rPr>
        <w:t xml:space="preserve"> </w:t>
      </w:r>
      <w:r w:rsidR="00D8043E">
        <w:rPr>
          <w:rFonts w:ascii="Liberation Serif" w:hAnsi="Liberation Serif"/>
          <w:sz w:val="26"/>
          <w:szCs w:val="26"/>
        </w:rPr>
        <w:t xml:space="preserve"> </w:t>
      </w:r>
      <w:r w:rsidRPr="00CF2986">
        <w:rPr>
          <w:rFonts w:ascii="Liberation Serif" w:hAnsi="Liberation Serif"/>
          <w:sz w:val="26"/>
          <w:szCs w:val="26"/>
        </w:rPr>
        <w:t xml:space="preserve"> устанавливаются выплаты стимулирующего характера: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- премии по итогам работы за месяц.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1.5. </w:t>
      </w:r>
      <w:r w:rsidRPr="00CF2986">
        <w:rPr>
          <w:rFonts w:ascii="Liberation Serif" w:hAnsi="Liberation Serif"/>
          <w:sz w:val="26"/>
          <w:szCs w:val="26"/>
        </w:rPr>
        <w:t>Выплаты осуществляются в пределах средств, доведенных в финансовом году муниципальн</w:t>
      </w:r>
      <w:r w:rsidR="00D8043E">
        <w:rPr>
          <w:rFonts w:ascii="Liberation Serif" w:hAnsi="Liberation Serif"/>
          <w:sz w:val="26"/>
          <w:szCs w:val="26"/>
        </w:rPr>
        <w:t>ому</w:t>
      </w:r>
      <w:r w:rsidRPr="00CF2986">
        <w:rPr>
          <w:rFonts w:ascii="Liberation Serif" w:hAnsi="Liberation Serif"/>
          <w:sz w:val="26"/>
          <w:szCs w:val="26"/>
        </w:rPr>
        <w:t xml:space="preserve"> учреждени</w:t>
      </w:r>
      <w:r w:rsidR="00D8043E">
        <w:rPr>
          <w:rFonts w:ascii="Liberation Serif" w:hAnsi="Liberation Serif"/>
          <w:sz w:val="26"/>
          <w:szCs w:val="26"/>
        </w:rPr>
        <w:t>ю</w:t>
      </w:r>
      <w:r w:rsidRPr="00CF2986">
        <w:rPr>
          <w:rFonts w:ascii="Liberation Serif" w:hAnsi="Liberation Serif"/>
          <w:sz w:val="26"/>
          <w:szCs w:val="26"/>
        </w:rPr>
        <w:t xml:space="preserve"> на выплату заработной платы: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- в пределах утвержденных лимитов бюджетных обязательств местного бюджета, предусмотренных на оплату труда учреждения</w:t>
      </w:r>
      <w:r w:rsidR="002062A9">
        <w:rPr>
          <w:rFonts w:ascii="Liberation Serif" w:hAnsi="Liberation Serif"/>
          <w:sz w:val="26"/>
          <w:szCs w:val="26"/>
        </w:rPr>
        <w:t>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1.6</w:t>
      </w:r>
      <w:r>
        <w:rPr>
          <w:rFonts w:ascii="Liberation Serif" w:hAnsi="Liberation Serif"/>
          <w:sz w:val="26"/>
          <w:szCs w:val="26"/>
        </w:rPr>
        <w:t>. </w:t>
      </w:r>
      <w:r w:rsidR="0073407F">
        <w:rPr>
          <w:rFonts w:ascii="Liberation Serif" w:hAnsi="Liberation Serif"/>
          <w:sz w:val="26"/>
          <w:szCs w:val="26"/>
        </w:rPr>
        <w:t>Директору</w:t>
      </w:r>
      <w:r w:rsidRPr="00CF2986">
        <w:rPr>
          <w:rFonts w:ascii="Liberation Serif" w:hAnsi="Liberation Serif"/>
          <w:sz w:val="26"/>
          <w:szCs w:val="26"/>
        </w:rPr>
        <w:t xml:space="preserve">, </w:t>
      </w:r>
      <w:r w:rsidR="002062A9">
        <w:rPr>
          <w:rFonts w:ascii="Liberation Serif" w:hAnsi="Liberation Serif"/>
          <w:sz w:val="26"/>
          <w:szCs w:val="26"/>
        </w:rPr>
        <w:t>при наличии</w:t>
      </w:r>
      <w:r w:rsidRPr="00CF2986">
        <w:rPr>
          <w:rFonts w:ascii="Liberation Serif" w:hAnsi="Liberation Serif"/>
          <w:sz w:val="26"/>
          <w:szCs w:val="26"/>
        </w:rPr>
        <w:t xml:space="preserve"> дисциплинарно</w:t>
      </w:r>
      <w:r w:rsidR="002062A9">
        <w:rPr>
          <w:rFonts w:ascii="Liberation Serif" w:hAnsi="Liberation Serif"/>
          <w:sz w:val="26"/>
          <w:szCs w:val="26"/>
        </w:rPr>
        <w:t>го</w:t>
      </w:r>
      <w:r w:rsidRPr="00CF2986">
        <w:rPr>
          <w:rFonts w:ascii="Liberation Serif" w:hAnsi="Liberation Serif"/>
          <w:sz w:val="26"/>
          <w:szCs w:val="26"/>
        </w:rPr>
        <w:t xml:space="preserve"> взыскани</w:t>
      </w:r>
      <w:r w:rsidR="002062A9">
        <w:rPr>
          <w:rFonts w:ascii="Liberation Serif" w:hAnsi="Liberation Serif"/>
          <w:sz w:val="26"/>
          <w:szCs w:val="26"/>
        </w:rPr>
        <w:t>я</w:t>
      </w:r>
      <w:r w:rsidRPr="00CF2986">
        <w:rPr>
          <w:rFonts w:ascii="Liberation Serif" w:hAnsi="Liberation Serif"/>
          <w:sz w:val="26"/>
          <w:szCs w:val="26"/>
        </w:rPr>
        <w:t>, вынесенно</w:t>
      </w:r>
      <w:r w:rsidR="002062A9">
        <w:rPr>
          <w:rFonts w:ascii="Liberation Serif" w:hAnsi="Liberation Serif"/>
          <w:sz w:val="26"/>
          <w:szCs w:val="26"/>
        </w:rPr>
        <w:t>го</w:t>
      </w:r>
      <w:r w:rsidRPr="00CF2986">
        <w:rPr>
          <w:rFonts w:ascii="Liberation Serif" w:hAnsi="Liberation Serif"/>
          <w:sz w:val="26"/>
          <w:szCs w:val="26"/>
        </w:rPr>
        <w:t xml:space="preserve"> в установленном порядке и не снятое в текущем месяце, преми</w:t>
      </w:r>
      <w:r w:rsidR="002062A9">
        <w:rPr>
          <w:rFonts w:ascii="Liberation Serif" w:hAnsi="Liberation Serif"/>
          <w:sz w:val="26"/>
          <w:szCs w:val="26"/>
        </w:rPr>
        <w:t>я</w:t>
      </w:r>
      <w:r w:rsidRPr="00CF2986">
        <w:rPr>
          <w:rFonts w:ascii="Liberation Serif" w:hAnsi="Liberation Serif"/>
          <w:sz w:val="26"/>
          <w:szCs w:val="26"/>
        </w:rPr>
        <w:t xml:space="preserve"> по итогам работы за месяц не устанавливаются.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16649F" w:rsidRPr="00CF2986" w:rsidRDefault="0016649F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CF2986">
        <w:rPr>
          <w:rFonts w:ascii="Liberation Serif" w:hAnsi="Liberation Serif"/>
          <w:b/>
          <w:sz w:val="26"/>
          <w:szCs w:val="26"/>
        </w:rPr>
        <w:t>2. Условия,   порядок   и размер  премии по итогам  работы за месяц</w:t>
      </w:r>
    </w:p>
    <w:p w:rsidR="0016649F" w:rsidRPr="00CF2986" w:rsidRDefault="0016649F" w:rsidP="0016649F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</w:t>
      </w:r>
      <w:r w:rsidR="00BA5D20">
        <w:rPr>
          <w:rFonts w:ascii="Liberation Serif" w:hAnsi="Liberation Serif"/>
          <w:sz w:val="26"/>
          <w:szCs w:val="26"/>
        </w:rPr>
        <w:t>1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 xml:space="preserve">Выплата  премии по итогам работы за месяц директору Муниципального казенного учреждения «Управление культуры Невьянского городского округа» производится на основании оценки «Целевых показателей эффективности работы </w:t>
      </w:r>
      <w:r w:rsidR="0073407F">
        <w:rPr>
          <w:rFonts w:ascii="Liberation Serif" w:hAnsi="Liberation Serif"/>
          <w:sz w:val="26"/>
          <w:szCs w:val="26"/>
        </w:rPr>
        <w:t>директора</w:t>
      </w:r>
      <w:r w:rsidRPr="00CF2986">
        <w:rPr>
          <w:rFonts w:ascii="Liberation Serif" w:hAnsi="Liberation Serif"/>
          <w:sz w:val="26"/>
          <w:szCs w:val="26"/>
        </w:rPr>
        <w:t xml:space="preserve"> Муниципального казенного учреждения «Управление культуры Невьянского городского округа» за месяц» (приложение № </w:t>
      </w:r>
      <w:r w:rsidR="00BA5D20">
        <w:rPr>
          <w:rFonts w:ascii="Liberation Serif" w:hAnsi="Liberation Serif"/>
          <w:sz w:val="26"/>
          <w:szCs w:val="26"/>
        </w:rPr>
        <w:t>1</w:t>
      </w:r>
      <w:r w:rsidRPr="00CF2986">
        <w:rPr>
          <w:rFonts w:ascii="Liberation Serif" w:hAnsi="Liberation Serif"/>
          <w:sz w:val="26"/>
          <w:szCs w:val="26"/>
        </w:rPr>
        <w:t xml:space="preserve">) в день выдачи заработной платы за истекший месяц. 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</w:t>
      </w:r>
      <w:r w:rsidR="00BA5D20">
        <w:rPr>
          <w:rFonts w:ascii="Liberation Serif" w:hAnsi="Liberation Serif"/>
          <w:sz w:val="26"/>
          <w:szCs w:val="26"/>
        </w:rPr>
        <w:t>2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 xml:space="preserve">Директор Муниципального казенного учреждения «Управление культуры Невьянского городского округа» до 26 числа текущего месяца,   </w:t>
      </w:r>
      <w:r w:rsidRPr="00CF2986">
        <w:rPr>
          <w:rFonts w:ascii="Liberation Serif" w:hAnsi="Liberation Serif"/>
          <w:sz w:val="26"/>
          <w:szCs w:val="26"/>
        </w:rPr>
        <w:lastRenderedPageBreak/>
        <w:t xml:space="preserve">представляет в администрацию Невьянского городского округа «Отчет о выполнении установленных  целевых показателей эффективности работы </w:t>
      </w:r>
      <w:r w:rsidR="0073407F">
        <w:rPr>
          <w:rFonts w:ascii="Liberation Serif" w:hAnsi="Liberation Serif"/>
          <w:sz w:val="26"/>
          <w:szCs w:val="26"/>
        </w:rPr>
        <w:t>директора</w:t>
      </w:r>
      <w:r w:rsidRPr="00CF2986">
        <w:rPr>
          <w:rFonts w:ascii="Liberation Serif" w:hAnsi="Liberation Serif"/>
          <w:sz w:val="26"/>
          <w:szCs w:val="26"/>
        </w:rPr>
        <w:t xml:space="preserve"> Муниципального казенного учреждения «Управление культуры Невьянского городского округа</w:t>
      </w:r>
      <w:r w:rsidRPr="00CF2986">
        <w:rPr>
          <w:rFonts w:ascii="Liberation Serif" w:hAnsi="Liberation Serif"/>
          <w:b/>
          <w:sz w:val="28"/>
          <w:szCs w:val="28"/>
        </w:rPr>
        <w:t>»</w:t>
      </w:r>
      <w:r w:rsidRPr="00CF2986">
        <w:rPr>
          <w:rFonts w:ascii="Liberation Serif" w:hAnsi="Liberation Serif"/>
          <w:sz w:val="26"/>
          <w:szCs w:val="26"/>
        </w:rPr>
        <w:t xml:space="preserve"> (приложение № </w:t>
      </w:r>
      <w:r w:rsidR="00116436">
        <w:rPr>
          <w:rFonts w:ascii="Liberation Serif" w:hAnsi="Liberation Serif"/>
          <w:sz w:val="26"/>
          <w:szCs w:val="26"/>
        </w:rPr>
        <w:t>3</w:t>
      </w:r>
      <w:r w:rsidRPr="00CF2986">
        <w:rPr>
          <w:rFonts w:ascii="Liberation Serif" w:hAnsi="Liberation Serif"/>
          <w:sz w:val="26"/>
          <w:szCs w:val="26"/>
        </w:rPr>
        <w:t>).</w:t>
      </w:r>
    </w:p>
    <w:p w:rsidR="0016649F" w:rsidRPr="00CF2986" w:rsidRDefault="0016649F" w:rsidP="0016649F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</w:t>
      </w:r>
      <w:r w:rsidR="00BA5D20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>Оценка выполнения установленных целевых показателей эффективности работы директора Муниципального казенного учреждения «Управление культуры Невьянского городского округа» за месяц осуществляется Комиссией по оценке выполнения целевых показателей эффективности работы</w:t>
      </w:r>
      <w:r>
        <w:rPr>
          <w:rFonts w:ascii="Liberation Serif" w:hAnsi="Liberation Serif"/>
          <w:sz w:val="26"/>
          <w:szCs w:val="26"/>
        </w:rPr>
        <w:t xml:space="preserve"> </w:t>
      </w:r>
      <w:r w:rsidR="0073407F">
        <w:rPr>
          <w:rFonts w:ascii="Liberation Serif" w:hAnsi="Liberation Serif"/>
          <w:sz w:val="26"/>
          <w:szCs w:val="26"/>
        </w:rPr>
        <w:t>директора</w:t>
      </w:r>
      <w:r>
        <w:rPr>
          <w:rFonts w:ascii="Liberation Serif" w:hAnsi="Liberation Serif"/>
          <w:sz w:val="26"/>
          <w:szCs w:val="26"/>
        </w:rPr>
        <w:t xml:space="preserve"> (далее – Комиссия).</w:t>
      </w:r>
      <w:r w:rsidR="00BA5D20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Состав К</w:t>
      </w:r>
      <w:r w:rsidRPr="00CF2986">
        <w:rPr>
          <w:rFonts w:ascii="Liberation Serif" w:hAnsi="Liberation Serif"/>
          <w:sz w:val="26"/>
          <w:szCs w:val="26"/>
        </w:rPr>
        <w:t>омисси</w:t>
      </w:r>
      <w:r>
        <w:rPr>
          <w:rFonts w:ascii="Liberation Serif" w:hAnsi="Liberation Serif"/>
          <w:sz w:val="26"/>
          <w:szCs w:val="26"/>
        </w:rPr>
        <w:t>и</w:t>
      </w:r>
      <w:r w:rsidRPr="00CF2986">
        <w:rPr>
          <w:rFonts w:ascii="Liberation Serif" w:hAnsi="Liberation Serif"/>
          <w:sz w:val="26"/>
          <w:szCs w:val="26"/>
        </w:rPr>
        <w:t xml:space="preserve"> утверждается распоряжением  администрации Невьянского городского округа.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</w:t>
      </w:r>
      <w:r w:rsidR="00BA5D20">
        <w:rPr>
          <w:rFonts w:ascii="Liberation Serif" w:hAnsi="Liberation Serif"/>
          <w:sz w:val="26"/>
          <w:szCs w:val="26"/>
        </w:rPr>
        <w:t>4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>Комиссия в срок до трех дней проводит анализ на основе представленных в отчете материалов  результативности деятельности директора Муниципального казенного учреждения «Управление культуры Невьянского городского округа» за отчетный период в соответствии с показателями, и принимает решение о размерах премирования. На основании   решения Комиссии  издается распоряжение  администрации Невьянского городского округа.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 xml:space="preserve"> 2.</w:t>
      </w:r>
      <w:r w:rsidR="00BA5D20">
        <w:rPr>
          <w:rFonts w:ascii="Liberation Serif" w:hAnsi="Liberation Serif"/>
          <w:sz w:val="26"/>
          <w:szCs w:val="26"/>
        </w:rPr>
        <w:t>5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 xml:space="preserve">Оценка выполнения установленных значений целевых показателей рассчитывается в баллах в соответствии с «Условиями премирования </w:t>
      </w:r>
      <w:r w:rsidR="0073407F">
        <w:rPr>
          <w:rFonts w:ascii="Liberation Serif" w:hAnsi="Liberation Serif"/>
          <w:sz w:val="26"/>
          <w:szCs w:val="26"/>
        </w:rPr>
        <w:t>директора</w:t>
      </w:r>
      <w:r w:rsidRPr="00CF2986">
        <w:rPr>
          <w:rFonts w:ascii="Liberation Serif" w:hAnsi="Liberation Serif"/>
          <w:sz w:val="26"/>
          <w:szCs w:val="26"/>
        </w:rPr>
        <w:t xml:space="preserve"> Муниципального казенного учреждения «Управление культуры Невьянского городского округа» по итогам работы за месяц»  (приложение  № </w:t>
      </w:r>
      <w:r w:rsidR="00714E08">
        <w:rPr>
          <w:rFonts w:ascii="Liberation Serif" w:hAnsi="Liberation Serif"/>
          <w:sz w:val="26"/>
          <w:szCs w:val="26"/>
        </w:rPr>
        <w:t>2</w:t>
      </w:r>
      <w:r w:rsidR="00116436">
        <w:rPr>
          <w:rFonts w:ascii="Liberation Serif" w:hAnsi="Liberation Serif"/>
          <w:sz w:val="26"/>
          <w:szCs w:val="26"/>
        </w:rPr>
        <w:t xml:space="preserve">, </w:t>
      </w:r>
      <w:r w:rsidR="00F24935">
        <w:rPr>
          <w:rFonts w:ascii="Liberation Serif" w:hAnsi="Liberation Serif"/>
          <w:sz w:val="26"/>
          <w:szCs w:val="26"/>
        </w:rPr>
        <w:t xml:space="preserve">приложение             </w:t>
      </w:r>
      <w:r w:rsidR="00116436">
        <w:rPr>
          <w:rFonts w:ascii="Liberation Serif" w:hAnsi="Liberation Serif"/>
          <w:sz w:val="26"/>
          <w:szCs w:val="26"/>
        </w:rPr>
        <w:t>№ 2.1</w:t>
      </w:r>
      <w:r w:rsidRPr="00CF2986">
        <w:rPr>
          <w:rFonts w:ascii="Liberation Serif" w:hAnsi="Liberation Serif"/>
          <w:sz w:val="26"/>
          <w:szCs w:val="26"/>
        </w:rPr>
        <w:t xml:space="preserve">). 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F2986">
        <w:rPr>
          <w:rFonts w:ascii="Liberation Serif" w:hAnsi="Liberation Serif"/>
          <w:sz w:val="26"/>
          <w:szCs w:val="26"/>
        </w:rPr>
        <w:t>2.</w:t>
      </w:r>
      <w:r w:rsidR="00BA5D20">
        <w:rPr>
          <w:rFonts w:ascii="Liberation Serif" w:hAnsi="Liberation Serif"/>
          <w:sz w:val="26"/>
          <w:szCs w:val="26"/>
        </w:rPr>
        <w:t>6</w:t>
      </w:r>
      <w:r>
        <w:rPr>
          <w:rFonts w:ascii="Liberation Serif" w:hAnsi="Liberation Serif"/>
          <w:sz w:val="26"/>
          <w:szCs w:val="26"/>
        </w:rPr>
        <w:t>. </w:t>
      </w:r>
      <w:r w:rsidRPr="00CF2986">
        <w:rPr>
          <w:rFonts w:ascii="Liberation Serif" w:hAnsi="Liberation Serif"/>
          <w:sz w:val="26"/>
          <w:szCs w:val="26"/>
        </w:rPr>
        <w:t xml:space="preserve">Размер ежемесячной премии по итогам работы за месяц устанавливается в процентном соотношении к окладу </w:t>
      </w:r>
      <w:r w:rsidR="0073407F">
        <w:rPr>
          <w:rFonts w:ascii="Liberation Serif" w:hAnsi="Liberation Serif"/>
          <w:sz w:val="26"/>
          <w:szCs w:val="26"/>
        </w:rPr>
        <w:t xml:space="preserve">директора </w:t>
      </w:r>
      <w:r w:rsidRPr="00CF2986">
        <w:rPr>
          <w:rFonts w:ascii="Liberation Serif" w:hAnsi="Liberation Serif"/>
          <w:sz w:val="26"/>
          <w:szCs w:val="26"/>
        </w:rPr>
        <w:t xml:space="preserve"> Муниципального казенного учреждения «Управление культуры Невьянского городского округа»</w:t>
      </w:r>
      <w:r w:rsidR="00F24935">
        <w:rPr>
          <w:rFonts w:ascii="Liberation Serif" w:hAnsi="Liberation Serif"/>
          <w:sz w:val="26"/>
          <w:szCs w:val="26"/>
        </w:rPr>
        <w:t xml:space="preserve">                                  </w:t>
      </w:r>
      <w:r w:rsidRPr="00CF2986">
        <w:rPr>
          <w:rFonts w:ascii="Liberation Serif" w:hAnsi="Liberation Serif"/>
          <w:sz w:val="26"/>
          <w:szCs w:val="26"/>
        </w:rPr>
        <w:t xml:space="preserve">  в соответствии с «Условиями премирования </w:t>
      </w:r>
      <w:r w:rsidR="0073407F">
        <w:rPr>
          <w:rFonts w:ascii="Liberation Serif" w:hAnsi="Liberation Serif"/>
          <w:sz w:val="26"/>
          <w:szCs w:val="26"/>
        </w:rPr>
        <w:t>директора</w:t>
      </w:r>
      <w:r w:rsidRPr="00CF2986">
        <w:rPr>
          <w:rFonts w:ascii="Liberation Serif" w:hAnsi="Liberation Serif"/>
          <w:sz w:val="26"/>
          <w:szCs w:val="26"/>
        </w:rPr>
        <w:t xml:space="preserve"> Муниципального казенного учреждения «Управление культуры Невьянского городского округа» по итогам работы за месяц»  (приложение  № </w:t>
      </w:r>
      <w:r w:rsidR="00714E08">
        <w:rPr>
          <w:rFonts w:ascii="Liberation Serif" w:hAnsi="Liberation Serif"/>
          <w:sz w:val="26"/>
          <w:szCs w:val="26"/>
        </w:rPr>
        <w:t>2</w:t>
      </w:r>
      <w:r w:rsidR="00116436">
        <w:rPr>
          <w:rFonts w:ascii="Liberation Serif" w:hAnsi="Liberation Serif"/>
          <w:sz w:val="26"/>
          <w:szCs w:val="26"/>
        </w:rPr>
        <w:t xml:space="preserve">, </w:t>
      </w:r>
      <w:r w:rsidR="00F24935">
        <w:rPr>
          <w:rFonts w:ascii="Liberation Serif" w:hAnsi="Liberation Serif"/>
          <w:sz w:val="26"/>
          <w:szCs w:val="26"/>
        </w:rPr>
        <w:t xml:space="preserve">приложение </w:t>
      </w:r>
      <w:r w:rsidR="00116436">
        <w:rPr>
          <w:rFonts w:ascii="Liberation Serif" w:hAnsi="Liberation Serif"/>
          <w:sz w:val="26"/>
          <w:szCs w:val="26"/>
        </w:rPr>
        <w:t>№ 2.1</w:t>
      </w:r>
      <w:r w:rsidRPr="00CF2986">
        <w:rPr>
          <w:rFonts w:ascii="Liberation Serif" w:hAnsi="Liberation Serif"/>
          <w:sz w:val="26"/>
          <w:szCs w:val="26"/>
        </w:rPr>
        <w:t xml:space="preserve">). </w:t>
      </w:r>
    </w:p>
    <w:p w:rsidR="0016649F" w:rsidRPr="00CF2986" w:rsidRDefault="0016649F" w:rsidP="0016649F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  <w:sz w:val="20"/>
          <w:szCs w:val="20"/>
        </w:rPr>
        <w:sectPr w:rsidR="0016649F" w:rsidRPr="00CF2986" w:rsidSect="005F03D4">
          <w:headerReference w:type="default" r:id="rId8"/>
          <w:pgSz w:w="11906" w:h="16838"/>
          <w:pgMar w:top="719" w:right="850" w:bottom="851" w:left="1701" w:header="708" w:footer="708" w:gutter="0"/>
          <w:pgNumType w:start="2"/>
          <w:cols w:space="708"/>
          <w:docGrid w:linePitch="360"/>
        </w:sectPr>
      </w:pPr>
    </w:p>
    <w:p w:rsidR="0016649F" w:rsidRPr="00CF2986" w:rsidRDefault="0016649F" w:rsidP="0016649F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7437"/>
      </w:tblGrid>
      <w:tr w:rsidR="0016649F" w:rsidRPr="00CF2986" w:rsidTr="00165E29">
        <w:tc>
          <w:tcPr>
            <w:tcW w:w="7938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CF2986">
              <w:br w:type="page"/>
            </w:r>
            <w:r w:rsidRPr="00CF2986">
              <w:rPr>
                <w:rFonts w:ascii="Liberation Serif" w:hAnsi="Liberation Serif"/>
              </w:rPr>
              <w:br w:type="page"/>
            </w:r>
          </w:p>
        </w:tc>
        <w:tc>
          <w:tcPr>
            <w:tcW w:w="743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Приложение № </w:t>
            </w:r>
            <w:r w:rsidR="00BA5D20">
              <w:rPr>
                <w:rFonts w:ascii="Liberation Serif" w:hAnsi="Liberation Serif"/>
              </w:rPr>
              <w:t>1</w:t>
            </w:r>
          </w:p>
          <w:p w:rsidR="0016649F" w:rsidRPr="00CF2986" w:rsidRDefault="0016649F" w:rsidP="0073407F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к Положению о стимулирующих  выплатах </w:t>
            </w:r>
            <w:r w:rsidR="0073407F">
              <w:rPr>
                <w:rFonts w:ascii="Liberation Serif" w:hAnsi="Liberation Serif"/>
              </w:rPr>
              <w:t>директору</w:t>
            </w:r>
            <w:r w:rsidRPr="00CF2986">
              <w:rPr>
                <w:rFonts w:ascii="Liberation Serif" w:hAnsi="Liberation Serif"/>
              </w:rPr>
              <w:t xml:space="preserve"> Муниципального казенного учреждения «Управление культуры Невьянского городского округа»</w:t>
            </w:r>
          </w:p>
        </w:tc>
      </w:tr>
    </w:tbl>
    <w:p w:rsidR="0016649F" w:rsidRPr="00CF2986" w:rsidRDefault="0016649F" w:rsidP="0016649F">
      <w:pPr>
        <w:ind w:left="9639"/>
        <w:jc w:val="both"/>
        <w:rPr>
          <w:rFonts w:ascii="Liberation Serif" w:hAnsi="Liberation Serif"/>
        </w:rPr>
      </w:pPr>
    </w:p>
    <w:p w:rsidR="0016649F" w:rsidRPr="00CF2986" w:rsidRDefault="0016649F" w:rsidP="0016649F">
      <w:pPr>
        <w:ind w:firstLine="709"/>
        <w:jc w:val="center"/>
        <w:rPr>
          <w:rFonts w:ascii="Liberation Serif" w:hAnsi="Liberation Serif"/>
          <w:b/>
        </w:rPr>
      </w:pPr>
      <w:r w:rsidRPr="00CF2986">
        <w:rPr>
          <w:rFonts w:ascii="Liberation Serif" w:hAnsi="Liberation Serif"/>
          <w:b/>
        </w:rPr>
        <w:t xml:space="preserve">Целевые показатели и критерии оценки эффективности работы </w:t>
      </w:r>
      <w:r w:rsidR="0073407F">
        <w:rPr>
          <w:rFonts w:ascii="Liberation Serif" w:hAnsi="Liberation Serif"/>
          <w:b/>
        </w:rPr>
        <w:t>директора</w:t>
      </w:r>
      <w:r w:rsidRPr="00CF2986">
        <w:rPr>
          <w:rFonts w:ascii="Liberation Serif" w:hAnsi="Liberation Serif"/>
          <w:b/>
        </w:rPr>
        <w:t xml:space="preserve"> Муниципального казенного учреждения «Управление культуры Невьянского городского округа» за месяц</w:t>
      </w:r>
    </w:p>
    <w:p w:rsidR="0016649F" w:rsidRPr="00CF2986" w:rsidRDefault="0016649F" w:rsidP="0016649F">
      <w:pPr>
        <w:jc w:val="center"/>
        <w:rPr>
          <w:rFonts w:ascii="Liberation Serif" w:hAnsi="Liberation Serif"/>
          <w:b/>
        </w:rPr>
      </w:pPr>
    </w:p>
    <w:p w:rsidR="0016649F" w:rsidRPr="00CF2986" w:rsidRDefault="0016649F" w:rsidP="0016649F">
      <w:pPr>
        <w:jc w:val="center"/>
        <w:rPr>
          <w:rFonts w:ascii="Liberation Serif" w:hAnsi="Liberation Serif"/>
          <w:b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565"/>
        <w:gridCol w:w="7231"/>
        <w:gridCol w:w="284"/>
        <w:gridCol w:w="4111"/>
        <w:gridCol w:w="2835"/>
        <w:gridCol w:w="207"/>
      </w:tblGrid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73407F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Наименование показателя эффективности работы </w:t>
            </w:r>
            <w:r w:rsidR="0073407F">
              <w:rPr>
                <w:rFonts w:ascii="Liberation Serif" w:hAnsi="Liberation Serif"/>
              </w:rPr>
              <w:t>директора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Критерии оценки деятельности </w:t>
            </w:r>
            <w:r w:rsidR="0073407F">
              <w:rPr>
                <w:rFonts w:ascii="Liberation Serif" w:hAnsi="Liberation Serif"/>
              </w:rPr>
              <w:t xml:space="preserve">директора </w:t>
            </w:r>
            <w:r w:rsidRPr="00CF2986">
              <w:rPr>
                <w:rFonts w:ascii="Liberation Serif" w:hAnsi="Liberation Serif"/>
              </w:rPr>
              <w:t>учреждения</w:t>
            </w:r>
          </w:p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(в баллах)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Источники, примечания</w:t>
            </w: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494D43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494D43">
              <w:rPr>
                <w:rFonts w:ascii="Liberation Serif" w:hAnsi="Liberation Serif"/>
              </w:rPr>
              <w:t>1</w:t>
            </w:r>
          </w:p>
        </w:tc>
        <w:tc>
          <w:tcPr>
            <w:tcW w:w="7515" w:type="dxa"/>
            <w:gridSpan w:val="2"/>
          </w:tcPr>
          <w:p w:rsidR="0016649F" w:rsidRPr="00494D43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494D43">
              <w:rPr>
                <w:rFonts w:ascii="Liberation Serif" w:hAnsi="Liberation Serif"/>
              </w:rPr>
              <w:t>2</w:t>
            </w:r>
          </w:p>
        </w:tc>
        <w:tc>
          <w:tcPr>
            <w:tcW w:w="4111" w:type="dxa"/>
          </w:tcPr>
          <w:p w:rsidR="0016649F" w:rsidRPr="00494D43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494D43"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</w:tcPr>
          <w:p w:rsidR="0016649F" w:rsidRPr="00494D43" w:rsidRDefault="0016649F" w:rsidP="00165E29">
            <w:pPr>
              <w:ind w:right="666"/>
              <w:jc w:val="center"/>
              <w:rPr>
                <w:rFonts w:ascii="Liberation Serif" w:hAnsi="Liberation Serif"/>
              </w:rPr>
            </w:pPr>
            <w:r w:rsidRPr="00494D43">
              <w:rPr>
                <w:rFonts w:ascii="Liberation Serif" w:hAnsi="Liberation Serif"/>
              </w:rPr>
              <w:t>4</w:t>
            </w: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1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Своевременное и качественное предоставление бюджетной, бухгалтерской, статистической  и налоговой отчетности, реестра расходных обязательств, сводной бюджетной росписи, бюджетной сметы и их проектов, информации, запрашиваемой  администрацией Невьянского городского округа и ее структурными подразделениями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По данным администрации Невьянского городского округа и Финансового управления администрации Невьянского городского округа</w:t>
            </w: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1.1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Своевременное и качественное предоставление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5 баллов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spacing w:after="200" w:line="27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1.2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Несвоевременное и (или) некачественное предоставление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количество баллов уменьшается на 1 балл за каждую несвоевременно  предоставленную отчетность (информацию)   и (или) предоставленную  некачественно сформированную отчетность (информацию)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</w:p>
        </w:tc>
      </w:tr>
      <w:tr w:rsidR="0016649F" w:rsidRPr="00CF2986" w:rsidTr="00FC5630">
        <w:trPr>
          <w:gridBefore w:val="1"/>
          <w:gridAfter w:val="1"/>
          <w:wBefore w:w="142" w:type="dxa"/>
          <w:wAfter w:w="207" w:type="dxa"/>
          <w:trHeight w:val="863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2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Доведение ГРБС лимитов бюджетных обязательств до подведомственных муниципальных учреждений, утверждение плана ФХД, утверждение муниципального задания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2.1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Своевременное доведение и утверждение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5 баллов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2.2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 xml:space="preserve">Несвоевременное доведение и утверждение 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При несвоевременном доведении и (или) утверждении количество баллов уменьшается на  1 балл за каждое нарушение срока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3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По данным бюджетной (бухгалтерской) отчетности по состоянию на 1 число месяца, за который производится премирование.</w:t>
            </w: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3.1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</w:rPr>
              <w:t>Отсутствие  у ГРБС и подведомственных учреждений  просроченной дебиторской и кредиторской задолженностей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5 баллов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3.2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Наличие просроченной дебиторской и (или) кредиторской  задолженностей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0 баллов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  <w:trHeight w:val="1463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4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jc w:val="both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Результаты проверок надзорных и контрольных органов надзорных органов</w:t>
            </w:r>
          </w:p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-108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4.1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  <w:color w:val="000000"/>
              </w:rPr>
            </w:pPr>
            <w:r w:rsidRPr="00CF2986">
              <w:rPr>
                <w:rFonts w:ascii="Liberation Serif" w:hAnsi="Liberation Serif"/>
              </w:rPr>
              <w:t xml:space="preserve">Отсутствие у ГРБС </w:t>
            </w:r>
            <w:r w:rsidR="00FC5630" w:rsidRPr="00CF2986">
              <w:rPr>
                <w:rFonts w:ascii="Liberation Serif" w:hAnsi="Liberation Serif"/>
              </w:rPr>
              <w:t xml:space="preserve">и подведомственных учреждений  </w:t>
            </w:r>
            <w:r w:rsidRPr="00CF2986">
              <w:rPr>
                <w:rFonts w:ascii="Liberation Serif" w:hAnsi="Liberation Serif"/>
              </w:rPr>
              <w:t>исполнительных листов, требований,  представлений и предписаний надзорных и контрольных органов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5 баллов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ind w:right="34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4.2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  <w:color w:val="000000"/>
              </w:rPr>
            </w:pPr>
            <w:r w:rsidRPr="00CF2986">
              <w:rPr>
                <w:rFonts w:ascii="Liberation Serif" w:hAnsi="Liberation Serif"/>
              </w:rPr>
              <w:t>Наличие у ГРБС исполнительных листов, требований, представлений и предписаний надзорных и контрольных органов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 0 баллов</w:t>
            </w:r>
          </w:p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16649F" w:rsidRPr="00CF2986" w:rsidRDefault="0016649F" w:rsidP="00165E29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  <w:p w:rsidR="0016649F" w:rsidRPr="00CF2986" w:rsidRDefault="0016649F" w:rsidP="00165E29">
            <w:pPr>
              <w:ind w:right="666"/>
              <w:jc w:val="center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5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FC5630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Исполнение ГРБС</w:t>
            </w:r>
            <w:r w:rsidR="00FC5630" w:rsidRPr="00CF2986">
              <w:rPr>
                <w:rFonts w:ascii="Liberation Serif" w:hAnsi="Liberation Serif"/>
              </w:rPr>
              <w:t xml:space="preserve"> и подведомственны</w:t>
            </w:r>
            <w:r w:rsidR="00FC5630">
              <w:rPr>
                <w:rFonts w:ascii="Liberation Serif" w:hAnsi="Liberation Serif"/>
              </w:rPr>
              <w:t>ми</w:t>
            </w:r>
            <w:r w:rsidR="00FC5630" w:rsidRPr="00CF2986">
              <w:rPr>
                <w:rFonts w:ascii="Liberation Serif" w:hAnsi="Liberation Serif"/>
              </w:rPr>
              <w:t xml:space="preserve"> учреждени</w:t>
            </w:r>
            <w:r w:rsidR="00FC5630">
              <w:rPr>
                <w:rFonts w:ascii="Liberation Serif" w:hAnsi="Liberation Serif"/>
              </w:rPr>
              <w:t>ями</w:t>
            </w:r>
            <w:r w:rsidR="00FC5630" w:rsidRPr="00CF2986">
              <w:rPr>
                <w:rFonts w:ascii="Liberation Serif" w:hAnsi="Liberation Serif"/>
              </w:rPr>
              <w:t xml:space="preserve">  </w:t>
            </w:r>
            <w:r w:rsidRPr="00CF2986">
              <w:rPr>
                <w:rFonts w:ascii="Liberation Serif" w:hAnsi="Liberation Serif"/>
              </w:rPr>
              <w:t>исполнительных листов, требований, представлений и предписаний надзорных и контрольных органов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16649F" w:rsidRPr="00CF2986" w:rsidRDefault="0016649F" w:rsidP="00165E29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  <w:p w:rsidR="0016649F" w:rsidRPr="00CF2986" w:rsidRDefault="0016649F" w:rsidP="00165E29">
            <w:pPr>
              <w:ind w:right="666"/>
              <w:jc w:val="center"/>
              <w:rPr>
                <w:rFonts w:ascii="Liberation Serif" w:hAnsi="Liberation Serif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FC5630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Своевременное исполнение</w:t>
            </w:r>
          </w:p>
        </w:tc>
        <w:tc>
          <w:tcPr>
            <w:tcW w:w="4111" w:type="dxa"/>
          </w:tcPr>
          <w:p w:rsidR="0016649F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5 баллов</w:t>
            </w:r>
          </w:p>
          <w:p w:rsidR="00FC5630" w:rsidRPr="00CF2986" w:rsidRDefault="00FC5630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16649F" w:rsidRPr="00CF2986" w:rsidRDefault="0016649F" w:rsidP="00165E29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6649F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</w:t>
            </w:r>
          </w:p>
        </w:tc>
        <w:tc>
          <w:tcPr>
            <w:tcW w:w="7515" w:type="dxa"/>
            <w:gridSpan w:val="2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Несвоевременное исполнение</w:t>
            </w:r>
          </w:p>
        </w:tc>
        <w:tc>
          <w:tcPr>
            <w:tcW w:w="4111" w:type="dxa"/>
          </w:tcPr>
          <w:p w:rsidR="0016649F" w:rsidRPr="00CF2986" w:rsidRDefault="0016649F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При несвоевременном исполнении ГРБС исполнительных листов, требований, представлений и предписаний надзорных и контрольных органов общее количество баллов уменьшается на 1 балл за каждое нарушение срока исполнения исполнительного листа, требования, представления  и предписания.</w:t>
            </w:r>
          </w:p>
        </w:tc>
        <w:tc>
          <w:tcPr>
            <w:tcW w:w="2835" w:type="dxa"/>
          </w:tcPr>
          <w:p w:rsidR="0016649F" w:rsidRPr="00CF2986" w:rsidRDefault="0016649F" w:rsidP="00165E29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2E80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E42E80" w:rsidRDefault="00E42E80" w:rsidP="00165E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515" w:type="dxa"/>
            <w:gridSpan w:val="2"/>
          </w:tcPr>
          <w:p w:rsidR="00E42E80" w:rsidRDefault="00E42E80" w:rsidP="00E42E80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E42E80">
              <w:rPr>
                <w:rFonts w:ascii="Liberation Serif" w:hAnsi="Liberation Serif"/>
                <w:lang w:eastAsia="en-US"/>
              </w:rPr>
              <w:t xml:space="preserve">Контроль за </w:t>
            </w:r>
            <w:r>
              <w:rPr>
                <w:rFonts w:ascii="Liberation Serif" w:hAnsi="Liberation Serif"/>
                <w:lang w:eastAsia="en-US"/>
              </w:rPr>
              <w:t xml:space="preserve">  реализацией</w:t>
            </w:r>
            <w:r w:rsidRPr="00E42E80">
              <w:rPr>
                <w:rFonts w:ascii="Liberation Serif" w:hAnsi="Liberation Serif"/>
                <w:lang w:eastAsia="en-US"/>
              </w:rPr>
              <w:t xml:space="preserve">  </w:t>
            </w:r>
            <w:r>
              <w:rPr>
                <w:rFonts w:ascii="Liberation Serif" w:hAnsi="Liberation Serif"/>
                <w:lang w:eastAsia="en-US"/>
              </w:rPr>
              <w:t xml:space="preserve">программы </w:t>
            </w:r>
            <w:r w:rsidRPr="00E42E80">
              <w:rPr>
                <w:rFonts w:ascii="Liberation Serif" w:hAnsi="Liberation Serif"/>
                <w:lang w:eastAsia="en-US"/>
              </w:rPr>
              <w:t>«Пушкинск</w:t>
            </w:r>
            <w:r>
              <w:rPr>
                <w:rFonts w:ascii="Liberation Serif" w:hAnsi="Liberation Serif"/>
                <w:lang w:eastAsia="en-US"/>
              </w:rPr>
              <w:t>ая</w:t>
            </w:r>
            <w:r w:rsidRPr="00E42E80">
              <w:rPr>
                <w:rFonts w:ascii="Liberation Serif" w:hAnsi="Liberation Serif"/>
                <w:lang w:eastAsia="en-US"/>
              </w:rPr>
              <w:t xml:space="preserve"> карт</w:t>
            </w:r>
            <w:r>
              <w:rPr>
                <w:rFonts w:ascii="Liberation Serif" w:hAnsi="Liberation Serif"/>
                <w:lang w:eastAsia="en-US"/>
              </w:rPr>
              <w:t xml:space="preserve">а»  </w:t>
            </w:r>
            <w:r w:rsidRPr="00E42E80">
              <w:rPr>
                <w:rFonts w:ascii="Liberation Serif" w:hAnsi="Liberation Serif"/>
                <w:lang w:eastAsia="en-US"/>
              </w:rPr>
              <w:t>муниципальны</w:t>
            </w:r>
            <w:r>
              <w:rPr>
                <w:rFonts w:ascii="Liberation Serif" w:hAnsi="Liberation Serif"/>
                <w:lang w:eastAsia="en-US"/>
              </w:rPr>
              <w:t>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бюджетны</w:t>
            </w:r>
            <w:r>
              <w:rPr>
                <w:rFonts w:ascii="Liberation Serif" w:hAnsi="Liberation Serif"/>
                <w:lang w:eastAsia="en-US"/>
              </w:rPr>
              <w:t>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lang w:eastAsia="en-US"/>
              </w:rPr>
              <w:t>ями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культуры, муниципальны</w:t>
            </w:r>
            <w:r>
              <w:rPr>
                <w:rFonts w:ascii="Liberation Serif" w:hAnsi="Liberation Serif"/>
                <w:lang w:eastAsia="en-US"/>
              </w:rPr>
              <w:t>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lang w:eastAsia="en-US"/>
              </w:rPr>
              <w:t>ями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дополнительного образования в сфере культуры  Невьянского городского округа, подведомственных Муниципальному казенному учреждению «Управление культуры Невьянского городского округа»</w:t>
            </w:r>
          </w:p>
          <w:p w:rsidR="00836F3D" w:rsidRPr="00CF2986" w:rsidRDefault="00836F3D" w:rsidP="00E42E80">
            <w:pPr>
              <w:spacing w:after="20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111" w:type="dxa"/>
          </w:tcPr>
          <w:p w:rsidR="00E42E80" w:rsidRPr="00CF2986" w:rsidRDefault="00E42E80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35" w:type="dxa"/>
          </w:tcPr>
          <w:p w:rsidR="00E42E80" w:rsidRPr="00CF2986" w:rsidRDefault="00836F3D" w:rsidP="00836F3D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Согласно  данным учреждени</w:t>
            </w:r>
            <w:r>
              <w:rPr>
                <w:rFonts w:ascii="Liberation Serif" w:hAnsi="Liberation Serif"/>
              </w:rPr>
              <w:t>й</w:t>
            </w:r>
            <w:r w:rsidRPr="00165E29">
              <w:rPr>
                <w:rFonts w:ascii="Liberation Serif" w:hAnsi="Liberation Serif"/>
              </w:rPr>
              <w:t xml:space="preserve"> по форме, утвержденной Муниципальным казенным учреждением «Управление культуры Невьянского городского округа»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836F3D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836F3D" w:rsidRDefault="00836F3D" w:rsidP="00165E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6.1</w:t>
            </w:r>
          </w:p>
        </w:tc>
        <w:tc>
          <w:tcPr>
            <w:tcW w:w="7515" w:type="dxa"/>
            <w:gridSpan w:val="2"/>
          </w:tcPr>
          <w:p w:rsidR="00836F3D" w:rsidRPr="00E42E80" w:rsidRDefault="00836F3D" w:rsidP="00836F3D">
            <w:pPr>
              <w:spacing w:after="20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Реализация  программы «Пушкинская карта» в полном объеме </w:t>
            </w:r>
            <w:r w:rsidRPr="00E42E80">
              <w:rPr>
                <w:rFonts w:ascii="Liberation Serif" w:hAnsi="Liberation Serif"/>
                <w:lang w:eastAsia="en-US"/>
              </w:rPr>
              <w:t>муниципальны</w:t>
            </w:r>
            <w:r>
              <w:rPr>
                <w:rFonts w:ascii="Liberation Serif" w:hAnsi="Liberation Serif"/>
                <w:lang w:eastAsia="en-US"/>
              </w:rPr>
              <w:t>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бюджетны</w:t>
            </w:r>
            <w:r>
              <w:rPr>
                <w:rFonts w:ascii="Liberation Serif" w:hAnsi="Liberation Serif"/>
                <w:lang w:eastAsia="en-US"/>
              </w:rPr>
              <w:t>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lang w:eastAsia="en-US"/>
              </w:rPr>
              <w:t>ями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культуры, муниципальны</w:t>
            </w:r>
            <w:r>
              <w:rPr>
                <w:rFonts w:ascii="Liberation Serif" w:hAnsi="Liberation Serif"/>
                <w:lang w:eastAsia="en-US"/>
              </w:rPr>
              <w:t>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lang w:eastAsia="en-US"/>
              </w:rPr>
              <w:t>ями</w:t>
            </w:r>
            <w:r w:rsidRPr="00E42E80">
              <w:rPr>
                <w:rFonts w:ascii="Liberation Serif" w:hAnsi="Liberation Serif"/>
                <w:lang w:eastAsia="en-US"/>
              </w:rPr>
              <w:t xml:space="preserve"> дополнительного образования в сфере культуры  Невьянского городского округа, подведомственных Муниципальному казенному учреждению «Управление культуры Невьянского городского округа»</w:t>
            </w:r>
          </w:p>
        </w:tc>
        <w:tc>
          <w:tcPr>
            <w:tcW w:w="4111" w:type="dxa"/>
          </w:tcPr>
          <w:p w:rsidR="00836F3D" w:rsidRPr="00CF2986" w:rsidRDefault="00FC5630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</w:t>
            </w:r>
            <w:r w:rsidR="00836F3D" w:rsidRPr="00836F3D">
              <w:rPr>
                <w:rFonts w:ascii="Liberation Serif" w:hAnsi="Liberation Serif"/>
                <w:lang w:eastAsia="en-US"/>
              </w:rPr>
              <w:t xml:space="preserve"> баллов</w:t>
            </w:r>
          </w:p>
        </w:tc>
        <w:tc>
          <w:tcPr>
            <w:tcW w:w="2835" w:type="dxa"/>
          </w:tcPr>
          <w:p w:rsidR="00836F3D" w:rsidRPr="00165E29" w:rsidRDefault="00836F3D" w:rsidP="00836F3D">
            <w:pPr>
              <w:jc w:val="both"/>
              <w:rPr>
                <w:rFonts w:ascii="Liberation Serif" w:hAnsi="Liberation Serif"/>
              </w:rPr>
            </w:pPr>
          </w:p>
        </w:tc>
      </w:tr>
      <w:tr w:rsidR="00836F3D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836F3D" w:rsidRPr="00CF2986" w:rsidRDefault="00836F3D" w:rsidP="00943E5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6.2</w:t>
            </w:r>
          </w:p>
        </w:tc>
        <w:tc>
          <w:tcPr>
            <w:tcW w:w="7515" w:type="dxa"/>
            <w:gridSpan w:val="2"/>
          </w:tcPr>
          <w:p w:rsidR="00836F3D" w:rsidRPr="00CF2986" w:rsidRDefault="00B93A67" w:rsidP="00836F3D">
            <w:pPr>
              <w:spacing w:after="200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р</w:t>
            </w:r>
            <w:r w:rsidR="00836F3D">
              <w:rPr>
                <w:rFonts w:ascii="Liberation Serif" w:hAnsi="Liberation Serif"/>
                <w:lang w:eastAsia="en-US"/>
              </w:rPr>
              <w:t>еализация  программы «Пушкинская карта»</w:t>
            </w:r>
            <w:r>
              <w:rPr>
                <w:rFonts w:ascii="Liberation Serif" w:hAnsi="Liberation Serif"/>
                <w:lang w:eastAsia="en-US"/>
              </w:rPr>
              <w:t xml:space="preserve"> или реализация</w:t>
            </w:r>
            <w:r w:rsidR="00836F3D">
              <w:rPr>
                <w:rFonts w:ascii="Liberation Serif" w:hAnsi="Liberation Serif"/>
                <w:lang w:eastAsia="en-US"/>
              </w:rPr>
              <w:t xml:space="preserve"> не в полном объеме</w:t>
            </w:r>
            <w:r w:rsidR="00836F3D" w:rsidRPr="00E42E80">
              <w:rPr>
                <w:rFonts w:ascii="Liberation Serif" w:hAnsi="Liberation Serif"/>
                <w:lang w:eastAsia="en-US"/>
              </w:rPr>
              <w:t xml:space="preserve"> муниципальны</w:t>
            </w:r>
            <w:r w:rsidR="00836F3D">
              <w:rPr>
                <w:rFonts w:ascii="Liberation Serif" w:hAnsi="Liberation Serif"/>
                <w:lang w:eastAsia="en-US"/>
              </w:rPr>
              <w:t>ми</w:t>
            </w:r>
            <w:r w:rsidR="00836F3D" w:rsidRPr="00E42E80">
              <w:rPr>
                <w:rFonts w:ascii="Liberation Serif" w:hAnsi="Liberation Serif"/>
                <w:lang w:eastAsia="en-US"/>
              </w:rPr>
              <w:t xml:space="preserve"> бюджетны</w:t>
            </w:r>
            <w:r w:rsidR="00836F3D">
              <w:rPr>
                <w:rFonts w:ascii="Liberation Serif" w:hAnsi="Liberation Serif"/>
                <w:lang w:eastAsia="en-US"/>
              </w:rPr>
              <w:t>ми</w:t>
            </w:r>
            <w:r w:rsidR="00836F3D" w:rsidRPr="00E42E80">
              <w:rPr>
                <w:rFonts w:ascii="Liberation Serif" w:hAnsi="Liberation Serif"/>
                <w:lang w:eastAsia="en-US"/>
              </w:rPr>
              <w:t xml:space="preserve"> учреждени</w:t>
            </w:r>
            <w:r w:rsidR="00836F3D">
              <w:rPr>
                <w:rFonts w:ascii="Liberation Serif" w:hAnsi="Liberation Serif"/>
                <w:lang w:eastAsia="en-US"/>
              </w:rPr>
              <w:t>ями</w:t>
            </w:r>
            <w:r w:rsidR="00836F3D" w:rsidRPr="00E42E80">
              <w:rPr>
                <w:rFonts w:ascii="Liberation Serif" w:hAnsi="Liberation Serif"/>
                <w:lang w:eastAsia="en-US"/>
              </w:rPr>
              <w:t xml:space="preserve"> культуры, муниципальны</w:t>
            </w:r>
            <w:r w:rsidR="00836F3D">
              <w:rPr>
                <w:rFonts w:ascii="Liberation Serif" w:hAnsi="Liberation Serif"/>
                <w:lang w:eastAsia="en-US"/>
              </w:rPr>
              <w:t>ми</w:t>
            </w:r>
            <w:r w:rsidR="00836F3D" w:rsidRPr="00E42E80">
              <w:rPr>
                <w:rFonts w:ascii="Liberation Serif" w:hAnsi="Liberation Serif"/>
                <w:lang w:eastAsia="en-US"/>
              </w:rPr>
              <w:t xml:space="preserve"> учреждени</w:t>
            </w:r>
            <w:r w:rsidR="00836F3D">
              <w:rPr>
                <w:rFonts w:ascii="Liberation Serif" w:hAnsi="Liberation Serif"/>
                <w:lang w:eastAsia="en-US"/>
              </w:rPr>
              <w:t>ями</w:t>
            </w:r>
            <w:r w:rsidR="00836F3D" w:rsidRPr="00E42E80">
              <w:rPr>
                <w:rFonts w:ascii="Liberation Serif" w:hAnsi="Liberation Serif"/>
                <w:lang w:eastAsia="en-US"/>
              </w:rPr>
              <w:t xml:space="preserve"> дополнительного образования в сфере культуры  Невьянского городского округа, подведомственных Муниципальному казенному учреждению «Управление культуры Невьянского городского округа»</w:t>
            </w:r>
          </w:p>
        </w:tc>
        <w:tc>
          <w:tcPr>
            <w:tcW w:w="4111" w:type="dxa"/>
          </w:tcPr>
          <w:p w:rsidR="00836F3D" w:rsidRPr="00CF2986" w:rsidRDefault="00836F3D" w:rsidP="00836F3D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количество баллов уменьшается на 1 балл за кажд</w:t>
            </w:r>
            <w:r>
              <w:rPr>
                <w:rFonts w:ascii="Liberation Serif" w:hAnsi="Liberation Serif"/>
                <w:lang w:eastAsia="en-US"/>
              </w:rPr>
              <w:t>ое</w:t>
            </w:r>
            <w:r w:rsidRPr="00CF2986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учреждение, в котором не реализуется или реализуется не в полном объеме программа «Пушкинская карта»</w:t>
            </w:r>
          </w:p>
        </w:tc>
        <w:tc>
          <w:tcPr>
            <w:tcW w:w="2835" w:type="dxa"/>
          </w:tcPr>
          <w:p w:rsidR="00836F3D" w:rsidRPr="00165E29" w:rsidRDefault="00836F3D" w:rsidP="00836F3D">
            <w:pPr>
              <w:jc w:val="both"/>
              <w:rPr>
                <w:rFonts w:ascii="Liberation Serif" w:hAnsi="Liberation Serif"/>
              </w:rPr>
            </w:pPr>
          </w:p>
        </w:tc>
      </w:tr>
      <w:tr w:rsidR="00836F3D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836F3D" w:rsidRPr="00CF2986" w:rsidRDefault="00836F3D" w:rsidP="00165E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515" w:type="dxa"/>
            <w:gridSpan w:val="2"/>
          </w:tcPr>
          <w:p w:rsidR="00836F3D" w:rsidRPr="00CF2986" w:rsidRDefault="002D2D0B" w:rsidP="0073407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Соблюдение предельного уровня соотношения среднемесячной заработной платы директора Муниципального казенного учреждения «Управление культуры Невьянского городского округа», его заместителя,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соответствующего учреждения (без учета заработной платы соответствующего директора, его заместителя, главного бухгалтера)</w:t>
            </w:r>
          </w:p>
        </w:tc>
        <w:tc>
          <w:tcPr>
            <w:tcW w:w="4111" w:type="dxa"/>
          </w:tcPr>
          <w:p w:rsidR="00836F3D" w:rsidRPr="00CF2986" w:rsidRDefault="00836F3D" w:rsidP="0073407F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>При несоблюдении предельного уровня по любой из должностей (</w:t>
            </w:r>
            <w:r w:rsidR="0073407F">
              <w:rPr>
                <w:rFonts w:ascii="Liberation Serif" w:hAnsi="Liberation Serif"/>
                <w:lang w:eastAsia="en-US"/>
              </w:rPr>
              <w:t>директора</w:t>
            </w:r>
            <w:r w:rsidRPr="00CF2986">
              <w:rPr>
                <w:rFonts w:ascii="Liberation Serif" w:hAnsi="Liberation Serif"/>
                <w:lang w:eastAsia="en-US"/>
              </w:rPr>
              <w:t>, заместител</w:t>
            </w:r>
            <w:r w:rsidR="0073407F">
              <w:rPr>
                <w:rFonts w:ascii="Liberation Serif" w:hAnsi="Liberation Serif"/>
                <w:lang w:eastAsia="en-US"/>
              </w:rPr>
              <w:t>я</w:t>
            </w:r>
            <w:r w:rsidRPr="00CF2986">
              <w:rPr>
                <w:rFonts w:ascii="Liberation Serif" w:hAnsi="Liberation Serif"/>
                <w:lang w:eastAsia="en-US"/>
              </w:rPr>
              <w:t>, главный бухгалтер), общее количество баллов уменьшается на 5 баллов в месяце, в котором производилась оценка показателя</w:t>
            </w:r>
          </w:p>
        </w:tc>
        <w:tc>
          <w:tcPr>
            <w:tcW w:w="2835" w:type="dxa"/>
          </w:tcPr>
          <w:p w:rsidR="00836F3D" w:rsidRPr="00CF2986" w:rsidRDefault="00836F3D" w:rsidP="00165E29">
            <w:pPr>
              <w:ind w:right="666"/>
              <w:jc w:val="center"/>
              <w:rPr>
                <w:rFonts w:ascii="Liberation Serif" w:hAnsi="Liberation Serif"/>
              </w:rPr>
            </w:pPr>
          </w:p>
        </w:tc>
      </w:tr>
      <w:tr w:rsidR="00836F3D" w:rsidRPr="00CF2986" w:rsidTr="009D1BCC">
        <w:trPr>
          <w:gridBefore w:val="1"/>
          <w:gridAfter w:val="1"/>
          <w:wBefore w:w="142" w:type="dxa"/>
          <w:wAfter w:w="207" w:type="dxa"/>
        </w:trPr>
        <w:tc>
          <w:tcPr>
            <w:tcW w:w="565" w:type="dxa"/>
          </w:tcPr>
          <w:p w:rsidR="00836F3D" w:rsidRPr="00CF2986" w:rsidRDefault="00836F3D" w:rsidP="00165E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515" w:type="dxa"/>
            <w:gridSpan w:val="2"/>
          </w:tcPr>
          <w:p w:rsidR="00836F3D" w:rsidRPr="00CF2986" w:rsidRDefault="00836F3D" w:rsidP="00165E2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CF2986">
              <w:rPr>
                <w:rFonts w:ascii="Liberation Serif" w:hAnsi="Liberation Serif" w:cs="Liberation Serif"/>
                <w:lang w:eastAsia="en-US"/>
              </w:rPr>
              <w:t>Оценка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Невьянского городского округа, а также выполнение квоты по приему на работу инвалидов (в соответствии с законодательством Российской Федерации)</w:t>
            </w:r>
          </w:p>
        </w:tc>
        <w:tc>
          <w:tcPr>
            <w:tcW w:w="4111" w:type="dxa"/>
          </w:tcPr>
          <w:p w:rsidR="00836F3D" w:rsidRPr="00CF2986" w:rsidRDefault="00836F3D" w:rsidP="00165E29">
            <w:pPr>
              <w:spacing w:after="200"/>
              <w:rPr>
                <w:rFonts w:ascii="Liberation Serif" w:hAnsi="Liberation Serif"/>
                <w:lang w:eastAsia="en-US"/>
              </w:rPr>
            </w:pPr>
            <w:r w:rsidRPr="00CF2986">
              <w:rPr>
                <w:rFonts w:ascii="Liberation Serif" w:hAnsi="Liberation Serif"/>
                <w:lang w:eastAsia="en-US"/>
              </w:rPr>
              <w:t xml:space="preserve">При отсутствии </w:t>
            </w:r>
            <w:r w:rsidRPr="00CF2986">
              <w:rPr>
                <w:rFonts w:ascii="Liberation Serif" w:hAnsi="Liberation Serif" w:cs="Liberation Serif"/>
                <w:lang w:eastAsia="en-US"/>
              </w:rPr>
              <w:t>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Невьянского городского округа не выполнение квоты по приему на работу инвалидов (в соответствии с законодательством Российской Федерации)</w:t>
            </w:r>
            <w:r w:rsidRPr="00CF2986">
              <w:rPr>
                <w:rFonts w:ascii="Liberation Serif" w:hAnsi="Liberation Serif"/>
                <w:lang w:eastAsia="en-US"/>
              </w:rPr>
              <w:t xml:space="preserve"> общее количество баллов уменьшается на 5 баллов в месяце, в котором производилась оценка показателя.</w:t>
            </w:r>
          </w:p>
        </w:tc>
        <w:tc>
          <w:tcPr>
            <w:tcW w:w="2835" w:type="dxa"/>
          </w:tcPr>
          <w:p w:rsidR="00836F3D" w:rsidRPr="00CF2986" w:rsidRDefault="00836F3D" w:rsidP="00165E29">
            <w:pPr>
              <w:ind w:right="666"/>
              <w:jc w:val="center"/>
              <w:rPr>
                <w:rFonts w:ascii="Liberation Serif" w:hAnsi="Liberation Serif"/>
              </w:rPr>
            </w:pPr>
          </w:p>
        </w:tc>
      </w:tr>
      <w:tr w:rsidR="00836F3D" w:rsidRPr="00CF2986" w:rsidTr="009D1B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207" w:type="dxa"/>
          <w:trHeight w:val="204"/>
        </w:trPr>
        <w:tc>
          <w:tcPr>
            <w:tcW w:w="565" w:type="dxa"/>
          </w:tcPr>
          <w:p w:rsidR="00836F3D" w:rsidRPr="00CF2986" w:rsidRDefault="00836F3D" w:rsidP="00165E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  <w:p w:rsidR="00836F3D" w:rsidRPr="00CF2986" w:rsidRDefault="00836F3D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515" w:type="dxa"/>
            <w:gridSpan w:val="2"/>
          </w:tcPr>
          <w:p w:rsidR="00836F3D" w:rsidRPr="00CF2986" w:rsidRDefault="00836F3D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Итого</w:t>
            </w:r>
          </w:p>
          <w:p w:rsidR="00836F3D" w:rsidRPr="00CF2986" w:rsidRDefault="00836F3D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111" w:type="dxa"/>
          </w:tcPr>
          <w:p w:rsidR="00836F3D" w:rsidRPr="00CF2986" w:rsidRDefault="00836F3D" w:rsidP="00165E29">
            <w:pPr>
              <w:jc w:val="center"/>
              <w:rPr>
                <w:rFonts w:ascii="Liberation Serif" w:hAnsi="Liberation Serif"/>
              </w:rPr>
            </w:pPr>
          </w:p>
          <w:p w:rsidR="00836F3D" w:rsidRPr="00CF2986" w:rsidRDefault="00836F3D" w:rsidP="00165E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</w:tcPr>
          <w:p w:rsidR="00836F3D" w:rsidRPr="00CF2986" w:rsidRDefault="00836F3D" w:rsidP="00165E29">
            <w:pPr>
              <w:rPr>
                <w:rFonts w:ascii="Liberation Serif" w:hAnsi="Liberation Serif"/>
              </w:rPr>
            </w:pPr>
          </w:p>
          <w:p w:rsidR="00836F3D" w:rsidRPr="00CF2986" w:rsidRDefault="00836F3D" w:rsidP="00165E29">
            <w:pPr>
              <w:jc w:val="both"/>
              <w:rPr>
                <w:rFonts w:ascii="Liberation Serif" w:hAnsi="Liberation Serif"/>
              </w:rPr>
            </w:pPr>
          </w:p>
        </w:tc>
      </w:tr>
      <w:tr w:rsidR="0016649F" w:rsidRPr="00165E29" w:rsidTr="009D1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938" w:type="dxa"/>
            <w:gridSpan w:val="3"/>
            <w:shd w:val="clear" w:color="auto" w:fill="auto"/>
          </w:tcPr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437" w:type="dxa"/>
            <w:gridSpan w:val="4"/>
            <w:shd w:val="clear" w:color="auto" w:fill="auto"/>
          </w:tcPr>
          <w:p w:rsidR="0016649F" w:rsidRPr="00165E29" w:rsidRDefault="0016649F" w:rsidP="00165E29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Приложение № </w:t>
            </w:r>
            <w:r w:rsidR="00BA5D20">
              <w:rPr>
                <w:rFonts w:ascii="Liberation Serif" w:hAnsi="Liberation Serif"/>
              </w:rPr>
              <w:t>2</w:t>
            </w:r>
          </w:p>
          <w:p w:rsidR="0016649F" w:rsidRPr="00165E29" w:rsidRDefault="0016649F" w:rsidP="0073407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к Положению о стимулирующих  выплатах </w:t>
            </w:r>
            <w:r w:rsidR="0073407F">
              <w:rPr>
                <w:rFonts w:ascii="Liberation Serif" w:hAnsi="Liberation Serif"/>
              </w:rPr>
              <w:t>директору</w:t>
            </w:r>
            <w:r w:rsidRPr="00165E29">
              <w:rPr>
                <w:rFonts w:ascii="Liberation Serif" w:hAnsi="Liberation Serif"/>
              </w:rPr>
              <w:t xml:space="preserve"> Муниципального казенного учреждения «Управление культуры Невьянского городского округа»</w:t>
            </w:r>
          </w:p>
        </w:tc>
      </w:tr>
    </w:tbl>
    <w:p w:rsidR="0016649F" w:rsidRPr="00165E29" w:rsidRDefault="0016649F" w:rsidP="0016649F">
      <w:pPr>
        <w:ind w:firstLine="851"/>
        <w:jc w:val="center"/>
        <w:rPr>
          <w:rFonts w:ascii="Liberation Serif" w:hAnsi="Liberation Serif"/>
          <w:b/>
        </w:rPr>
      </w:pPr>
    </w:p>
    <w:p w:rsidR="0016649F" w:rsidRPr="00165E29" w:rsidRDefault="0016649F" w:rsidP="0016649F">
      <w:pPr>
        <w:ind w:firstLine="851"/>
        <w:jc w:val="center"/>
        <w:rPr>
          <w:rFonts w:ascii="Liberation Serif" w:hAnsi="Liberation Serif"/>
          <w:b/>
        </w:rPr>
      </w:pPr>
      <w:r w:rsidRPr="00165E29">
        <w:rPr>
          <w:rFonts w:ascii="Liberation Serif" w:hAnsi="Liberation Serif"/>
          <w:b/>
        </w:rPr>
        <w:t xml:space="preserve">Условия премирования </w:t>
      </w:r>
      <w:r w:rsidR="0073407F">
        <w:rPr>
          <w:rFonts w:ascii="Liberation Serif" w:hAnsi="Liberation Serif"/>
          <w:b/>
        </w:rPr>
        <w:t>директора</w:t>
      </w:r>
      <w:r w:rsidRPr="00165E29">
        <w:rPr>
          <w:rFonts w:ascii="Liberation Serif" w:hAnsi="Liberation Serif"/>
          <w:b/>
        </w:rPr>
        <w:t xml:space="preserve"> Муниципального казенного учреждения «Управление культуры Невьянского городского округа» по итогам работы за месяц</w:t>
      </w:r>
    </w:p>
    <w:p w:rsidR="0016649F" w:rsidRPr="00165E29" w:rsidRDefault="0016649F" w:rsidP="0016649F">
      <w:pPr>
        <w:ind w:left="360"/>
        <w:jc w:val="center"/>
        <w:rPr>
          <w:rFonts w:ascii="Liberation Serif" w:hAnsi="Liberation Serif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095"/>
        <w:gridCol w:w="3969"/>
        <w:gridCol w:w="4395"/>
      </w:tblGrid>
      <w:tr w:rsidR="0016649F" w:rsidRPr="00165E29" w:rsidTr="00165E29">
        <w:tc>
          <w:tcPr>
            <w:tcW w:w="457" w:type="dxa"/>
            <w:shd w:val="clear" w:color="auto" w:fill="auto"/>
          </w:tcPr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16649F" w:rsidRPr="00165E29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Наименование учреждения</w:t>
            </w:r>
          </w:p>
        </w:tc>
        <w:tc>
          <w:tcPr>
            <w:tcW w:w="3969" w:type="dxa"/>
            <w:shd w:val="clear" w:color="auto" w:fill="auto"/>
          </w:tcPr>
          <w:p w:rsidR="0016649F" w:rsidRPr="00165E29" w:rsidRDefault="0016649F" w:rsidP="00BA5D20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суммарное число баллов (100%), согласно Приложению №</w:t>
            </w:r>
            <w:r w:rsidR="00BA5D20"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6649F" w:rsidRPr="00165E29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размер премии, в процентах от установленного  оклада,% </w:t>
            </w:r>
          </w:p>
        </w:tc>
      </w:tr>
      <w:tr w:rsidR="0016649F" w:rsidRPr="00CF2986" w:rsidTr="00165E29">
        <w:tc>
          <w:tcPr>
            <w:tcW w:w="457" w:type="dxa"/>
            <w:shd w:val="clear" w:color="auto" w:fill="auto"/>
          </w:tcPr>
          <w:p w:rsidR="0016649F" w:rsidRPr="00165E29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казенное учреждение «Управление культуры Невьянского городского округа»</w:t>
            </w:r>
          </w:p>
        </w:tc>
        <w:tc>
          <w:tcPr>
            <w:tcW w:w="3969" w:type="dxa"/>
            <w:shd w:val="clear" w:color="auto" w:fill="auto"/>
          </w:tcPr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25 баллов 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 w:rsidR="00E745FD">
              <w:rPr>
                <w:rFonts w:ascii="Liberation Serif" w:hAnsi="Liberation Serif"/>
              </w:rPr>
              <w:t>17</w:t>
            </w:r>
            <w:r w:rsidRPr="00165E29">
              <w:rPr>
                <w:rFonts w:ascii="Liberation Serif" w:hAnsi="Liberation Serif"/>
              </w:rPr>
              <w:t xml:space="preserve"> до 24 баллов 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от 1</w:t>
            </w:r>
            <w:r w:rsidR="00E745FD"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 до 1</w:t>
            </w:r>
            <w:r w:rsidR="00E745FD">
              <w:rPr>
                <w:rFonts w:ascii="Liberation Serif" w:hAnsi="Liberation Serif"/>
              </w:rPr>
              <w:t>6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7  до 13 баллов 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от 1 до 6 баллов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16649F" w:rsidRPr="00165E29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5</w:t>
            </w:r>
          </w:p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</w:tr>
    </w:tbl>
    <w:p w:rsidR="0016649F" w:rsidRPr="00CF2986" w:rsidRDefault="0016649F" w:rsidP="0016649F">
      <w:pPr>
        <w:rPr>
          <w:rFonts w:ascii="Liberation Serif" w:hAnsi="Liberation Serif"/>
        </w:rPr>
      </w:pPr>
    </w:p>
    <w:p w:rsidR="0016649F" w:rsidRPr="00CF2986" w:rsidRDefault="0016649F" w:rsidP="0016649F">
      <w:pPr>
        <w:rPr>
          <w:rFonts w:ascii="Liberation Serif" w:hAnsi="Liberation Serif"/>
        </w:rPr>
      </w:pP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Default="0016649F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Pr="00CF2986" w:rsidRDefault="00116436" w:rsidP="0016649F">
      <w:pPr>
        <w:ind w:left="4536"/>
        <w:jc w:val="both"/>
        <w:rPr>
          <w:rFonts w:ascii="Liberation Serif" w:hAnsi="Liberation Serif"/>
        </w:rPr>
      </w:pP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Default="0016649F" w:rsidP="0016649F">
      <w:pPr>
        <w:ind w:left="4536"/>
        <w:jc w:val="both"/>
        <w:rPr>
          <w:rFonts w:ascii="Liberation Serif" w:hAnsi="Liberation Serif"/>
        </w:rPr>
      </w:pPr>
    </w:p>
    <w:tbl>
      <w:tblPr>
        <w:tblW w:w="15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7437"/>
      </w:tblGrid>
      <w:tr w:rsidR="00116436" w:rsidRPr="00165E29" w:rsidTr="0033709E">
        <w:tc>
          <w:tcPr>
            <w:tcW w:w="7938" w:type="dxa"/>
            <w:shd w:val="clear" w:color="auto" w:fill="auto"/>
          </w:tcPr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437" w:type="dxa"/>
            <w:shd w:val="clear" w:color="auto" w:fill="auto"/>
          </w:tcPr>
          <w:p w:rsidR="00116436" w:rsidRPr="00165E29" w:rsidRDefault="00116436" w:rsidP="0033709E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>2.1</w:t>
            </w:r>
          </w:p>
          <w:p w:rsidR="00116436" w:rsidRPr="00165E29" w:rsidRDefault="00116436" w:rsidP="0073407F">
            <w:pPr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к Положению о стимулирующих  выплатах </w:t>
            </w:r>
            <w:r w:rsidR="0073407F">
              <w:rPr>
                <w:rFonts w:ascii="Liberation Serif" w:hAnsi="Liberation Serif"/>
              </w:rPr>
              <w:t xml:space="preserve">директору </w:t>
            </w:r>
            <w:r w:rsidRPr="00165E29">
              <w:rPr>
                <w:rFonts w:ascii="Liberation Serif" w:hAnsi="Liberation Serif"/>
              </w:rPr>
              <w:t>Муниципального казенного учреждения «Управление культуры Невьянского городского округа»</w:t>
            </w:r>
          </w:p>
        </w:tc>
      </w:tr>
    </w:tbl>
    <w:p w:rsidR="00116436" w:rsidRPr="00165E29" w:rsidRDefault="00116436" w:rsidP="00116436">
      <w:pPr>
        <w:ind w:firstLine="851"/>
        <w:jc w:val="center"/>
        <w:rPr>
          <w:rFonts w:ascii="Liberation Serif" w:hAnsi="Liberation Serif"/>
          <w:b/>
        </w:rPr>
      </w:pPr>
    </w:p>
    <w:p w:rsidR="00116436" w:rsidRPr="00165E29" w:rsidRDefault="00116436" w:rsidP="00116436">
      <w:pPr>
        <w:ind w:firstLine="851"/>
        <w:jc w:val="center"/>
        <w:rPr>
          <w:rFonts w:ascii="Liberation Serif" w:hAnsi="Liberation Serif"/>
          <w:b/>
        </w:rPr>
      </w:pPr>
      <w:r w:rsidRPr="00165E29">
        <w:rPr>
          <w:rFonts w:ascii="Liberation Serif" w:hAnsi="Liberation Serif"/>
          <w:b/>
        </w:rPr>
        <w:t xml:space="preserve">Условия премирования </w:t>
      </w:r>
      <w:r w:rsidR="0073407F">
        <w:rPr>
          <w:rFonts w:ascii="Liberation Serif" w:hAnsi="Liberation Serif"/>
          <w:b/>
        </w:rPr>
        <w:t>директора</w:t>
      </w:r>
      <w:r w:rsidRPr="00165E29">
        <w:rPr>
          <w:rFonts w:ascii="Liberation Serif" w:hAnsi="Liberation Serif"/>
          <w:b/>
        </w:rPr>
        <w:t xml:space="preserve"> Муниципального казенного учреждения «Управление культуры Невьянского городского округа» по итогам работы за месяц</w:t>
      </w:r>
    </w:p>
    <w:p w:rsidR="00116436" w:rsidRPr="00165E29" w:rsidRDefault="00116436" w:rsidP="00116436">
      <w:pPr>
        <w:ind w:left="360"/>
        <w:jc w:val="center"/>
        <w:rPr>
          <w:rFonts w:ascii="Liberation Serif" w:hAnsi="Liberation Serif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095"/>
        <w:gridCol w:w="3969"/>
        <w:gridCol w:w="4395"/>
      </w:tblGrid>
      <w:tr w:rsidR="00116436" w:rsidRPr="00165E29" w:rsidTr="0033709E">
        <w:tc>
          <w:tcPr>
            <w:tcW w:w="457" w:type="dxa"/>
            <w:shd w:val="clear" w:color="auto" w:fill="auto"/>
          </w:tcPr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116436" w:rsidRPr="00165E29" w:rsidRDefault="00116436" w:rsidP="0033709E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Наименование учреждения</w:t>
            </w:r>
          </w:p>
        </w:tc>
        <w:tc>
          <w:tcPr>
            <w:tcW w:w="3969" w:type="dxa"/>
            <w:shd w:val="clear" w:color="auto" w:fill="auto"/>
          </w:tcPr>
          <w:p w:rsidR="00116436" w:rsidRPr="00165E29" w:rsidRDefault="00116436" w:rsidP="0033709E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суммарное число баллов (100%), согласно Приложению №</w:t>
            </w: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16436" w:rsidRPr="00165E29" w:rsidRDefault="00116436" w:rsidP="0033709E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размер премии, в процентах от установленного  оклада,% </w:t>
            </w:r>
          </w:p>
        </w:tc>
      </w:tr>
      <w:tr w:rsidR="00116436" w:rsidRPr="00CF2986" w:rsidTr="0033709E">
        <w:tc>
          <w:tcPr>
            <w:tcW w:w="457" w:type="dxa"/>
            <w:shd w:val="clear" w:color="auto" w:fill="auto"/>
          </w:tcPr>
          <w:p w:rsidR="00116436" w:rsidRPr="00165E29" w:rsidRDefault="00116436" w:rsidP="0033709E">
            <w:pPr>
              <w:jc w:val="center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Муниципальное казенное учреждение «Управление культуры Невьянского городского округа»</w:t>
            </w:r>
          </w:p>
        </w:tc>
        <w:tc>
          <w:tcPr>
            <w:tcW w:w="3969" w:type="dxa"/>
            <w:shd w:val="clear" w:color="auto" w:fill="auto"/>
          </w:tcPr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Pr="00165E29">
              <w:rPr>
                <w:rFonts w:ascii="Liberation Serif" w:hAnsi="Liberation Serif"/>
              </w:rPr>
              <w:t xml:space="preserve"> балл</w:t>
            </w:r>
            <w:r>
              <w:rPr>
                <w:rFonts w:ascii="Liberation Serif" w:hAnsi="Liberation Serif"/>
              </w:rPr>
              <w:t xml:space="preserve"> </w:t>
            </w:r>
            <w:r w:rsidRPr="00165E29">
              <w:rPr>
                <w:rFonts w:ascii="Liberation Serif" w:hAnsi="Liberation Serif"/>
              </w:rPr>
              <w:t xml:space="preserve"> 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22</w:t>
            </w:r>
            <w:r w:rsidRPr="00165E29">
              <w:rPr>
                <w:rFonts w:ascii="Liberation Serif" w:hAnsi="Liberation Serif"/>
              </w:rPr>
              <w:t xml:space="preserve"> до </w:t>
            </w:r>
            <w:r>
              <w:rPr>
                <w:rFonts w:ascii="Liberation Serif" w:hAnsi="Liberation Serif"/>
              </w:rPr>
              <w:t>30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15</w:t>
            </w:r>
            <w:r w:rsidRPr="00165E29">
              <w:rPr>
                <w:rFonts w:ascii="Liberation Serif" w:hAnsi="Liberation Serif"/>
              </w:rPr>
              <w:t xml:space="preserve">  до </w:t>
            </w:r>
            <w:r>
              <w:rPr>
                <w:rFonts w:ascii="Liberation Serif" w:hAnsi="Liberation Serif"/>
              </w:rPr>
              <w:t>21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от 7  до 1</w:t>
            </w:r>
            <w:r>
              <w:rPr>
                <w:rFonts w:ascii="Liberation Serif" w:hAnsi="Liberation Serif"/>
              </w:rPr>
              <w:t>4</w:t>
            </w:r>
            <w:r w:rsidRPr="00165E29">
              <w:rPr>
                <w:rFonts w:ascii="Liberation Serif" w:hAnsi="Liberation Serif"/>
              </w:rPr>
              <w:t xml:space="preserve"> баллов 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от 1 до 6 баллов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25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20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15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10</w:t>
            </w:r>
          </w:p>
          <w:p w:rsidR="00116436" w:rsidRPr="00165E29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5</w:t>
            </w:r>
          </w:p>
          <w:p w:rsidR="00116436" w:rsidRPr="00CF2986" w:rsidRDefault="00116436" w:rsidP="0033709E">
            <w:pPr>
              <w:jc w:val="both"/>
              <w:rPr>
                <w:rFonts w:ascii="Liberation Serif" w:hAnsi="Liberation Serif"/>
              </w:rPr>
            </w:pPr>
            <w:r w:rsidRPr="00165E29">
              <w:rPr>
                <w:rFonts w:ascii="Liberation Serif" w:hAnsi="Liberation Serif"/>
              </w:rPr>
              <w:t>0</w:t>
            </w:r>
          </w:p>
        </w:tc>
      </w:tr>
    </w:tbl>
    <w:p w:rsidR="00116436" w:rsidRPr="00CF2986" w:rsidRDefault="00116436" w:rsidP="00116436">
      <w:pPr>
        <w:rPr>
          <w:rFonts w:ascii="Liberation Serif" w:hAnsi="Liberation Serif"/>
        </w:rPr>
      </w:pPr>
    </w:p>
    <w:p w:rsidR="0016649F" w:rsidRDefault="0016649F" w:rsidP="0016649F">
      <w:pPr>
        <w:ind w:left="4536"/>
        <w:jc w:val="both"/>
        <w:rPr>
          <w:rFonts w:ascii="Liberation Serif" w:hAnsi="Liberation Serif"/>
        </w:rPr>
      </w:pPr>
    </w:p>
    <w:p w:rsidR="00BA5D20" w:rsidRDefault="00BA5D20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116436" w:rsidRDefault="00116436" w:rsidP="0016649F">
      <w:pPr>
        <w:ind w:left="4536"/>
        <w:jc w:val="both"/>
        <w:rPr>
          <w:rFonts w:ascii="Liberation Serif" w:hAnsi="Liberation Serif"/>
        </w:rPr>
      </w:pPr>
    </w:p>
    <w:p w:rsidR="00BA5D20" w:rsidRPr="00CF2986" w:rsidRDefault="00BA5D20" w:rsidP="0016649F">
      <w:pPr>
        <w:ind w:left="4536"/>
        <w:jc w:val="both"/>
        <w:rPr>
          <w:rFonts w:ascii="Liberation Serif" w:hAnsi="Liberation Serif"/>
        </w:rPr>
      </w:pP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Pr="00CF2986" w:rsidRDefault="0016649F" w:rsidP="0016649F">
      <w:pPr>
        <w:ind w:left="4536"/>
        <w:jc w:val="both"/>
        <w:rPr>
          <w:rFonts w:ascii="Liberation Serif" w:hAnsi="Liberation Serif"/>
        </w:rPr>
      </w:pPr>
    </w:p>
    <w:p w:rsidR="0016649F" w:rsidRDefault="0016649F" w:rsidP="0016649F">
      <w:pPr>
        <w:ind w:left="567"/>
        <w:rPr>
          <w:rFonts w:ascii="Liberation Serif" w:hAnsi="Liberation Serif"/>
        </w:rPr>
      </w:pPr>
    </w:p>
    <w:p w:rsidR="00F24935" w:rsidRPr="00CF2986" w:rsidRDefault="00F24935" w:rsidP="0016649F">
      <w:pPr>
        <w:ind w:left="567"/>
        <w:rPr>
          <w:rFonts w:ascii="Liberation Serif" w:hAnsi="Liberation Seri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7437"/>
      </w:tblGrid>
      <w:tr w:rsidR="0016649F" w:rsidRPr="00CF2986" w:rsidTr="00165E29">
        <w:tc>
          <w:tcPr>
            <w:tcW w:w="7938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43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Приложение № </w:t>
            </w:r>
            <w:r w:rsidR="00116436">
              <w:rPr>
                <w:rFonts w:ascii="Liberation Serif" w:hAnsi="Liberation Serif"/>
              </w:rPr>
              <w:t>3</w:t>
            </w:r>
          </w:p>
          <w:p w:rsidR="00BA5D20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к Положению о стимулирующих  выплатах </w:t>
            </w:r>
            <w:r w:rsidR="0073407F">
              <w:rPr>
                <w:rFonts w:ascii="Liberation Serif" w:hAnsi="Liberation Serif"/>
              </w:rPr>
              <w:t xml:space="preserve">директору </w:t>
            </w:r>
            <w:r w:rsidRPr="00CF2986">
              <w:rPr>
                <w:rFonts w:ascii="Liberation Serif" w:hAnsi="Liberation Serif"/>
              </w:rPr>
              <w:t>Муниципального казенного учреждения «Управление культуры Невьянского городского округа»</w:t>
            </w:r>
          </w:p>
          <w:p w:rsidR="00BA5D20" w:rsidRPr="00CF2986" w:rsidRDefault="00BA5D20" w:rsidP="00165E29">
            <w:pPr>
              <w:rPr>
                <w:rFonts w:ascii="Liberation Serif" w:hAnsi="Liberation Serif"/>
              </w:rPr>
            </w:pPr>
          </w:p>
        </w:tc>
      </w:tr>
    </w:tbl>
    <w:p w:rsidR="0016649F" w:rsidRPr="00CF2986" w:rsidRDefault="0016649F" w:rsidP="0016649F">
      <w:pPr>
        <w:ind w:left="426"/>
        <w:jc w:val="center"/>
        <w:rPr>
          <w:rFonts w:ascii="Liberation Serif" w:hAnsi="Liberation Serif"/>
          <w:b/>
        </w:rPr>
      </w:pPr>
      <w:r w:rsidRPr="00CF2986">
        <w:rPr>
          <w:rFonts w:ascii="Liberation Serif" w:hAnsi="Liberation Serif"/>
          <w:b/>
        </w:rPr>
        <w:t xml:space="preserve">Отчет о выполнении установленных целевых показателей эффективности работы </w:t>
      </w:r>
      <w:r w:rsidR="0073407F">
        <w:rPr>
          <w:rFonts w:ascii="Liberation Serif" w:hAnsi="Liberation Serif"/>
          <w:b/>
        </w:rPr>
        <w:t xml:space="preserve">директора </w:t>
      </w:r>
      <w:r w:rsidRPr="00CF2986">
        <w:rPr>
          <w:rFonts w:ascii="Liberation Serif" w:hAnsi="Liberation Serif"/>
          <w:b/>
        </w:rPr>
        <w:t xml:space="preserve"> Муниципального казенного учреждения «Управление культуры Невьянского городского округа»</w:t>
      </w:r>
    </w:p>
    <w:p w:rsidR="0016649F" w:rsidRPr="00CF2986" w:rsidRDefault="0016649F" w:rsidP="0016649F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2268"/>
        <w:gridCol w:w="2551"/>
        <w:gridCol w:w="2268"/>
      </w:tblGrid>
      <w:tr w:rsidR="0016649F" w:rsidRPr="00CF2986" w:rsidTr="00165E29">
        <w:trPr>
          <w:trHeight w:val="346"/>
        </w:trPr>
        <w:tc>
          <w:tcPr>
            <w:tcW w:w="567" w:type="dxa"/>
            <w:vMerge w:val="restart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№</w:t>
            </w:r>
          </w:p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Показатель*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количество баллов по каждому показателю</w:t>
            </w:r>
          </w:p>
        </w:tc>
      </w:tr>
      <w:tr w:rsidR="0016649F" w:rsidRPr="00CF2986" w:rsidTr="00165E29">
        <w:trPr>
          <w:trHeight w:val="215"/>
        </w:trPr>
        <w:tc>
          <w:tcPr>
            <w:tcW w:w="567" w:type="dxa"/>
            <w:vMerge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 xml:space="preserve">Выставленные </w:t>
            </w:r>
            <w:r w:rsidR="0073407F">
              <w:rPr>
                <w:rFonts w:ascii="Liberation Serif" w:hAnsi="Liberation Serif"/>
              </w:rPr>
              <w:t xml:space="preserve">директором </w:t>
            </w:r>
            <w:r w:rsidRPr="00CF2986">
              <w:rPr>
                <w:rFonts w:ascii="Liberation Serif" w:hAnsi="Liberation Serif"/>
              </w:rPr>
              <w:t>учреждения</w:t>
            </w:r>
          </w:p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(самоанализ)</w:t>
            </w: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комментарии</w:t>
            </w:r>
          </w:p>
        </w:tc>
        <w:tc>
          <w:tcPr>
            <w:tcW w:w="2551" w:type="dxa"/>
            <w:shd w:val="clear" w:color="auto" w:fill="auto"/>
          </w:tcPr>
          <w:p w:rsidR="0016649F" w:rsidRPr="00D14DC7" w:rsidRDefault="0016649F" w:rsidP="0073407F">
            <w:pPr>
              <w:jc w:val="center"/>
              <w:rPr>
                <w:rFonts w:ascii="Liberation Serif" w:hAnsi="Liberation Serif"/>
              </w:rPr>
            </w:pPr>
            <w:r w:rsidRPr="00D14DC7">
              <w:rPr>
                <w:rFonts w:ascii="Liberation Serif" w:hAnsi="Liberation Serif"/>
              </w:rPr>
              <w:t xml:space="preserve">Выставленные комиссией по оценке выполнения целевых показателей эффективности работы </w:t>
            </w:r>
            <w:r w:rsidR="0073407F">
              <w:rPr>
                <w:rFonts w:ascii="Liberation Serif" w:hAnsi="Liberation Serif"/>
              </w:rPr>
              <w:t>директора</w:t>
            </w: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комментарии</w:t>
            </w:r>
          </w:p>
        </w:tc>
      </w:tr>
      <w:tr w:rsidR="0016649F" w:rsidRPr="00CF2986" w:rsidTr="00165E29">
        <w:tc>
          <w:tcPr>
            <w:tcW w:w="567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  <w:tr w:rsidR="0016649F" w:rsidRPr="00CF2986" w:rsidTr="00165E29">
        <w:tc>
          <w:tcPr>
            <w:tcW w:w="567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  <w:tr w:rsidR="0016649F" w:rsidRPr="00CF2986" w:rsidTr="00165E29">
        <w:tc>
          <w:tcPr>
            <w:tcW w:w="567" w:type="dxa"/>
            <w:shd w:val="clear" w:color="auto" w:fill="auto"/>
          </w:tcPr>
          <w:p w:rsidR="0016649F" w:rsidRPr="00CF2986" w:rsidRDefault="0016649F" w:rsidP="00165E29">
            <w:pPr>
              <w:jc w:val="center"/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  <w:tr w:rsidR="0016649F" w:rsidRPr="00CF2986" w:rsidTr="00165E29">
        <w:tc>
          <w:tcPr>
            <w:tcW w:w="56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:rsidR="0016649F" w:rsidRPr="00CF2986" w:rsidRDefault="0016649F" w:rsidP="00165E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26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  <w:tr w:rsidR="0016649F" w:rsidRPr="00CF2986" w:rsidTr="00165E29">
        <w:tc>
          <w:tcPr>
            <w:tcW w:w="567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4253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  <w:r w:rsidRPr="00CF2986">
              <w:rPr>
                <w:rFonts w:ascii="Liberation Serif" w:hAnsi="Liberation Serif"/>
              </w:rPr>
              <w:t>Итого: сумма баллов</w:t>
            </w:r>
          </w:p>
        </w:tc>
        <w:tc>
          <w:tcPr>
            <w:tcW w:w="2126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551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shd w:val="clear" w:color="auto" w:fill="auto"/>
          </w:tcPr>
          <w:p w:rsidR="0016649F" w:rsidRPr="00CF2986" w:rsidRDefault="0016649F" w:rsidP="00165E29">
            <w:pPr>
              <w:rPr>
                <w:rFonts w:ascii="Liberation Serif" w:hAnsi="Liberation Serif"/>
              </w:rPr>
            </w:pPr>
          </w:p>
        </w:tc>
      </w:tr>
    </w:tbl>
    <w:p w:rsidR="0016649F" w:rsidRPr="00CF2986" w:rsidRDefault="0016649F" w:rsidP="0016649F">
      <w:pPr>
        <w:rPr>
          <w:rFonts w:ascii="Liberation Serif" w:hAnsi="Liberation Serif"/>
        </w:rPr>
      </w:pPr>
    </w:p>
    <w:p w:rsidR="00F65046" w:rsidRPr="00F65046" w:rsidRDefault="0016649F" w:rsidP="00617786">
      <w:pPr>
        <w:ind w:firstLine="709"/>
        <w:jc w:val="both"/>
        <w:rPr>
          <w:rFonts w:ascii="Liberation Serif" w:hAnsi="Liberation Serif"/>
        </w:rPr>
      </w:pPr>
      <w:r w:rsidRPr="00CF2986">
        <w:rPr>
          <w:rFonts w:ascii="Liberation Serif" w:hAnsi="Liberation Serif"/>
        </w:rPr>
        <w:t xml:space="preserve">*данные колонки заполняются без изменений и в полном соответствии с показателями, установленных в </w:t>
      </w:r>
      <w:r w:rsidRPr="00F65046">
        <w:rPr>
          <w:rFonts w:ascii="Liberation Serif" w:hAnsi="Liberation Serif"/>
        </w:rPr>
        <w:t xml:space="preserve">соответствии с приложением  № </w:t>
      </w:r>
      <w:r w:rsidR="00F65046" w:rsidRPr="00F65046">
        <w:rPr>
          <w:rFonts w:ascii="Liberation Serif" w:hAnsi="Liberation Serif"/>
        </w:rPr>
        <w:t>1</w:t>
      </w:r>
      <w:r w:rsidRPr="00F65046">
        <w:rPr>
          <w:rFonts w:ascii="Liberation Serif" w:hAnsi="Liberation Serif"/>
        </w:rPr>
        <w:t xml:space="preserve"> «</w:t>
      </w:r>
      <w:r w:rsidR="00617786" w:rsidRPr="00617786">
        <w:rPr>
          <w:rFonts w:ascii="Liberation Serif" w:hAnsi="Liberation Serif"/>
        </w:rPr>
        <w:t xml:space="preserve">Целевые показатели и критерии оценки эффективности работы </w:t>
      </w:r>
      <w:r w:rsidR="0073407F">
        <w:rPr>
          <w:rFonts w:ascii="Liberation Serif" w:hAnsi="Liberation Serif"/>
        </w:rPr>
        <w:t>директора</w:t>
      </w:r>
      <w:r w:rsidR="00617786" w:rsidRPr="00617786">
        <w:rPr>
          <w:rFonts w:ascii="Liberation Serif" w:hAnsi="Liberation Serif"/>
        </w:rPr>
        <w:t xml:space="preserve"> Муниципального казенного учреждения «Управление культуры Невьянского городского округа» за месяц</w:t>
      </w:r>
      <w:r w:rsidRPr="00F65046">
        <w:rPr>
          <w:rFonts w:ascii="Liberation Serif" w:hAnsi="Liberation Serif"/>
        </w:rPr>
        <w:t>»</w:t>
      </w:r>
    </w:p>
    <w:p w:rsidR="00016249" w:rsidRDefault="00016249"/>
    <w:sectPr w:rsidR="00016249" w:rsidSect="00165E29">
      <w:pgSz w:w="16838" w:h="11906" w:orient="landscape"/>
      <w:pgMar w:top="851" w:right="851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62" w:rsidRDefault="00143862">
      <w:r>
        <w:separator/>
      </w:r>
    </w:p>
  </w:endnote>
  <w:endnote w:type="continuationSeparator" w:id="0">
    <w:p w:rsidR="00143862" w:rsidRDefault="0014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62" w:rsidRDefault="00143862">
      <w:r>
        <w:separator/>
      </w:r>
    </w:p>
  </w:footnote>
  <w:footnote w:type="continuationSeparator" w:id="0">
    <w:p w:rsidR="00143862" w:rsidRDefault="0014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32632"/>
      <w:docPartObj>
        <w:docPartGallery w:val="Page Numbers (Top of Page)"/>
        <w:docPartUnique/>
      </w:docPartObj>
    </w:sdtPr>
    <w:sdtEndPr/>
    <w:sdtContent>
      <w:p w:rsidR="005F03D4" w:rsidRDefault="005F03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34">
          <w:rPr>
            <w:noProof/>
          </w:rPr>
          <w:t>2</w:t>
        </w:r>
        <w:r>
          <w:fldChar w:fldCharType="end"/>
        </w:r>
      </w:p>
    </w:sdtContent>
  </w:sdt>
  <w:p w:rsidR="005F03D4" w:rsidRDefault="005F03D4" w:rsidP="005F03D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14F"/>
    <w:multiLevelType w:val="hybridMultilevel"/>
    <w:tmpl w:val="C1046F02"/>
    <w:lvl w:ilvl="0" w:tplc="62D4FBC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2C75"/>
    <w:multiLevelType w:val="hybridMultilevel"/>
    <w:tmpl w:val="28B069CC"/>
    <w:lvl w:ilvl="0" w:tplc="A34641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B53"/>
    <w:multiLevelType w:val="hybridMultilevel"/>
    <w:tmpl w:val="BF141558"/>
    <w:lvl w:ilvl="0" w:tplc="FDDC7A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5D15"/>
    <w:multiLevelType w:val="hybridMultilevel"/>
    <w:tmpl w:val="556EF59E"/>
    <w:lvl w:ilvl="0" w:tplc="1EAAC37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B010D"/>
    <w:multiLevelType w:val="hybridMultilevel"/>
    <w:tmpl w:val="3C0CE6A8"/>
    <w:lvl w:ilvl="0" w:tplc="548007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67380A02"/>
    <w:multiLevelType w:val="hybridMultilevel"/>
    <w:tmpl w:val="3C0CE6A8"/>
    <w:lvl w:ilvl="0" w:tplc="548007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7E59799B"/>
    <w:multiLevelType w:val="hybridMultilevel"/>
    <w:tmpl w:val="28B069CC"/>
    <w:lvl w:ilvl="0" w:tplc="A34641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A"/>
    <w:rsid w:val="00000F3C"/>
    <w:rsid w:val="00016249"/>
    <w:rsid w:val="00090DB2"/>
    <w:rsid w:val="000A2A88"/>
    <w:rsid w:val="000A5F05"/>
    <w:rsid w:val="000C1276"/>
    <w:rsid w:val="000D24E2"/>
    <w:rsid w:val="000D7DBD"/>
    <w:rsid w:val="00116436"/>
    <w:rsid w:val="00143862"/>
    <w:rsid w:val="00165E29"/>
    <w:rsid w:val="0016649F"/>
    <w:rsid w:val="001A5122"/>
    <w:rsid w:val="001F2FBD"/>
    <w:rsid w:val="002062A9"/>
    <w:rsid w:val="00274D8E"/>
    <w:rsid w:val="00287683"/>
    <w:rsid w:val="002D2D0B"/>
    <w:rsid w:val="002E5432"/>
    <w:rsid w:val="003577B4"/>
    <w:rsid w:val="003704AF"/>
    <w:rsid w:val="0037762B"/>
    <w:rsid w:val="003879DA"/>
    <w:rsid w:val="00391C22"/>
    <w:rsid w:val="003D251A"/>
    <w:rsid w:val="003E43DA"/>
    <w:rsid w:val="00401EBA"/>
    <w:rsid w:val="0043517E"/>
    <w:rsid w:val="00437A2F"/>
    <w:rsid w:val="00481F63"/>
    <w:rsid w:val="0049710A"/>
    <w:rsid w:val="004A164D"/>
    <w:rsid w:val="004B70AD"/>
    <w:rsid w:val="004C41CB"/>
    <w:rsid w:val="004D4686"/>
    <w:rsid w:val="004E5E3C"/>
    <w:rsid w:val="005166BB"/>
    <w:rsid w:val="00520ACE"/>
    <w:rsid w:val="00593BDC"/>
    <w:rsid w:val="005E7619"/>
    <w:rsid w:val="005F03D4"/>
    <w:rsid w:val="006145CC"/>
    <w:rsid w:val="00616D72"/>
    <w:rsid w:val="00617786"/>
    <w:rsid w:val="006E176E"/>
    <w:rsid w:val="0070003A"/>
    <w:rsid w:val="00714E08"/>
    <w:rsid w:val="00722898"/>
    <w:rsid w:val="00730DDB"/>
    <w:rsid w:val="0073407F"/>
    <w:rsid w:val="00735405"/>
    <w:rsid w:val="00790375"/>
    <w:rsid w:val="00800898"/>
    <w:rsid w:val="00836F3D"/>
    <w:rsid w:val="008F7AA0"/>
    <w:rsid w:val="00900FC5"/>
    <w:rsid w:val="00916CBD"/>
    <w:rsid w:val="009D0D82"/>
    <w:rsid w:val="009D1BCC"/>
    <w:rsid w:val="009F6695"/>
    <w:rsid w:val="00A02734"/>
    <w:rsid w:val="00A26A85"/>
    <w:rsid w:val="00A4189A"/>
    <w:rsid w:val="00AB12DD"/>
    <w:rsid w:val="00AC3ED8"/>
    <w:rsid w:val="00B93A67"/>
    <w:rsid w:val="00BA5D20"/>
    <w:rsid w:val="00BF129F"/>
    <w:rsid w:val="00CA4439"/>
    <w:rsid w:val="00CF623D"/>
    <w:rsid w:val="00D8043E"/>
    <w:rsid w:val="00DA79F1"/>
    <w:rsid w:val="00DB694F"/>
    <w:rsid w:val="00E046BA"/>
    <w:rsid w:val="00E42E80"/>
    <w:rsid w:val="00E62277"/>
    <w:rsid w:val="00E745FD"/>
    <w:rsid w:val="00EE6729"/>
    <w:rsid w:val="00F01FAA"/>
    <w:rsid w:val="00F24935"/>
    <w:rsid w:val="00F65046"/>
    <w:rsid w:val="00F97E01"/>
    <w:rsid w:val="00FA3C8A"/>
    <w:rsid w:val="00FA778C"/>
    <w:rsid w:val="00FB4E53"/>
    <w:rsid w:val="00FC2E5B"/>
    <w:rsid w:val="00FC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874720-24C3-48C2-A2DC-F08E3C94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649F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49F"/>
    <w:rPr>
      <w:rFonts w:ascii="Calibri" w:eastAsia="Times New Roman" w:hAnsi="Calibri" w:cs="Times New Roman"/>
      <w:b/>
      <w:bCs/>
      <w:i/>
      <w:iCs/>
      <w:sz w:val="24"/>
      <w:szCs w:val="24"/>
      <w:lang w:val="x-none" w:eastAsia="x-none"/>
    </w:rPr>
  </w:style>
  <w:style w:type="table" w:styleId="a3">
    <w:name w:val="Table Grid"/>
    <w:basedOn w:val="a1"/>
    <w:rsid w:val="001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16649F"/>
    <w:pPr>
      <w:widowControl w:val="0"/>
      <w:autoSpaceDE w:val="0"/>
      <w:autoSpaceDN w:val="0"/>
      <w:adjustRightInd w:val="0"/>
      <w:spacing w:line="325" w:lineRule="exact"/>
      <w:ind w:firstLine="566"/>
      <w:jc w:val="both"/>
    </w:pPr>
  </w:style>
  <w:style w:type="character" w:customStyle="1" w:styleId="FontStyle11">
    <w:name w:val="Font Style11"/>
    <w:rsid w:val="0016649F"/>
    <w:rPr>
      <w:rFonts w:ascii="Times New Roman" w:hAnsi="Times New Roman" w:cs="Times New Roman" w:hint="default"/>
      <w:i/>
      <w:iCs/>
      <w:sz w:val="26"/>
      <w:szCs w:val="26"/>
    </w:rPr>
  </w:style>
  <w:style w:type="character" w:styleId="a4">
    <w:name w:val="Hyperlink"/>
    <w:uiPriority w:val="99"/>
    <w:unhideWhenUsed/>
    <w:rsid w:val="0016649F"/>
    <w:rPr>
      <w:color w:val="0000FF"/>
      <w:u w:val="single"/>
    </w:rPr>
  </w:style>
  <w:style w:type="paragraph" w:styleId="a5">
    <w:name w:val="Balloon Text"/>
    <w:basedOn w:val="a"/>
    <w:link w:val="a6"/>
    <w:rsid w:val="0016649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664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endnote text"/>
    <w:basedOn w:val="a"/>
    <w:link w:val="a8"/>
    <w:rsid w:val="0016649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166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16649F"/>
    <w:rPr>
      <w:vertAlign w:val="superscript"/>
    </w:rPr>
  </w:style>
  <w:style w:type="paragraph" w:styleId="aa">
    <w:name w:val="footnote text"/>
    <w:basedOn w:val="a"/>
    <w:link w:val="ab"/>
    <w:rsid w:val="0016649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66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6649F"/>
    <w:rPr>
      <w:vertAlign w:val="superscript"/>
    </w:rPr>
  </w:style>
  <w:style w:type="paragraph" w:styleId="ad">
    <w:name w:val="header"/>
    <w:basedOn w:val="a"/>
    <w:link w:val="ae"/>
    <w:uiPriority w:val="99"/>
    <w:rsid w:val="00166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166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1664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1664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Нет списка1"/>
    <w:next w:val="a2"/>
    <w:semiHidden/>
    <w:rsid w:val="0016649F"/>
  </w:style>
  <w:style w:type="table" w:customStyle="1" w:styleId="10">
    <w:name w:val="Сетка таблицы1"/>
    <w:basedOn w:val="a1"/>
    <w:next w:val="a3"/>
    <w:rsid w:val="00166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A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207A-3AEC-4B64-B423-7F209FA1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1801</Words>
  <Characters>10268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Ekaterina S. Maharandina</cp:lastModifiedBy>
  <cp:revision>2</cp:revision>
  <cp:lastPrinted>2023-02-13T05:25:00Z</cp:lastPrinted>
  <dcterms:created xsi:type="dcterms:W3CDTF">2023-03-15T08:31:00Z</dcterms:created>
  <dcterms:modified xsi:type="dcterms:W3CDTF">2023-03-15T08:31:00Z</dcterms:modified>
</cp:coreProperties>
</file>