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750" w:rsidRPr="006D4750" w:rsidRDefault="006D4750" w:rsidP="006D4750">
      <w:pPr>
        <w:rPr>
          <w:vanish/>
        </w:rPr>
      </w:pPr>
    </w:p>
    <w:tbl>
      <w:tblPr>
        <w:tblW w:w="9889" w:type="dxa"/>
        <w:tblLook w:val="04A0"/>
      </w:tblPr>
      <w:tblGrid>
        <w:gridCol w:w="528"/>
        <w:gridCol w:w="2445"/>
        <w:gridCol w:w="1690"/>
        <w:gridCol w:w="2350"/>
        <w:gridCol w:w="2876"/>
      </w:tblGrid>
      <w:tr w:rsidR="000A0F55" w:rsidRPr="000A0F55" w:rsidTr="000A0F55">
        <w:tc>
          <w:tcPr>
            <w:tcW w:w="534" w:type="dxa"/>
            <w:shd w:val="clear" w:color="auto" w:fill="auto"/>
          </w:tcPr>
          <w:p w:rsidR="000A0F55" w:rsidRPr="000A0F55" w:rsidRDefault="000A0F55" w:rsidP="006D7001">
            <w:pPr>
              <w:spacing w:before="240"/>
              <w:rPr>
                <w:rFonts w:ascii="Liberation Serif" w:hAnsi="Liberation Serif"/>
                <w:sz w:val="24"/>
                <w:szCs w:val="24"/>
              </w:rPr>
            </w:pPr>
            <w:r w:rsidRPr="000A0F55">
              <w:rPr>
                <w:rFonts w:ascii="Liberation Serif" w:hAnsi="Liberation Serif"/>
                <w:sz w:val="24"/>
                <w:szCs w:val="24"/>
              </w:rPr>
              <w:t>от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0A0F55" w:rsidRPr="000A0F55" w:rsidRDefault="008505A8" w:rsidP="006D7001">
            <w:pPr>
              <w:spacing w:befor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аРег"/>
                  </w:textInput>
                </w:ffData>
              </w:fldChar>
            </w:r>
            <w:bookmarkStart w:id="0" w:name="ДатаРегистрации"/>
            <w:r w:rsidR="00A61FD8">
              <w:rPr>
                <w:rFonts w:ascii="Liberation Serif" w:hAnsi="Liberation Serif"/>
                <w:sz w:val="24"/>
                <w:szCs w:val="24"/>
              </w:rPr>
              <w:instrText xml:space="preserve"> FORMTEXT </w:instrTex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="00A61FD8">
              <w:rPr>
                <w:rFonts w:ascii="Liberation Serif" w:hAnsi="Liberation Serif"/>
                <w:noProof/>
                <w:sz w:val="24"/>
                <w:szCs w:val="24"/>
              </w:rPr>
              <w:t>[ДатаРегистрации]</w:t>
            </w:r>
            <w:r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790" w:type="dxa"/>
            <w:shd w:val="clear" w:color="auto" w:fill="auto"/>
          </w:tcPr>
          <w:p w:rsidR="000A0F55" w:rsidRPr="000A0F55" w:rsidRDefault="000A0F55" w:rsidP="006D7001">
            <w:pPr>
              <w:spacing w:before="24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79" w:type="dxa"/>
            <w:shd w:val="clear" w:color="auto" w:fill="auto"/>
          </w:tcPr>
          <w:p w:rsidR="000A0F55" w:rsidRPr="000A0F55" w:rsidRDefault="000A0F55" w:rsidP="000A0F55">
            <w:pPr>
              <w:spacing w:before="240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0A0F55">
              <w:rPr>
                <w:rFonts w:ascii="Liberation Serif" w:hAnsi="Liberation Serif"/>
                <w:sz w:val="24"/>
                <w:szCs w:val="24"/>
              </w:rPr>
              <w:t xml:space="preserve"> №</w:t>
            </w:r>
          </w:p>
        </w:tc>
        <w:tc>
          <w:tcPr>
            <w:tcW w:w="2621" w:type="dxa"/>
            <w:tcBorders>
              <w:bottom w:val="single" w:sz="4" w:space="0" w:color="auto"/>
            </w:tcBorders>
            <w:shd w:val="clear" w:color="auto" w:fill="auto"/>
          </w:tcPr>
          <w:p w:rsidR="000A0F55" w:rsidRPr="000A0F55" w:rsidRDefault="008505A8" w:rsidP="00A61FD8">
            <w:pPr>
              <w:spacing w:befor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1" w:name="РегистрационныйНомер"/>
            <w:r w:rsidR="00A61FD8">
              <w:rPr>
                <w:rFonts w:ascii="Liberation Serif" w:hAnsi="Liberation Serif"/>
                <w:sz w:val="24"/>
                <w:szCs w:val="24"/>
              </w:rPr>
              <w:instrText xml:space="preserve"> FORMTEXT </w:instrTex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="00A61FD8">
              <w:rPr>
                <w:rFonts w:ascii="Liberation Serif" w:hAnsi="Liberation Serif"/>
                <w:noProof/>
                <w:sz w:val="24"/>
                <w:szCs w:val="24"/>
              </w:rPr>
              <w:t>[РегистрационныйНомер]</w:t>
            </w:r>
            <w:r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bookmarkEnd w:id="1"/>
          </w:p>
        </w:tc>
      </w:tr>
      <w:tr w:rsidR="006D7001" w:rsidRPr="006D7001" w:rsidTr="000A0F55">
        <w:tc>
          <w:tcPr>
            <w:tcW w:w="9889" w:type="dxa"/>
            <w:gridSpan w:val="5"/>
            <w:shd w:val="clear" w:color="auto" w:fill="auto"/>
          </w:tcPr>
          <w:p w:rsidR="006D7001" w:rsidRPr="006D7001" w:rsidRDefault="006D7001" w:rsidP="006D475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D7001">
              <w:rPr>
                <w:rFonts w:ascii="Liberation Serif" w:hAnsi="Liberation Serif"/>
                <w:sz w:val="28"/>
                <w:szCs w:val="28"/>
              </w:rPr>
              <w:t>г. Невьянск</w:t>
            </w:r>
          </w:p>
        </w:tc>
      </w:tr>
    </w:tbl>
    <w:p w:rsidR="007E056E" w:rsidRPr="0064566C" w:rsidRDefault="007E056E" w:rsidP="007E056E">
      <w:pPr>
        <w:ind w:right="-185"/>
        <w:jc w:val="center"/>
        <w:rPr>
          <w:rFonts w:ascii="Liberation Serif" w:hAnsi="Liberation Serif"/>
          <w:sz w:val="28"/>
          <w:szCs w:val="28"/>
        </w:rPr>
      </w:pPr>
    </w:p>
    <w:p w:rsidR="00B36EF1" w:rsidRPr="00B36EF1" w:rsidRDefault="008505A8" w:rsidP="000D6CEA">
      <w:pPr>
        <w:jc w:val="center"/>
        <w:rPr>
          <w:rFonts w:ascii="Liberation Serif" w:hAnsi="Liberation Serif"/>
          <w:b/>
          <w:noProof/>
          <w:sz w:val="28"/>
          <w:szCs w:val="28"/>
        </w:rPr>
      </w:pPr>
      <w:r w:rsidRPr="00124278">
        <w:rPr>
          <w:rFonts w:ascii="Liberation Serif" w:hAnsi="Liberation Serif"/>
          <w:b/>
          <w:sz w:val="28"/>
          <w:szCs w:val="28"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2" w:name="Содержание"/>
      <w:r w:rsidR="00124278" w:rsidRPr="00124278">
        <w:rPr>
          <w:rFonts w:ascii="Liberation Serif" w:hAnsi="Liberation Serif"/>
          <w:b/>
          <w:sz w:val="28"/>
          <w:szCs w:val="28"/>
        </w:rPr>
        <w:instrText xml:space="preserve"> FORMTEXT </w:instrText>
      </w:r>
      <w:r w:rsidRPr="00124278">
        <w:rPr>
          <w:rFonts w:ascii="Liberation Serif" w:hAnsi="Liberation Serif"/>
          <w:b/>
          <w:sz w:val="28"/>
          <w:szCs w:val="28"/>
        </w:rPr>
      </w:r>
      <w:r w:rsidRPr="00124278">
        <w:rPr>
          <w:rFonts w:ascii="Liberation Serif" w:hAnsi="Liberation Serif"/>
          <w:b/>
          <w:sz w:val="28"/>
          <w:szCs w:val="28"/>
        </w:rPr>
        <w:fldChar w:fldCharType="separate"/>
      </w:r>
      <w:r w:rsidR="00124278" w:rsidRPr="00124278">
        <w:rPr>
          <w:rFonts w:ascii="Liberation Serif" w:hAnsi="Liberation Serif"/>
          <w:b/>
          <w:noProof/>
          <w:sz w:val="28"/>
          <w:szCs w:val="28"/>
        </w:rPr>
        <w:t xml:space="preserve">Об исполнении бюджета Невьянского городского округа </w:t>
      </w:r>
    </w:p>
    <w:p w:rsidR="000D6CEA" w:rsidRDefault="00124278" w:rsidP="000D6CEA">
      <w:pPr>
        <w:jc w:val="center"/>
        <w:rPr>
          <w:rFonts w:ascii="Liberation Serif" w:hAnsi="Liberation Serif"/>
          <w:b/>
          <w:sz w:val="28"/>
          <w:szCs w:val="28"/>
          <w:lang w:val="en-US"/>
        </w:rPr>
      </w:pPr>
      <w:r w:rsidRPr="00124278">
        <w:rPr>
          <w:rFonts w:ascii="Liberation Serif" w:hAnsi="Liberation Serif"/>
          <w:b/>
          <w:noProof/>
          <w:sz w:val="28"/>
          <w:szCs w:val="28"/>
        </w:rPr>
        <w:t>за 1 квартал  2023 года</w:t>
      </w:r>
      <w:r w:rsidRPr="00124278">
        <w:rPr>
          <w:rFonts w:ascii="Liberation Serif" w:hAnsi="Liberation Serif"/>
          <w:b/>
          <w:noProof/>
          <w:sz w:val="28"/>
          <w:szCs w:val="28"/>
        </w:rPr>
        <w:br/>
      </w:r>
      <w:r w:rsidR="008505A8" w:rsidRPr="00124278">
        <w:rPr>
          <w:rFonts w:ascii="Liberation Serif" w:hAnsi="Liberation Serif"/>
          <w:b/>
          <w:sz w:val="28"/>
          <w:szCs w:val="28"/>
        </w:rPr>
        <w:fldChar w:fldCharType="end"/>
      </w:r>
      <w:bookmarkEnd w:id="2"/>
    </w:p>
    <w:p w:rsidR="00B36EF1" w:rsidRPr="004667B6" w:rsidRDefault="00B36EF1" w:rsidP="00B36EF1">
      <w:pPr>
        <w:pStyle w:val="ConsPlusNormal"/>
        <w:tabs>
          <w:tab w:val="left" w:pos="142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667B6">
        <w:rPr>
          <w:rFonts w:ascii="Liberation Serif" w:hAnsi="Liberation Serif" w:cs="Times New Roman"/>
          <w:sz w:val="28"/>
          <w:szCs w:val="28"/>
        </w:rPr>
        <w:t>В соответствии с пунктом 1 части 1 статьи 16 Федерального закона                       от  06 октября 2003 года № 131-ФЗ «Об общих принципах организации местного самоуправления в Российской Федерации», пунктом 5 статьи 264.2 Бюджетного кодекса Российской Федерации, Положением о бюджетном процессе в Невьянском городском округе, утвержденным решением Думы Невьянского городского  округа от 22.06.2022 № 70, рассмотрев отчет об исполнении бюджета  Невьянского городского округа за 1 квартал 2023 года, утвержденный постановлением администрации Невьянского городского округа  от 17.04.2023  № 631-п «Об отчете об исполнении бюджета Невьянского городского округа за 1 квартал  2023 года»,  Дума Невьянского городского округа</w:t>
      </w:r>
    </w:p>
    <w:p w:rsidR="00B36EF1" w:rsidRPr="004667B6" w:rsidRDefault="00B36EF1" w:rsidP="00B36EF1">
      <w:pPr>
        <w:rPr>
          <w:rFonts w:ascii="Liberation Serif" w:hAnsi="Liberation Serif"/>
          <w:b/>
          <w:sz w:val="28"/>
          <w:szCs w:val="28"/>
        </w:rPr>
      </w:pPr>
    </w:p>
    <w:p w:rsidR="00B36EF1" w:rsidRPr="004667B6" w:rsidRDefault="00B36EF1" w:rsidP="00B36EF1">
      <w:pPr>
        <w:rPr>
          <w:rFonts w:ascii="Liberation Serif" w:hAnsi="Liberation Serif"/>
          <w:b/>
          <w:sz w:val="28"/>
          <w:szCs w:val="28"/>
        </w:rPr>
      </w:pPr>
      <w:r w:rsidRPr="004667B6">
        <w:rPr>
          <w:rFonts w:ascii="Liberation Serif" w:hAnsi="Liberation Serif"/>
          <w:b/>
          <w:sz w:val="28"/>
          <w:szCs w:val="28"/>
        </w:rPr>
        <w:t>РЕШИЛА:</w:t>
      </w:r>
    </w:p>
    <w:p w:rsidR="00B36EF1" w:rsidRPr="004667B6" w:rsidRDefault="00B36EF1" w:rsidP="00B36EF1">
      <w:pPr>
        <w:pStyle w:val="ConsPlusNormal"/>
        <w:ind w:firstLine="0"/>
        <w:jc w:val="both"/>
        <w:outlineLvl w:val="0"/>
        <w:rPr>
          <w:rFonts w:ascii="Liberation Serif" w:hAnsi="Liberation Serif" w:cs="Times New Roman"/>
          <w:sz w:val="22"/>
          <w:szCs w:val="22"/>
        </w:rPr>
      </w:pPr>
    </w:p>
    <w:p w:rsidR="00B36EF1" w:rsidRPr="00B36EF1" w:rsidRDefault="00B36EF1" w:rsidP="00B36EF1">
      <w:pPr>
        <w:ind w:firstLine="567"/>
        <w:jc w:val="both"/>
        <w:rPr>
          <w:rFonts w:ascii="Liberation Serif" w:hAnsi="Liberation Serif"/>
          <w:b/>
          <w:sz w:val="28"/>
          <w:szCs w:val="28"/>
          <w:lang w:val="en-US"/>
        </w:rPr>
      </w:pPr>
      <w:r w:rsidRPr="004667B6">
        <w:rPr>
          <w:rFonts w:ascii="Liberation Serif" w:hAnsi="Liberation Serif"/>
          <w:sz w:val="28"/>
          <w:szCs w:val="28"/>
        </w:rPr>
        <w:t>Информацию об исполнении бюджета Невьянского городского округа               за  1 квартал  2023 года  принять к сведению (прилагается).</w:t>
      </w:r>
    </w:p>
    <w:p w:rsidR="007E056E" w:rsidRPr="0064566C" w:rsidRDefault="007E056E" w:rsidP="007E056E">
      <w:pPr>
        <w:ind w:right="-185"/>
        <w:jc w:val="center"/>
        <w:rPr>
          <w:rFonts w:ascii="Liberation Serif" w:hAnsi="Liberation Serif"/>
          <w:sz w:val="28"/>
          <w:szCs w:val="28"/>
        </w:rPr>
      </w:pPr>
    </w:p>
    <w:p w:rsidR="007E056E" w:rsidRPr="0064566C" w:rsidRDefault="007E056E" w:rsidP="007E056E">
      <w:pPr>
        <w:pStyle w:val="af1"/>
        <w:tabs>
          <w:tab w:val="left" w:pos="709"/>
        </w:tabs>
        <w:spacing w:after="0" w:line="240" w:lineRule="auto"/>
        <w:ind w:left="0"/>
        <w:jc w:val="both"/>
        <w:rPr>
          <w:rFonts w:ascii="Liberation Serif" w:hAnsi="Liberation Serif"/>
          <w:bCs/>
          <w:sz w:val="28"/>
          <w:szCs w:val="28"/>
        </w:rPr>
      </w:pPr>
    </w:p>
    <w:p w:rsidR="007E056E" w:rsidRPr="0064566C" w:rsidRDefault="007E056E" w:rsidP="007E056E">
      <w:pPr>
        <w:pStyle w:val="af1"/>
        <w:tabs>
          <w:tab w:val="left" w:pos="709"/>
        </w:tabs>
        <w:spacing w:after="0" w:line="240" w:lineRule="auto"/>
        <w:ind w:left="0"/>
        <w:jc w:val="both"/>
        <w:rPr>
          <w:rFonts w:ascii="Liberation Serif" w:hAnsi="Liberation Serif"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4424"/>
        <w:gridCol w:w="1433"/>
        <w:gridCol w:w="4001"/>
      </w:tblGrid>
      <w:tr w:rsidR="007E056E" w:rsidRPr="0064566C" w:rsidTr="000F19A7">
        <w:tc>
          <w:tcPr>
            <w:tcW w:w="4644" w:type="dxa"/>
            <w:shd w:val="clear" w:color="auto" w:fill="auto"/>
          </w:tcPr>
          <w:p w:rsidR="007E056E" w:rsidRPr="0064566C" w:rsidRDefault="007E056E" w:rsidP="000F19A7">
            <w:pPr>
              <w:ind w:right="-185"/>
              <w:rPr>
                <w:rFonts w:ascii="Liberation Serif" w:hAnsi="Liberation Serif"/>
                <w:sz w:val="28"/>
                <w:szCs w:val="28"/>
              </w:rPr>
            </w:pPr>
            <w:r w:rsidRPr="0064566C">
              <w:rPr>
                <w:rFonts w:ascii="Liberation Serif" w:hAnsi="Liberation Serif"/>
                <w:sz w:val="28"/>
                <w:szCs w:val="28"/>
              </w:rPr>
              <w:t xml:space="preserve">Глава Невьянского </w:t>
            </w:r>
          </w:p>
          <w:p w:rsidR="007E056E" w:rsidRPr="0064566C" w:rsidRDefault="007E056E" w:rsidP="000F19A7">
            <w:pPr>
              <w:ind w:right="-185"/>
              <w:rPr>
                <w:rFonts w:ascii="Liberation Serif" w:hAnsi="Liberation Serif"/>
                <w:sz w:val="28"/>
                <w:szCs w:val="28"/>
              </w:rPr>
            </w:pPr>
            <w:r w:rsidRPr="0064566C">
              <w:rPr>
                <w:rFonts w:ascii="Liberation Serif" w:hAnsi="Liberation Serif"/>
                <w:sz w:val="28"/>
                <w:szCs w:val="28"/>
              </w:rPr>
              <w:t>городского округа</w:t>
            </w:r>
          </w:p>
        </w:tc>
        <w:tc>
          <w:tcPr>
            <w:tcW w:w="1560" w:type="dxa"/>
            <w:shd w:val="clear" w:color="auto" w:fill="auto"/>
          </w:tcPr>
          <w:p w:rsidR="007E056E" w:rsidRPr="0064566C" w:rsidRDefault="007E056E" w:rsidP="000F19A7">
            <w:pPr>
              <w:ind w:right="3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4221" w:type="dxa"/>
            <w:shd w:val="clear" w:color="auto" w:fill="auto"/>
          </w:tcPr>
          <w:p w:rsidR="007E056E" w:rsidRPr="0064566C" w:rsidRDefault="007E056E" w:rsidP="000F19A7">
            <w:pPr>
              <w:ind w:right="-8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4566C">
              <w:rPr>
                <w:rFonts w:ascii="Liberation Serif" w:hAnsi="Liberation Serif"/>
                <w:sz w:val="28"/>
                <w:szCs w:val="28"/>
              </w:rPr>
              <w:t xml:space="preserve">Председатель Думы </w:t>
            </w:r>
          </w:p>
          <w:p w:rsidR="007E056E" w:rsidRPr="0064566C" w:rsidRDefault="007E056E" w:rsidP="000A0F55">
            <w:pPr>
              <w:rPr>
                <w:rFonts w:ascii="Liberation Serif" w:hAnsi="Liberation Serif"/>
                <w:sz w:val="28"/>
                <w:szCs w:val="28"/>
              </w:rPr>
            </w:pPr>
            <w:r w:rsidRPr="0064566C">
              <w:rPr>
                <w:rFonts w:ascii="Liberation Serif" w:hAnsi="Liberation Serif"/>
                <w:sz w:val="28"/>
                <w:szCs w:val="28"/>
              </w:rPr>
              <w:t xml:space="preserve">Невьянского городского округа </w:t>
            </w:r>
          </w:p>
        </w:tc>
      </w:tr>
      <w:tr w:rsidR="007E056E" w:rsidRPr="0064566C" w:rsidTr="000F19A7">
        <w:tc>
          <w:tcPr>
            <w:tcW w:w="4644" w:type="dxa"/>
            <w:shd w:val="clear" w:color="auto" w:fill="auto"/>
          </w:tcPr>
          <w:p w:rsidR="007E056E" w:rsidRPr="0064566C" w:rsidRDefault="007E056E" w:rsidP="000F19A7">
            <w:pPr>
              <w:ind w:right="3"/>
              <w:rPr>
                <w:rFonts w:ascii="Liberation Serif" w:hAnsi="Liberation Serif"/>
                <w:b/>
                <w:sz w:val="28"/>
                <w:szCs w:val="28"/>
              </w:rPr>
            </w:pPr>
            <w:r w:rsidRPr="0064566C">
              <w:rPr>
                <w:rFonts w:ascii="Liberation Serif" w:hAnsi="Liberation Serif"/>
                <w:sz w:val="28"/>
                <w:szCs w:val="28"/>
              </w:rPr>
              <w:t>_______________ А.А. Берчук</w:t>
            </w:r>
          </w:p>
        </w:tc>
        <w:tc>
          <w:tcPr>
            <w:tcW w:w="1560" w:type="dxa"/>
            <w:shd w:val="clear" w:color="auto" w:fill="auto"/>
          </w:tcPr>
          <w:p w:rsidR="007E056E" w:rsidRPr="0064566C" w:rsidRDefault="007E056E" w:rsidP="000F19A7">
            <w:pPr>
              <w:ind w:right="3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4221" w:type="dxa"/>
            <w:shd w:val="clear" w:color="auto" w:fill="auto"/>
          </w:tcPr>
          <w:p w:rsidR="007E056E" w:rsidRPr="0064566C" w:rsidRDefault="007E056E" w:rsidP="000F19A7">
            <w:pPr>
              <w:ind w:right="3"/>
              <w:rPr>
                <w:rFonts w:ascii="Liberation Serif" w:hAnsi="Liberation Serif"/>
                <w:b/>
                <w:sz w:val="28"/>
                <w:szCs w:val="28"/>
              </w:rPr>
            </w:pPr>
            <w:r w:rsidRPr="0064566C">
              <w:rPr>
                <w:rFonts w:ascii="Liberation Serif" w:hAnsi="Liberation Serif"/>
                <w:sz w:val="28"/>
                <w:szCs w:val="28"/>
              </w:rPr>
              <w:t>____________ Л.Я. Замятина</w:t>
            </w:r>
          </w:p>
        </w:tc>
      </w:tr>
    </w:tbl>
    <w:p w:rsidR="001D7245" w:rsidRDefault="001D7245" w:rsidP="007E056E">
      <w:pPr>
        <w:rPr>
          <w:lang w:val="en-US"/>
        </w:rPr>
      </w:pPr>
    </w:p>
    <w:p w:rsidR="00B36EF1" w:rsidRDefault="00B36EF1" w:rsidP="007E056E">
      <w:pPr>
        <w:rPr>
          <w:lang w:val="en-US"/>
        </w:rPr>
      </w:pPr>
    </w:p>
    <w:p w:rsidR="00B36EF1" w:rsidRDefault="00B36EF1" w:rsidP="007E056E">
      <w:pPr>
        <w:rPr>
          <w:lang w:val="en-US"/>
        </w:rPr>
      </w:pPr>
    </w:p>
    <w:p w:rsidR="00B36EF1" w:rsidRDefault="00B36EF1" w:rsidP="007E056E">
      <w:pPr>
        <w:rPr>
          <w:lang w:val="en-US"/>
        </w:rPr>
      </w:pPr>
    </w:p>
    <w:p w:rsidR="00B36EF1" w:rsidRDefault="00B36EF1" w:rsidP="007E056E">
      <w:pPr>
        <w:rPr>
          <w:lang w:val="en-US"/>
        </w:rPr>
      </w:pPr>
    </w:p>
    <w:p w:rsidR="00B36EF1" w:rsidRDefault="00B36EF1" w:rsidP="007E056E">
      <w:pPr>
        <w:rPr>
          <w:lang w:val="en-US"/>
        </w:rPr>
      </w:pPr>
    </w:p>
    <w:p w:rsidR="00B36EF1" w:rsidRDefault="00B36EF1" w:rsidP="007E056E">
      <w:pPr>
        <w:rPr>
          <w:lang w:val="en-US"/>
        </w:rPr>
      </w:pPr>
    </w:p>
    <w:p w:rsidR="00B36EF1" w:rsidRDefault="00B36EF1" w:rsidP="007E056E">
      <w:pPr>
        <w:rPr>
          <w:lang w:val="en-US"/>
        </w:rPr>
      </w:pPr>
    </w:p>
    <w:p w:rsidR="00B36EF1" w:rsidRDefault="00B36EF1" w:rsidP="007E056E">
      <w:pPr>
        <w:rPr>
          <w:lang w:val="en-US"/>
        </w:rPr>
      </w:pPr>
    </w:p>
    <w:p w:rsidR="00B36EF1" w:rsidRDefault="00B36EF1" w:rsidP="007E056E">
      <w:pPr>
        <w:rPr>
          <w:lang w:val="en-US"/>
        </w:rPr>
      </w:pPr>
    </w:p>
    <w:p w:rsidR="00B36EF1" w:rsidRDefault="00B36EF1" w:rsidP="007E056E">
      <w:pPr>
        <w:rPr>
          <w:lang w:val="en-US"/>
        </w:rPr>
      </w:pPr>
    </w:p>
    <w:p w:rsidR="00B36EF1" w:rsidRDefault="00B36EF1" w:rsidP="007E056E">
      <w:pPr>
        <w:rPr>
          <w:lang w:val="en-US"/>
        </w:rPr>
      </w:pPr>
    </w:p>
    <w:p w:rsidR="00B36EF1" w:rsidRDefault="00B36EF1" w:rsidP="007E056E">
      <w:pPr>
        <w:rPr>
          <w:lang w:val="en-US"/>
        </w:rPr>
      </w:pPr>
    </w:p>
    <w:p w:rsidR="00B36EF1" w:rsidRDefault="00B36EF1" w:rsidP="007E056E">
      <w:pPr>
        <w:rPr>
          <w:lang w:val="en-US"/>
        </w:rPr>
      </w:pPr>
    </w:p>
    <w:p w:rsidR="00B36EF1" w:rsidRDefault="00B36EF1" w:rsidP="007E056E">
      <w:pPr>
        <w:rPr>
          <w:lang w:val="en-US"/>
        </w:rPr>
      </w:pPr>
    </w:p>
    <w:p w:rsidR="00B36EF1" w:rsidRDefault="00B36EF1" w:rsidP="007E056E">
      <w:pPr>
        <w:rPr>
          <w:lang w:val="en-US"/>
        </w:rPr>
      </w:pPr>
    </w:p>
    <w:tbl>
      <w:tblPr>
        <w:tblW w:w="0" w:type="auto"/>
        <w:tblLook w:val="04A0"/>
      </w:tblPr>
      <w:tblGrid>
        <w:gridCol w:w="4890"/>
        <w:gridCol w:w="4968"/>
      </w:tblGrid>
      <w:tr w:rsidR="00B36EF1" w:rsidRPr="004667B6" w:rsidTr="00902093">
        <w:tc>
          <w:tcPr>
            <w:tcW w:w="5139" w:type="dxa"/>
            <w:shd w:val="clear" w:color="auto" w:fill="auto"/>
          </w:tcPr>
          <w:p w:rsidR="00B36EF1" w:rsidRPr="004667B6" w:rsidRDefault="00B36EF1" w:rsidP="00902093">
            <w:pPr>
              <w:pStyle w:val="a3"/>
              <w:spacing w:line="360" w:lineRule="auto"/>
              <w:ind w:firstLine="720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5140" w:type="dxa"/>
            <w:shd w:val="clear" w:color="auto" w:fill="auto"/>
          </w:tcPr>
          <w:p w:rsidR="00B36EF1" w:rsidRPr="004667B6" w:rsidRDefault="00B36EF1" w:rsidP="00902093">
            <w:pPr>
              <w:pStyle w:val="a3"/>
              <w:rPr>
                <w:rFonts w:ascii="Liberation Serif" w:hAnsi="Liberation Serif"/>
              </w:rPr>
            </w:pPr>
            <w:r w:rsidRPr="004667B6">
              <w:rPr>
                <w:rFonts w:ascii="Liberation Serif" w:hAnsi="Liberation Serif"/>
              </w:rPr>
              <w:t xml:space="preserve">Приложение </w:t>
            </w:r>
          </w:p>
          <w:p w:rsidR="00B36EF1" w:rsidRPr="004667B6" w:rsidRDefault="00B36EF1" w:rsidP="00902093">
            <w:pPr>
              <w:pStyle w:val="a3"/>
              <w:rPr>
                <w:rFonts w:ascii="Liberation Serif" w:hAnsi="Liberation Serif"/>
              </w:rPr>
            </w:pPr>
            <w:r w:rsidRPr="004667B6">
              <w:rPr>
                <w:rFonts w:ascii="Liberation Serif" w:hAnsi="Liberation Serif"/>
              </w:rPr>
              <w:t>к решению Думы Невьянского                                                                                        городского округа                                                                                                        от  __________   № ______</w:t>
            </w:r>
          </w:p>
          <w:p w:rsidR="00B36EF1" w:rsidRPr="004667B6" w:rsidRDefault="00B36EF1" w:rsidP="00902093">
            <w:pPr>
              <w:pStyle w:val="a3"/>
              <w:spacing w:line="360" w:lineRule="auto"/>
              <w:ind w:firstLine="720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</w:tr>
    </w:tbl>
    <w:p w:rsidR="00B36EF1" w:rsidRPr="00655723" w:rsidRDefault="00B36EF1" w:rsidP="00B36EF1">
      <w:pPr>
        <w:pStyle w:val="a3"/>
        <w:jc w:val="center"/>
        <w:rPr>
          <w:rFonts w:ascii="Liberation Serif" w:hAnsi="Liberation Serif"/>
          <w:b/>
        </w:rPr>
      </w:pPr>
      <w:r w:rsidRPr="00655723">
        <w:rPr>
          <w:rFonts w:ascii="Liberation Serif" w:hAnsi="Liberation Serif"/>
          <w:b/>
        </w:rPr>
        <w:t xml:space="preserve">Информация  </w:t>
      </w:r>
    </w:p>
    <w:p w:rsidR="00B36EF1" w:rsidRPr="00655723" w:rsidRDefault="00B36EF1" w:rsidP="00B36EF1">
      <w:pPr>
        <w:pStyle w:val="a3"/>
        <w:jc w:val="center"/>
        <w:rPr>
          <w:rFonts w:ascii="Liberation Serif" w:hAnsi="Liberation Serif"/>
          <w:b/>
        </w:rPr>
      </w:pPr>
      <w:r w:rsidRPr="00655723">
        <w:rPr>
          <w:rFonts w:ascii="Liberation Serif" w:hAnsi="Liberation Serif"/>
          <w:b/>
        </w:rPr>
        <w:t xml:space="preserve"> об исполнении  бюджета Невьянского городского округа </w:t>
      </w:r>
    </w:p>
    <w:p w:rsidR="00B36EF1" w:rsidRPr="00655723" w:rsidRDefault="00B36EF1" w:rsidP="00B36EF1">
      <w:pPr>
        <w:pStyle w:val="a3"/>
        <w:jc w:val="center"/>
        <w:rPr>
          <w:rFonts w:ascii="Liberation Serif" w:hAnsi="Liberation Serif"/>
          <w:b/>
        </w:rPr>
      </w:pPr>
      <w:r w:rsidRPr="00655723">
        <w:rPr>
          <w:rFonts w:ascii="Liberation Serif" w:hAnsi="Liberation Serif"/>
          <w:b/>
        </w:rPr>
        <w:t>за 1 квартал  2023 года</w:t>
      </w:r>
    </w:p>
    <w:p w:rsidR="00B36EF1" w:rsidRPr="004667B6" w:rsidRDefault="00B36EF1" w:rsidP="00B36EF1">
      <w:pPr>
        <w:jc w:val="center"/>
        <w:rPr>
          <w:rFonts w:ascii="Liberation Serif" w:hAnsi="Liberation Serif"/>
          <w:b/>
          <w:sz w:val="28"/>
          <w:szCs w:val="28"/>
          <w:lang/>
        </w:rPr>
      </w:pPr>
    </w:p>
    <w:p w:rsidR="00B36EF1" w:rsidRPr="004667B6" w:rsidRDefault="00B36EF1" w:rsidP="00B36EF1">
      <w:pPr>
        <w:jc w:val="center"/>
        <w:rPr>
          <w:rFonts w:ascii="Liberation Serif" w:hAnsi="Liberation Serif"/>
          <w:sz w:val="28"/>
          <w:szCs w:val="28"/>
        </w:rPr>
      </w:pPr>
      <w:r w:rsidRPr="004667B6">
        <w:rPr>
          <w:rFonts w:ascii="Liberation Serif" w:hAnsi="Liberation Serif"/>
          <w:b/>
          <w:sz w:val="28"/>
          <w:szCs w:val="28"/>
        </w:rPr>
        <w:t>ДОХОДЫ</w:t>
      </w:r>
    </w:p>
    <w:p w:rsidR="00B36EF1" w:rsidRPr="004667B6" w:rsidRDefault="00B36EF1" w:rsidP="00B36EF1">
      <w:pPr>
        <w:pStyle w:val="XXL"/>
        <w:spacing w:line="240" w:lineRule="auto"/>
        <w:rPr>
          <w:b/>
          <w:sz w:val="26"/>
          <w:szCs w:val="26"/>
        </w:rPr>
      </w:pPr>
    </w:p>
    <w:p w:rsidR="00B36EF1" w:rsidRPr="00B36EF1" w:rsidRDefault="00B36EF1" w:rsidP="00B36EF1">
      <w:pPr>
        <w:pStyle w:val="af1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По состоянию на 1 апреля 2023 года в местный бюджет Невьянского городского округа поступило доходов в сумме 373 537,61 тыс. рублей, что составляет 15,24 % утвержденного годового прогноза. К уровню аналогичного  периода 2022 года поступления снизились на 110 384,79 тыс. рублей  или на 22,81 %.</w:t>
      </w:r>
    </w:p>
    <w:p w:rsidR="00B36EF1" w:rsidRPr="00B36EF1" w:rsidRDefault="00B36EF1" w:rsidP="00B36EF1">
      <w:pPr>
        <w:pStyle w:val="af1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Налоговые и неналоговые доходы в структуре доходов  бюджета    Невьянского городского округа составляют  34,67  %,   что    на  5,14  %  выше уровня аналогичного  периода 2022 года.</w:t>
      </w:r>
    </w:p>
    <w:p w:rsidR="00B36EF1" w:rsidRPr="00B36EF1" w:rsidRDefault="00B36EF1" w:rsidP="00B36EF1">
      <w:pPr>
        <w:pStyle w:val="af1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По состоянию на 1 апреля  2023  года   в местный бюджет Невьянского городского округа налоговые и неналоговые доходы поступили в сумме 129 521,79  тыс. рублей, что составляет  16,97 % утвержденного годового прогноза.  К уровню  аналогичного  периода  2022  года поступления  снизились   на 13 391,55 тыс. рублей</w:t>
      </w:r>
      <w:r w:rsidR="003B5C2C" w:rsidRPr="003B5C2C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 xml:space="preserve"> или на 15,19 %. </w:t>
      </w:r>
    </w:p>
    <w:p w:rsidR="00B36EF1" w:rsidRPr="00B36EF1" w:rsidRDefault="00B36EF1" w:rsidP="00B36EF1">
      <w:pPr>
        <w:pStyle w:val="af1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 xml:space="preserve"> Структура налоговых и неналоговых доходов бюджета Невьянского городского округа за 1 квартал 2023 года  характеризуется следующими данными:</w:t>
      </w:r>
    </w:p>
    <w:p w:rsidR="00B36EF1" w:rsidRPr="00B36EF1" w:rsidRDefault="00B36EF1" w:rsidP="00B36EF1">
      <w:pPr>
        <w:ind w:firstLine="709"/>
        <w:jc w:val="right"/>
        <w:rPr>
          <w:rFonts w:ascii="Liberation Serif" w:hAnsi="Liberation Serif"/>
          <w:b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%</w:t>
      </w:r>
    </w:p>
    <w:tbl>
      <w:tblPr>
        <w:tblW w:w="10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4"/>
        <w:gridCol w:w="2200"/>
        <w:gridCol w:w="1627"/>
        <w:gridCol w:w="1423"/>
      </w:tblGrid>
      <w:tr w:rsidR="00B36EF1" w:rsidRPr="00B36EF1" w:rsidTr="00655723">
        <w:trPr>
          <w:trHeight w:val="841"/>
          <w:jc w:val="center"/>
        </w:trPr>
        <w:tc>
          <w:tcPr>
            <w:tcW w:w="4964" w:type="dxa"/>
            <w:shd w:val="clear" w:color="auto" w:fill="auto"/>
            <w:noWrap/>
            <w:vAlign w:val="center"/>
            <w:hideMark/>
          </w:tcPr>
          <w:p w:rsidR="00B36EF1" w:rsidRPr="00B36EF1" w:rsidRDefault="00B36EF1" w:rsidP="00B36EF1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36EF1">
              <w:rPr>
                <w:rFonts w:ascii="Liberation Serif" w:hAnsi="Liberation Serif"/>
                <w:color w:val="000000"/>
                <w:sz w:val="28"/>
                <w:szCs w:val="28"/>
              </w:rPr>
              <w:t>Вид дохода</w:t>
            </w:r>
          </w:p>
        </w:tc>
        <w:tc>
          <w:tcPr>
            <w:tcW w:w="2200" w:type="dxa"/>
          </w:tcPr>
          <w:p w:rsidR="00B36EF1" w:rsidRPr="00B36EF1" w:rsidRDefault="00B36EF1" w:rsidP="00B36EF1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36EF1">
              <w:rPr>
                <w:rFonts w:ascii="Liberation Serif" w:hAnsi="Liberation Serif"/>
                <w:color w:val="000000"/>
                <w:sz w:val="28"/>
                <w:szCs w:val="28"/>
              </w:rPr>
              <w:t>Удельный вес  2023 год</w:t>
            </w:r>
          </w:p>
        </w:tc>
        <w:tc>
          <w:tcPr>
            <w:tcW w:w="1627" w:type="dxa"/>
            <w:shd w:val="clear" w:color="auto" w:fill="auto"/>
            <w:hideMark/>
          </w:tcPr>
          <w:p w:rsidR="00B36EF1" w:rsidRPr="00B36EF1" w:rsidRDefault="00B36EF1" w:rsidP="00B36EF1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36EF1">
              <w:rPr>
                <w:rFonts w:ascii="Liberation Serif" w:hAnsi="Liberation Serif"/>
                <w:color w:val="000000"/>
                <w:sz w:val="28"/>
                <w:szCs w:val="28"/>
              </w:rPr>
              <w:t>Удельный вес  2022 год</w:t>
            </w:r>
          </w:p>
        </w:tc>
        <w:tc>
          <w:tcPr>
            <w:tcW w:w="1423" w:type="dxa"/>
            <w:shd w:val="clear" w:color="auto" w:fill="auto"/>
            <w:hideMark/>
          </w:tcPr>
          <w:p w:rsidR="00B36EF1" w:rsidRPr="00B36EF1" w:rsidRDefault="00B36EF1" w:rsidP="00B36EF1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36EF1">
              <w:rPr>
                <w:rFonts w:ascii="Liberation Serif" w:hAnsi="Liberation Serif"/>
                <w:color w:val="000000"/>
                <w:sz w:val="28"/>
                <w:szCs w:val="28"/>
              </w:rPr>
              <w:t>Рост, снижение</w:t>
            </w:r>
          </w:p>
        </w:tc>
      </w:tr>
      <w:tr w:rsidR="00B36EF1" w:rsidRPr="00B36EF1" w:rsidTr="00655723">
        <w:trPr>
          <w:trHeight w:val="495"/>
          <w:jc w:val="center"/>
        </w:trPr>
        <w:tc>
          <w:tcPr>
            <w:tcW w:w="4964" w:type="dxa"/>
            <w:shd w:val="clear" w:color="auto" w:fill="auto"/>
            <w:noWrap/>
            <w:vAlign w:val="bottom"/>
            <w:hideMark/>
          </w:tcPr>
          <w:p w:rsidR="00B36EF1" w:rsidRPr="00B36EF1" w:rsidRDefault="00B36EF1" w:rsidP="00B36EF1">
            <w:pPr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36EF1">
              <w:rPr>
                <w:rFonts w:ascii="Liberation Serif" w:hAnsi="Liberation Serif"/>
                <w:color w:val="000000"/>
                <w:sz w:val="28"/>
                <w:szCs w:val="28"/>
              </w:rPr>
              <w:t>НДФЛ</w:t>
            </w:r>
          </w:p>
        </w:tc>
        <w:tc>
          <w:tcPr>
            <w:tcW w:w="2200" w:type="dxa"/>
            <w:vAlign w:val="center"/>
          </w:tcPr>
          <w:p w:rsidR="00B36EF1" w:rsidRPr="00B36EF1" w:rsidRDefault="00B36EF1" w:rsidP="00B36EF1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36EF1">
              <w:rPr>
                <w:rFonts w:ascii="Liberation Serif" w:hAnsi="Liberation Serif"/>
                <w:color w:val="000000"/>
                <w:sz w:val="28"/>
                <w:szCs w:val="28"/>
              </w:rPr>
              <w:t>58,70</w:t>
            </w:r>
          </w:p>
        </w:tc>
        <w:tc>
          <w:tcPr>
            <w:tcW w:w="1627" w:type="dxa"/>
            <w:shd w:val="clear" w:color="auto" w:fill="auto"/>
            <w:noWrap/>
            <w:vAlign w:val="center"/>
          </w:tcPr>
          <w:p w:rsidR="00B36EF1" w:rsidRPr="00B36EF1" w:rsidRDefault="00B36EF1" w:rsidP="00B36EF1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36EF1">
              <w:rPr>
                <w:rFonts w:ascii="Liberation Serif" w:hAnsi="Liberation Serif"/>
                <w:color w:val="000000"/>
                <w:sz w:val="28"/>
                <w:szCs w:val="28"/>
              </w:rPr>
              <w:t>56,02</w:t>
            </w:r>
          </w:p>
        </w:tc>
        <w:tc>
          <w:tcPr>
            <w:tcW w:w="1423" w:type="dxa"/>
            <w:shd w:val="clear" w:color="auto" w:fill="auto"/>
            <w:noWrap/>
            <w:vAlign w:val="center"/>
          </w:tcPr>
          <w:p w:rsidR="00B36EF1" w:rsidRPr="00B36EF1" w:rsidRDefault="00B36EF1" w:rsidP="00B36EF1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36EF1">
              <w:rPr>
                <w:rFonts w:ascii="Liberation Serif" w:hAnsi="Liberation Serif"/>
                <w:color w:val="000000"/>
                <w:sz w:val="28"/>
                <w:szCs w:val="28"/>
              </w:rPr>
              <w:t>2,68</w:t>
            </w:r>
          </w:p>
        </w:tc>
      </w:tr>
      <w:tr w:rsidR="00B36EF1" w:rsidRPr="00B36EF1" w:rsidTr="00655723">
        <w:trPr>
          <w:trHeight w:val="300"/>
          <w:jc w:val="center"/>
        </w:trPr>
        <w:tc>
          <w:tcPr>
            <w:tcW w:w="4964" w:type="dxa"/>
            <w:shd w:val="clear" w:color="auto" w:fill="auto"/>
            <w:noWrap/>
            <w:vAlign w:val="bottom"/>
            <w:hideMark/>
          </w:tcPr>
          <w:p w:rsidR="00B36EF1" w:rsidRPr="00B36EF1" w:rsidRDefault="00B36EF1" w:rsidP="00B36EF1">
            <w:pPr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36EF1">
              <w:rPr>
                <w:rFonts w:ascii="Liberation Serif" w:hAnsi="Liberation Serif"/>
                <w:color w:val="000000"/>
                <w:sz w:val="28"/>
                <w:szCs w:val="28"/>
              </w:rPr>
              <w:t>Акцизы</w:t>
            </w:r>
          </w:p>
        </w:tc>
        <w:tc>
          <w:tcPr>
            <w:tcW w:w="2200" w:type="dxa"/>
            <w:vAlign w:val="center"/>
          </w:tcPr>
          <w:p w:rsidR="00B36EF1" w:rsidRPr="00B36EF1" w:rsidRDefault="00B36EF1" w:rsidP="00B36EF1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36EF1">
              <w:rPr>
                <w:rFonts w:ascii="Liberation Serif" w:hAnsi="Liberation Serif"/>
                <w:color w:val="000000"/>
                <w:sz w:val="28"/>
                <w:szCs w:val="28"/>
              </w:rPr>
              <w:t>10,81</w:t>
            </w:r>
          </w:p>
        </w:tc>
        <w:tc>
          <w:tcPr>
            <w:tcW w:w="1627" w:type="dxa"/>
            <w:shd w:val="clear" w:color="auto" w:fill="auto"/>
            <w:noWrap/>
            <w:vAlign w:val="center"/>
          </w:tcPr>
          <w:p w:rsidR="00B36EF1" w:rsidRPr="00B36EF1" w:rsidRDefault="00B36EF1" w:rsidP="00B36EF1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36EF1">
              <w:rPr>
                <w:rFonts w:ascii="Liberation Serif" w:hAnsi="Liberation Serif"/>
                <w:color w:val="000000"/>
                <w:sz w:val="28"/>
                <w:szCs w:val="28"/>
              </w:rPr>
              <w:t>8,74</w:t>
            </w:r>
          </w:p>
        </w:tc>
        <w:tc>
          <w:tcPr>
            <w:tcW w:w="1423" w:type="dxa"/>
            <w:shd w:val="clear" w:color="auto" w:fill="auto"/>
            <w:noWrap/>
            <w:vAlign w:val="center"/>
          </w:tcPr>
          <w:p w:rsidR="00B36EF1" w:rsidRPr="00B36EF1" w:rsidRDefault="00B36EF1" w:rsidP="00B36EF1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36EF1">
              <w:rPr>
                <w:rFonts w:ascii="Liberation Serif" w:hAnsi="Liberation Serif"/>
                <w:color w:val="000000"/>
                <w:sz w:val="28"/>
                <w:szCs w:val="28"/>
              </w:rPr>
              <w:t>2,07</w:t>
            </w:r>
          </w:p>
        </w:tc>
      </w:tr>
      <w:tr w:rsidR="00B36EF1" w:rsidRPr="00B36EF1" w:rsidTr="00655723">
        <w:trPr>
          <w:trHeight w:val="523"/>
          <w:jc w:val="center"/>
        </w:trPr>
        <w:tc>
          <w:tcPr>
            <w:tcW w:w="4964" w:type="dxa"/>
            <w:shd w:val="clear" w:color="auto" w:fill="auto"/>
            <w:vAlign w:val="bottom"/>
            <w:hideMark/>
          </w:tcPr>
          <w:p w:rsidR="00B36EF1" w:rsidRPr="00B36EF1" w:rsidRDefault="00B36EF1" w:rsidP="00B36EF1">
            <w:pPr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36EF1">
              <w:rPr>
                <w:rFonts w:ascii="Liberation Serif" w:hAnsi="Liberation Serif"/>
                <w:color w:val="000000"/>
                <w:sz w:val="28"/>
                <w:szCs w:val="28"/>
              </w:rPr>
              <w:t>Налог, взимаемый в связи с применением упрощенной системой налогообложения</w:t>
            </w:r>
          </w:p>
        </w:tc>
        <w:tc>
          <w:tcPr>
            <w:tcW w:w="2200" w:type="dxa"/>
            <w:vAlign w:val="center"/>
          </w:tcPr>
          <w:p w:rsidR="00B36EF1" w:rsidRPr="00B36EF1" w:rsidRDefault="00B36EF1" w:rsidP="00B36EF1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36EF1">
              <w:rPr>
                <w:rFonts w:ascii="Liberation Serif" w:hAnsi="Liberation Serif"/>
                <w:color w:val="000000"/>
                <w:sz w:val="28"/>
                <w:szCs w:val="28"/>
              </w:rPr>
              <w:t>8,10</w:t>
            </w:r>
          </w:p>
        </w:tc>
        <w:tc>
          <w:tcPr>
            <w:tcW w:w="1627" w:type="dxa"/>
            <w:shd w:val="clear" w:color="auto" w:fill="auto"/>
            <w:noWrap/>
            <w:vAlign w:val="center"/>
          </w:tcPr>
          <w:p w:rsidR="00B36EF1" w:rsidRPr="00B36EF1" w:rsidRDefault="00B36EF1" w:rsidP="00B36EF1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36EF1">
              <w:rPr>
                <w:rFonts w:ascii="Liberation Serif" w:hAnsi="Liberation Serif"/>
                <w:color w:val="000000"/>
                <w:sz w:val="28"/>
                <w:szCs w:val="28"/>
              </w:rPr>
              <w:t>6,73</w:t>
            </w:r>
          </w:p>
        </w:tc>
        <w:tc>
          <w:tcPr>
            <w:tcW w:w="1423" w:type="dxa"/>
            <w:shd w:val="clear" w:color="auto" w:fill="auto"/>
            <w:noWrap/>
            <w:vAlign w:val="center"/>
          </w:tcPr>
          <w:p w:rsidR="00B36EF1" w:rsidRPr="00B36EF1" w:rsidRDefault="00B36EF1" w:rsidP="00B36EF1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36EF1">
              <w:rPr>
                <w:rFonts w:ascii="Liberation Serif" w:hAnsi="Liberation Serif"/>
                <w:color w:val="000000"/>
                <w:sz w:val="28"/>
                <w:szCs w:val="28"/>
              </w:rPr>
              <w:t>1,37</w:t>
            </w:r>
          </w:p>
        </w:tc>
      </w:tr>
      <w:tr w:rsidR="00B36EF1" w:rsidRPr="00B36EF1" w:rsidTr="00655723">
        <w:trPr>
          <w:trHeight w:val="389"/>
          <w:jc w:val="center"/>
        </w:trPr>
        <w:tc>
          <w:tcPr>
            <w:tcW w:w="4964" w:type="dxa"/>
            <w:shd w:val="clear" w:color="auto" w:fill="auto"/>
            <w:vAlign w:val="bottom"/>
            <w:hideMark/>
          </w:tcPr>
          <w:p w:rsidR="00B36EF1" w:rsidRPr="00B36EF1" w:rsidRDefault="00B36EF1" w:rsidP="00B36EF1">
            <w:pPr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36EF1">
              <w:rPr>
                <w:rFonts w:ascii="Liberation Serif" w:hAnsi="Liberation Serif"/>
                <w:color w:val="000000"/>
                <w:sz w:val="28"/>
                <w:szCs w:val="28"/>
              </w:rPr>
              <w:t>Единый налог на вмененный доход</w:t>
            </w:r>
          </w:p>
        </w:tc>
        <w:tc>
          <w:tcPr>
            <w:tcW w:w="2200" w:type="dxa"/>
            <w:vAlign w:val="center"/>
          </w:tcPr>
          <w:p w:rsidR="00B36EF1" w:rsidRPr="00B36EF1" w:rsidRDefault="00B36EF1" w:rsidP="00B36EF1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36EF1">
              <w:rPr>
                <w:rFonts w:ascii="Liberation Serif" w:hAnsi="Liberation Serif"/>
                <w:color w:val="000000"/>
                <w:sz w:val="28"/>
                <w:szCs w:val="28"/>
              </w:rPr>
              <w:t>- 0,04</w:t>
            </w:r>
          </w:p>
        </w:tc>
        <w:tc>
          <w:tcPr>
            <w:tcW w:w="1627" w:type="dxa"/>
            <w:shd w:val="clear" w:color="auto" w:fill="auto"/>
            <w:noWrap/>
            <w:vAlign w:val="center"/>
          </w:tcPr>
          <w:p w:rsidR="00B36EF1" w:rsidRPr="00B36EF1" w:rsidRDefault="00B36EF1" w:rsidP="00B36EF1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36EF1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23" w:type="dxa"/>
            <w:shd w:val="clear" w:color="auto" w:fill="auto"/>
            <w:noWrap/>
            <w:vAlign w:val="center"/>
          </w:tcPr>
          <w:p w:rsidR="00B36EF1" w:rsidRPr="00B36EF1" w:rsidRDefault="00B36EF1" w:rsidP="00B36EF1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36EF1">
              <w:rPr>
                <w:rFonts w:ascii="Liberation Serif" w:hAnsi="Liberation Serif"/>
                <w:color w:val="000000"/>
                <w:sz w:val="28"/>
                <w:szCs w:val="28"/>
              </w:rPr>
              <w:t>- 0,04</w:t>
            </w:r>
          </w:p>
        </w:tc>
      </w:tr>
      <w:tr w:rsidR="00B36EF1" w:rsidRPr="00B36EF1" w:rsidTr="00655723">
        <w:trPr>
          <w:trHeight w:val="422"/>
          <w:jc w:val="center"/>
        </w:trPr>
        <w:tc>
          <w:tcPr>
            <w:tcW w:w="4964" w:type="dxa"/>
            <w:shd w:val="clear" w:color="auto" w:fill="auto"/>
            <w:vAlign w:val="bottom"/>
            <w:hideMark/>
          </w:tcPr>
          <w:p w:rsidR="00B36EF1" w:rsidRPr="00B36EF1" w:rsidRDefault="00B36EF1" w:rsidP="00B36EF1">
            <w:pPr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36EF1">
              <w:rPr>
                <w:rFonts w:ascii="Liberation Serif" w:hAnsi="Liberation Serif"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200" w:type="dxa"/>
            <w:vAlign w:val="center"/>
          </w:tcPr>
          <w:p w:rsidR="00B36EF1" w:rsidRPr="00B36EF1" w:rsidRDefault="00B36EF1" w:rsidP="00B36EF1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36EF1">
              <w:rPr>
                <w:rFonts w:ascii="Liberation Serif" w:hAnsi="Liberation Serif"/>
                <w:color w:val="000000"/>
                <w:sz w:val="28"/>
                <w:szCs w:val="28"/>
              </w:rPr>
              <w:t>0,05</w:t>
            </w:r>
          </w:p>
        </w:tc>
        <w:tc>
          <w:tcPr>
            <w:tcW w:w="1627" w:type="dxa"/>
            <w:shd w:val="clear" w:color="auto" w:fill="auto"/>
            <w:noWrap/>
            <w:vAlign w:val="center"/>
          </w:tcPr>
          <w:p w:rsidR="00B36EF1" w:rsidRPr="00B36EF1" w:rsidRDefault="00B36EF1" w:rsidP="00B36EF1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36EF1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23" w:type="dxa"/>
            <w:shd w:val="clear" w:color="auto" w:fill="auto"/>
            <w:noWrap/>
            <w:vAlign w:val="center"/>
          </w:tcPr>
          <w:p w:rsidR="00B36EF1" w:rsidRPr="00B36EF1" w:rsidRDefault="00B36EF1" w:rsidP="00B36EF1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36EF1">
              <w:rPr>
                <w:rFonts w:ascii="Liberation Serif" w:hAnsi="Liberation Serif"/>
                <w:color w:val="000000"/>
                <w:sz w:val="28"/>
                <w:szCs w:val="28"/>
              </w:rPr>
              <w:t>0,05</w:t>
            </w:r>
          </w:p>
        </w:tc>
      </w:tr>
      <w:tr w:rsidR="00B36EF1" w:rsidRPr="00B36EF1" w:rsidTr="00655723">
        <w:trPr>
          <w:trHeight w:val="414"/>
          <w:jc w:val="center"/>
        </w:trPr>
        <w:tc>
          <w:tcPr>
            <w:tcW w:w="4964" w:type="dxa"/>
            <w:shd w:val="clear" w:color="auto" w:fill="auto"/>
            <w:vAlign w:val="bottom"/>
            <w:hideMark/>
          </w:tcPr>
          <w:p w:rsidR="00B36EF1" w:rsidRPr="00B36EF1" w:rsidRDefault="00B36EF1" w:rsidP="00B36EF1">
            <w:pPr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36EF1">
              <w:rPr>
                <w:rFonts w:ascii="Liberation Serif" w:hAnsi="Liberation Serif"/>
                <w:color w:val="000000"/>
                <w:sz w:val="28"/>
                <w:szCs w:val="2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200" w:type="dxa"/>
            <w:vAlign w:val="center"/>
          </w:tcPr>
          <w:p w:rsidR="00B36EF1" w:rsidRPr="00B36EF1" w:rsidRDefault="00B36EF1" w:rsidP="00B36EF1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36EF1">
              <w:rPr>
                <w:rFonts w:ascii="Liberation Serif" w:hAnsi="Liberation Serif"/>
                <w:color w:val="000000"/>
                <w:sz w:val="28"/>
                <w:szCs w:val="28"/>
              </w:rPr>
              <w:t>- 0,49</w:t>
            </w:r>
          </w:p>
        </w:tc>
        <w:tc>
          <w:tcPr>
            <w:tcW w:w="1627" w:type="dxa"/>
            <w:shd w:val="clear" w:color="auto" w:fill="auto"/>
            <w:noWrap/>
            <w:vAlign w:val="center"/>
          </w:tcPr>
          <w:p w:rsidR="00B36EF1" w:rsidRPr="00B36EF1" w:rsidRDefault="00B36EF1" w:rsidP="00B36EF1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36EF1">
              <w:rPr>
                <w:rFonts w:ascii="Liberation Serif" w:hAnsi="Liberation Serif"/>
                <w:color w:val="000000"/>
                <w:sz w:val="28"/>
                <w:szCs w:val="28"/>
              </w:rPr>
              <w:t>1,80</w:t>
            </w:r>
          </w:p>
        </w:tc>
        <w:tc>
          <w:tcPr>
            <w:tcW w:w="1423" w:type="dxa"/>
            <w:shd w:val="clear" w:color="auto" w:fill="auto"/>
            <w:noWrap/>
            <w:vAlign w:val="center"/>
          </w:tcPr>
          <w:p w:rsidR="00B36EF1" w:rsidRPr="00B36EF1" w:rsidRDefault="00B36EF1" w:rsidP="00B36EF1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36EF1">
              <w:rPr>
                <w:rFonts w:ascii="Liberation Serif" w:hAnsi="Liberation Serif"/>
                <w:color w:val="000000"/>
                <w:sz w:val="28"/>
                <w:szCs w:val="28"/>
              </w:rPr>
              <w:t>- 2,29</w:t>
            </w:r>
          </w:p>
        </w:tc>
      </w:tr>
      <w:tr w:rsidR="00B36EF1" w:rsidRPr="00B36EF1" w:rsidTr="00655723">
        <w:trPr>
          <w:trHeight w:val="437"/>
          <w:jc w:val="center"/>
        </w:trPr>
        <w:tc>
          <w:tcPr>
            <w:tcW w:w="4964" w:type="dxa"/>
            <w:shd w:val="clear" w:color="auto" w:fill="auto"/>
            <w:vAlign w:val="bottom"/>
            <w:hideMark/>
          </w:tcPr>
          <w:p w:rsidR="00B36EF1" w:rsidRPr="00B36EF1" w:rsidRDefault="00B36EF1" w:rsidP="00B36EF1">
            <w:pPr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36EF1">
              <w:rPr>
                <w:rFonts w:ascii="Liberation Serif" w:hAnsi="Liberation Serif"/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2200" w:type="dxa"/>
            <w:vAlign w:val="center"/>
          </w:tcPr>
          <w:p w:rsidR="00B36EF1" w:rsidRPr="00B36EF1" w:rsidRDefault="00B36EF1" w:rsidP="00B36EF1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36EF1">
              <w:rPr>
                <w:rFonts w:ascii="Liberation Serif" w:hAnsi="Liberation Serif"/>
                <w:color w:val="000000"/>
                <w:sz w:val="28"/>
                <w:szCs w:val="28"/>
              </w:rPr>
              <w:t>0,23</w:t>
            </w:r>
          </w:p>
        </w:tc>
        <w:tc>
          <w:tcPr>
            <w:tcW w:w="1627" w:type="dxa"/>
            <w:shd w:val="clear" w:color="auto" w:fill="auto"/>
            <w:noWrap/>
            <w:vAlign w:val="center"/>
          </w:tcPr>
          <w:p w:rsidR="00B36EF1" w:rsidRPr="00B36EF1" w:rsidRDefault="00B36EF1" w:rsidP="00B36EF1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36EF1">
              <w:rPr>
                <w:rFonts w:ascii="Liberation Serif" w:hAnsi="Liberation Serif"/>
                <w:color w:val="000000"/>
                <w:sz w:val="28"/>
                <w:szCs w:val="28"/>
              </w:rPr>
              <w:t>0,43</w:t>
            </w:r>
          </w:p>
        </w:tc>
        <w:tc>
          <w:tcPr>
            <w:tcW w:w="1423" w:type="dxa"/>
            <w:shd w:val="clear" w:color="auto" w:fill="auto"/>
            <w:noWrap/>
            <w:vAlign w:val="center"/>
          </w:tcPr>
          <w:p w:rsidR="00B36EF1" w:rsidRPr="00B36EF1" w:rsidRDefault="00B36EF1" w:rsidP="00B36EF1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36EF1">
              <w:rPr>
                <w:rFonts w:ascii="Liberation Serif" w:hAnsi="Liberation Serif"/>
                <w:color w:val="000000"/>
                <w:sz w:val="28"/>
                <w:szCs w:val="28"/>
              </w:rPr>
              <w:t>- 0,20</w:t>
            </w:r>
          </w:p>
        </w:tc>
      </w:tr>
      <w:tr w:rsidR="00B36EF1" w:rsidRPr="00B36EF1" w:rsidTr="00655723">
        <w:trPr>
          <w:trHeight w:val="300"/>
          <w:jc w:val="center"/>
        </w:trPr>
        <w:tc>
          <w:tcPr>
            <w:tcW w:w="4964" w:type="dxa"/>
            <w:shd w:val="clear" w:color="auto" w:fill="auto"/>
            <w:vAlign w:val="bottom"/>
            <w:hideMark/>
          </w:tcPr>
          <w:p w:rsidR="00B36EF1" w:rsidRPr="00B36EF1" w:rsidRDefault="00B36EF1" w:rsidP="00B36EF1">
            <w:pPr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36EF1">
              <w:rPr>
                <w:rFonts w:ascii="Liberation Serif" w:hAnsi="Liberation Serif"/>
                <w:color w:val="000000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2200" w:type="dxa"/>
            <w:vAlign w:val="center"/>
          </w:tcPr>
          <w:p w:rsidR="00B36EF1" w:rsidRPr="00B36EF1" w:rsidRDefault="00B36EF1" w:rsidP="00B36EF1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36EF1">
              <w:rPr>
                <w:rFonts w:ascii="Liberation Serif" w:hAnsi="Liberation Serif"/>
                <w:color w:val="000000"/>
                <w:sz w:val="28"/>
                <w:szCs w:val="28"/>
              </w:rPr>
              <w:t>4,09</w:t>
            </w:r>
          </w:p>
        </w:tc>
        <w:tc>
          <w:tcPr>
            <w:tcW w:w="1627" w:type="dxa"/>
            <w:shd w:val="clear" w:color="auto" w:fill="auto"/>
            <w:noWrap/>
            <w:vAlign w:val="center"/>
          </w:tcPr>
          <w:p w:rsidR="00B36EF1" w:rsidRPr="00B36EF1" w:rsidRDefault="00B36EF1" w:rsidP="00B36EF1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36EF1">
              <w:rPr>
                <w:rFonts w:ascii="Liberation Serif" w:hAnsi="Liberation Serif"/>
                <w:color w:val="000000"/>
                <w:sz w:val="28"/>
                <w:szCs w:val="28"/>
              </w:rPr>
              <w:t>3,15</w:t>
            </w:r>
          </w:p>
        </w:tc>
        <w:tc>
          <w:tcPr>
            <w:tcW w:w="1423" w:type="dxa"/>
            <w:shd w:val="clear" w:color="auto" w:fill="auto"/>
            <w:noWrap/>
            <w:vAlign w:val="center"/>
          </w:tcPr>
          <w:p w:rsidR="00B36EF1" w:rsidRPr="00B36EF1" w:rsidRDefault="00B36EF1" w:rsidP="00B36EF1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36EF1">
              <w:rPr>
                <w:rFonts w:ascii="Liberation Serif" w:hAnsi="Liberation Serif"/>
                <w:color w:val="000000"/>
                <w:sz w:val="28"/>
                <w:szCs w:val="28"/>
              </w:rPr>
              <w:t>0,94</w:t>
            </w:r>
          </w:p>
        </w:tc>
      </w:tr>
      <w:tr w:rsidR="00B36EF1" w:rsidRPr="00B36EF1" w:rsidTr="00655723">
        <w:trPr>
          <w:trHeight w:val="391"/>
          <w:jc w:val="center"/>
        </w:trPr>
        <w:tc>
          <w:tcPr>
            <w:tcW w:w="4964" w:type="dxa"/>
            <w:shd w:val="clear" w:color="auto" w:fill="auto"/>
            <w:vAlign w:val="bottom"/>
            <w:hideMark/>
          </w:tcPr>
          <w:p w:rsidR="00B36EF1" w:rsidRPr="00B36EF1" w:rsidRDefault="00B36EF1" w:rsidP="00B36EF1">
            <w:pPr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36EF1">
              <w:rPr>
                <w:rFonts w:ascii="Liberation Serif" w:hAnsi="Liberation Serif"/>
                <w:color w:val="000000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2200" w:type="dxa"/>
            <w:vAlign w:val="center"/>
          </w:tcPr>
          <w:p w:rsidR="00B36EF1" w:rsidRPr="00B36EF1" w:rsidRDefault="00B36EF1" w:rsidP="00B36EF1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36EF1">
              <w:rPr>
                <w:rFonts w:ascii="Liberation Serif" w:hAnsi="Liberation Serif"/>
                <w:color w:val="000000"/>
                <w:sz w:val="28"/>
                <w:szCs w:val="28"/>
              </w:rPr>
              <w:t>0,19</w:t>
            </w:r>
          </w:p>
        </w:tc>
        <w:tc>
          <w:tcPr>
            <w:tcW w:w="1627" w:type="dxa"/>
            <w:shd w:val="clear" w:color="auto" w:fill="auto"/>
            <w:noWrap/>
            <w:vAlign w:val="center"/>
          </w:tcPr>
          <w:p w:rsidR="00B36EF1" w:rsidRPr="00B36EF1" w:rsidRDefault="00B36EF1" w:rsidP="00B36EF1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36EF1">
              <w:rPr>
                <w:rFonts w:ascii="Liberation Serif" w:hAnsi="Liberation Serif"/>
                <w:color w:val="000000"/>
                <w:sz w:val="28"/>
                <w:szCs w:val="28"/>
              </w:rPr>
              <w:t>0,38</w:t>
            </w:r>
          </w:p>
        </w:tc>
        <w:tc>
          <w:tcPr>
            <w:tcW w:w="1423" w:type="dxa"/>
            <w:shd w:val="clear" w:color="auto" w:fill="auto"/>
            <w:noWrap/>
            <w:vAlign w:val="center"/>
          </w:tcPr>
          <w:p w:rsidR="00B36EF1" w:rsidRPr="00B36EF1" w:rsidRDefault="00B36EF1" w:rsidP="00B36EF1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36EF1">
              <w:rPr>
                <w:rFonts w:ascii="Liberation Serif" w:hAnsi="Liberation Serif"/>
                <w:color w:val="000000"/>
                <w:sz w:val="28"/>
                <w:szCs w:val="28"/>
              </w:rPr>
              <w:t>- 0,19</w:t>
            </w:r>
          </w:p>
        </w:tc>
      </w:tr>
      <w:tr w:rsidR="00B36EF1" w:rsidRPr="00B36EF1" w:rsidTr="00655723">
        <w:trPr>
          <w:trHeight w:val="391"/>
          <w:jc w:val="center"/>
        </w:trPr>
        <w:tc>
          <w:tcPr>
            <w:tcW w:w="4964" w:type="dxa"/>
            <w:shd w:val="clear" w:color="auto" w:fill="auto"/>
            <w:vAlign w:val="bottom"/>
            <w:hideMark/>
          </w:tcPr>
          <w:p w:rsidR="00B36EF1" w:rsidRPr="00B36EF1" w:rsidRDefault="00B36EF1" w:rsidP="00B36EF1">
            <w:pPr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36EF1"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>Государственная пошлина</w:t>
            </w:r>
          </w:p>
        </w:tc>
        <w:tc>
          <w:tcPr>
            <w:tcW w:w="2200" w:type="dxa"/>
            <w:vAlign w:val="center"/>
          </w:tcPr>
          <w:p w:rsidR="00B36EF1" w:rsidRPr="00B36EF1" w:rsidRDefault="00B36EF1" w:rsidP="00B36EF1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36EF1">
              <w:rPr>
                <w:rFonts w:ascii="Liberation Serif" w:hAnsi="Liberation Serif"/>
                <w:color w:val="000000"/>
                <w:sz w:val="28"/>
                <w:szCs w:val="28"/>
              </w:rPr>
              <w:t>1,33</w:t>
            </w:r>
          </w:p>
        </w:tc>
        <w:tc>
          <w:tcPr>
            <w:tcW w:w="1627" w:type="dxa"/>
            <w:shd w:val="clear" w:color="auto" w:fill="auto"/>
            <w:noWrap/>
            <w:vAlign w:val="center"/>
          </w:tcPr>
          <w:p w:rsidR="00B36EF1" w:rsidRPr="00B36EF1" w:rsidRDefault="00B36EF1" w:rsidP="00B36EF1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36EF1">
              <w:rPr>
                <w:rFonts w:ascii="Liberation Serif" w:hAnsi="Liberation Serif"/>
                <w:color w:val="000000"/>
                <w:sz w:val="28"/>
                <w:szCs w:val="28"/>
              </w:rPr>
              <w:t>1,41</w:t>
            </w:r>
          </w:p>
        </w:tc>
        <w:tc>
          <w:tcPr>
            <w:tcW w:w="1423" w:type="dxa"/>
            <w:shd w:val="clear" w:color="auto" w:fill="auto"/>
            <w:noWrap/>
            <w:vAlign w:val="center"/>
          </w:tcPr>
          <w:p w:rsidR="00B36EF1" w:rsidRPr="00B36EF1" w:rsidRDefault="00B36EF1" w:rsidP="00B36EF1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36EF1">
              <w:rPr>
                <w:rFonts w:ascii="Liberation Serif" w:hAnsi="Liberation Serif"/>
                <w:color w:val="000000"/>
                <w:sz w:val="28"/>
                <w:szCs w:val="28"/>
              </w:rPr>
              <w:t>- 0,08</w:t>
            </w:r>
          </w:p>
        </w:tc>
      </w:tr>
      <w:tr w:rsidR="00B36EF1" w:rsidRPr="00B36EF1" w:rsidTr="00655723">
        <w:trPr>
          <w:trHeight w:val="410"/>
          <w:jc w:val="center"/>
        </w:trPr>
        <w:tc>
          <w:tcPr>
            <w:tcW w:w="4964" w:type="dxa"/>
            <w:shd w:val="clear" w:color="auto" w:fill="auto"/>
            <w:vAlign w:val="bottom"/>
            <w:hideMark/>
          </w:tcPr>
          <w:p w:rsidR="00B36EF1" w:rsidRPr="00B36EF1" w:rsidRDefault="00B36EF1" w:rsidP="00B36EF1">
            <w:pPr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36EF1">
              <w:rPr>
                <w:rFonts w:ascii="Liberation Serif" w:hAnsi="Liberation Serif"/>
                <w:color w:val="000000"/>
                <w:sz w:val="28"/>
                <w:szCs w:val="28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2200" w:type="dxa"/>
            <w:vAlign w:val="center"/>
          </w:tcPr>
          <w:p w:rsidR="00B36EF1" w:rsidRPr="00B36EF1" w:rsidRDefault="00B36EF1" w:rsidP="00B36EF1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36EF1">
              <w:rPr>
                <w:rFonts w:ascii="Liberation Serif" w:hAnsi="Liberation Serif"/>
                <w:color w:val="000000"/>
                <w:sz w:val="28"/>
                <w:szCs w:val="28"/>
              </w:rPr>
              <w:t>6,50</w:t>
            </w:r>
          </w:p>
        </w:tc>
        <w:tc>
          <w:tcPr>
            <w:tcW w:w="1627" w:type="dxa"/>
            <w:shd w:val="clear" w:color="auto" w:fill="auto"/>
            <w:noWrap/>
            <w:vAlign w:val="center"/>
          </w:tcPr>
          <w:p w:rsidR="00B36EF1" w:rsidRPr="00B36EF1" w:rsidRDefault="00B36EF1" w:rsidP="00B36EF1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36EF1">
              <w:rPr>
                <w:rFonts w:ascii="Liberation Serif" w:hAnsi="Liberation Serif"/>
                <w:color w:val="000000"/>
                <w:sz w:val="28"/>
                <w:szCs w:val="28"/>
              </w:rPr>
              <w:t>10,13</w:t>
            </w:r>
          </w:p>
        </w:tc>
        <w:tc>
          <w:tcPr>
            <w:tcW w:w="1423" w:type="dxa"/>
            <w:shd w:val="clear" w:color="auto" w:fill="auto"/>
            <w:noWrap/>
            <w:vAlign w:val="center"/>
          </w:tcPr>
          <w:p w:rsidR="00B36EF1" w:rsidRPr="00B36EF1" w:rsidRDefault="00B36EF1" w:rsidP="00B36EF1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36EF1">
              <w:rPr>
                <w:rFonts w:ascii="Liberation Serif" w:hAnsi="Liberation Serif"/>
                <w:color w:val="000000"/>
                <w:sz w:val="28"/>
                <w:szCs w:val="28"/>
              </w:rPr>
              <w:t>-3,63</w:t>
            </w:r>
          </w:p>
        </w:tc>
      </w:tr>
      <w:tr w:rsidR="00B36EF1" w:rsidRPr="00B36EF1" w:rsidTr="00655723">
        <w:trPr>
          <w:trHeight w:val="433"/>
          <w:jc w:val="center"/>
        </w:trPr>
        <w:tc>
          <w:tcPr>
            <w:tcW w:w="4964" w:type="dxa"/>
            <w:shd w:val="clear" w:color="auto" w:fill="auto"/>
            <w:vAlign w:val="bottom"/>
            <w:hideMark/>
          </w:tcPr>
          <w:p w:rsidR="00B36EF1" w:rsidRPr="00B36EF1" w:rsidRDefault="00B36EF1" w:rsidP="00B36EF1">
            <w:pPr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36EF1">
              <w:rPr>
                <w:rFonts w:ascii="Liberation Serif" w:hAnsi="Liberation Serif"/>
                <w:color w:val="000000"/>
                <w:sz w:val="28"/>
                <w:szCs w:val="28"/>
              </w:rPr>
              <w:t>Платежи при пользовании природными ресурсами</w:t>
            </w:r>
          </w:p>
        </w:tc>
        <w:tc>
          <w:tcPr>
            <w:tcW w:w="2200" w:type="dxa"/>
            <w:vAlign w:val="center"/>
          </w:tcPr>
          <w:p w:rsidR="00B36EF1" w:rsidRPr="00B36EF1" w:rsidRDefault="00B36EF1" w:rsidP="00B36EF1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36EF1">
              <w:rPr>
                <w:rFonts w:ascii="Liberation Serif" w:hAnsi="Liberation Serif"/>
                <w:color w:val="000000"/>
                <w:sz w:val="28"/>
                <w:szCs w:val="28"/>
              </w:rPr>
              <w:t>4,23</w:t>
            </w:r>
          </w:p>
        </w:tc>
        <w:tc>
          <w:tcPr>
            <w:tcW w:w="1627" w:type="dxa"/>
            <w:shd w:val="clear" w:color="auto" w:fill="auto"/>
            <w:noWrap/>
            <w:vAlign w:val="center"/>
          </w:tcPr>
          <w:p w:rsidR="00B36EF1" w:rsidRPr="00B36EF1" w:rsidRDefault="00B36EF1" w:rsidP="00B36EF1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36EF1">
              <w:rPr>
                <w:rFonts w:ascii="Liberation Serif" w:hAnsi="Liberation Serif"/>
                <w:color w:val="000000"/>
                <w:sz w:val="28"/>
                <w:szCs w:val="28"/>
              </w:rPr>
              <w:t>8,63</w:t>
            </w:r>
          </w:p>
        </w:tc>
        <w:tc>
          <w:tcPr>
            <w:tcW w:w="1423" w:type="dxa"/>
            <w:shd w:val="clear" w:color="auto" w:fill="auto"/>
            <w:noWrap/>
            <w:vAlign w:val="center"/>
          </w:tcPr>
          <w:p w:rsidR="00B36EF1" w:rsidRPr="00B36EF1" w:rsidRDefault="00B36EF1" w:rsidP="00B36EF1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36EF1">
              <w:rPr>
                <w:rFonts w:ascii="Liberation Serif" w:hAnsi="Liberation Serif"/>
                <w:color w:val="000000"/>
                <w:sz w:val="28"/>
                <w:szCs w:val="28"/>
              </w:rPr>
              <w:t>- 4,40</w:t>
            </w:r>
          </w:p>
        </w:tc>
      </w:tr>
      <w:tr w:rsidR="00B36EF1" w:rsidRPr="00B36EF1" w:rsidTr="00655723">
        <w:trPr>
          <w:trHeight w:val="552"/>
          <w:jc w:val="center"/>
        </w:trPr>
        <w:tc>
          <w:tcPr>
            <w:tcW w:w="4964" w:type="dxa"/>
            <w:shd w:val="clear" w:color="auto" w:fill="auto"/>
            <w:vAlign w:val="bottom"/>
            <w:hideMark/>
          </w:tcPr>
          <w:p w:rsidR="00B36EF1" w:rsidRPr="00B36EF1" w:rsidRDefault="00B36EF1" w:rsidP="00B36EF1">
            <w:pPr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36EF1">
              <w:rPr>
                <w:rFonts w:ascii="Liberation Serif" w:hAnsi="Liberation Serif"/>
                <w:color w:val="000000"/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200" w:type="dxa"/>
            <w:vAlign w:val="center"/>
          </w:tcPr>
          <w:p w:rsidR="00B36EF1" w:rsidRPr="00B36EF1" w:rsidRDefault="00B36EF1" w:rsidP="00B36EF1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36EF1">
              <w:rPr>
                <w:rFonts w:ascii="Liberation Serif" w:hAnsi="Liberation Serif"/>
                <w:color w:val="000000"/>
                <w:sz w:val="28"/>
                <w:szCs w:val="28"/>
              </w:rPr>
              <w:t>0,63</w:t>
            </w:r>
          </w:p>
        </w:tc>
        <w:tc>
          <w:tcPr>
            <w:tcW w:w="1627" w:type="dxa"/>
            <w:shd w:val="clear" w:color="auto" w:fill="auto"/>
            <w:noWrap/>
            <w:vAlign w:val="center"/>
          </w:tcPr>
          <w:p w:rsidR="00B36EF1" w:rsidRPr="00B36EF1" w:rsidRDefault="00B36EF1" w:rsidP="00B36EF1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36EF1">
              <w:rPr>
                <w:rFonts w:ascii="Liberation Serif" w:hAnsi="Liberation Serif"/>
                <w:color w:val="000000"/>
                <w:sz w:val="28"/>
                <w:szCs w:val="28"/>
              </w:rPr>
              <w:t>0,89</w:t>
            </w:r>
          </w:p>
        </w:tc>
        <w:tc>
          <w:tcPr>
            <w:tcW w:w="1423" w:type="dxa"/>
            <w:shd w:val="clear" w:color="auto" w:fill="auto"/>
            <w:noWrap/>
            <w:vAlign w:val="center"/>
          </w:tcPr>
          <w:p w:rsidR="00B36EF1" w:rsidRPr="00B36EF1" w:rsidRDefault="00B36EF1" w:rsidP="00B36EF1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36EF1">
              <w:rPr>
                <w:rFonts w:ascii="Liberation Serif" w:hAnsi="Liberation Serif"/>
                <w:color w:val="000000"/>
                <w:sz w:val="28"/>
                <w:szCs w:val="28"/>
              </w:rPr>
              <w:t>- 0,26</w:t>
            </w:r>
          </w:p>
        </w:tc>
      </w:tr>
      <w:tr w:rsidR="00B36EF1" w:rsidRPr="00B36EF1" w:rsidTr="00655723">
        <w:trPr>
          <w:trHeight w:val="419"/>
          <w:jc w:val="center"/>
        </w:trPr>
        <w:tc>
          <w:tcPr>
            <w:tcW w:w="4964" w:type="dxa"/>
            <w:shd w:val="clear" w:color="auto" w:fill="auto"/>
            <w:vAlign w:val="bottom"/>
            <w:hideMark/>
          </w:tcPr>
          <w:p w:rsidR="00B36EF1" w:rsidRPr="00B36EF1" w:rsidRDefault="00B36EF1" w:rsidP="00B36EF1">
            <w:pPr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36EF1">
              <w:rPr>
                <w:rFonts w:ascii="Liberation Serif" w:hAnsi="Liberation Serif"/>
                <w:color w:val="000000"/>
                <w:sz w:val="28"/>
                <w:szCs w:val="28"/>
              </w:rPr>
              <w:t>Доходы от продажи материальных активов</w:t>
            </w:r>
          </w:p>
        </w:tc>
        <w:tc>
          <w:tcPr>
            <w:tcW w:w="2200" w:type="dxa"/>
            <w:vAlign w:val="center"/>
          </w:tcPr>
          <w:p w:rsidR="00B36EF1" w:rsidRPr="00B36EF1" w:rsidRDefault="00B36EF1" w:rsidP="00B36EF1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36EF1">
              <w:rPr>
                <w:rFonts w:ascii="Liberation Serif" w:hAnsi="Liberation Serif"/>
                <w:color w:val="000000"/>
                <w:sz w:val="28"/>
                <w:szCs w:val="28"/>
              </w:rPr>
              <w:t>0,65</w:t>
            </w:r>
          </w:p>
        </w:tc>
        <w:tc>
          <w:tcPr>
            <w:tcW w:w="1627" w:type="dxa"/>
            <w:shd w:val="clear" w:color="auto" w:fill="auto"/>
            <w:noWrap/>
            <w:vAlign w:val="center"/>
          </w:tcPr>
          <w:p w:rsidR="00B36EF1" w:rsidRPr="00B36EF1" w:rsidRDefault="00B36EF1" w:rsidP="00B36EF1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36EF1">
              <w:rPr>
                <w:rFonts w:ascii="Liberation Serif" w:hAnsi="Liberation Serif"/>
                <w:color w:val="000000"/>
                <w:sz w:val="28"/>
                <w:szCs w:val="28"/>
              </w:rPr>
              <w:t>1,31</w:t>
            </w:r>
          </w:p>
        </w:tc>
        <w:tc>
          <w:tcPr>
            <w:tcW w:w="1423" w:type="dxa"/>
            <w:shd w:val="clear" w:color="auto" w:fill="auto"/>
            <w:noWrap/>
            <w:vAlign w:val="center"/>
          </w:tcPr>
          <w:p w:rsidR="00B36EF1" w:rsidRPr="00B36EF1" w:rsidRDefault="00B36EF1" w:rsidP="00B36EF1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36EF1">
              <w:rPr>
                <w:rFonts w:ascii="Liberation Serif" w:hAnsi="Liberation Serif"/>
                <w:color w:val="000000"/>
                <w:sz w:val="28"/>
                <w:szCs w:val="28"/>
              </w:rPr>
              <w:t>- 0,66</w:t>
            </w:r>
          </w:p>
        </w:tc>
      </w:tr>
      <w:tr w:rsidR="00B36EF1" w:rsidRPr="00B36EF1" w:rsidTr="00655723">
        <w:trPr>
          <w:trHeight w:val="411"/>
          <w:jc w:val="center"/>
        </w:trPr>
        <w:tc>
          <w:tcPr>
            <w:tcW w:w="4964" w:type="dxa"/>
            <w:shd w:val="clear" w:color="auto" w:fill="auto"/>
            <w:vAlign w:val="bottom"/>
            <w:hideMark/>
          </w:tcPr>
          <w:p w:rsidR="00B36EF1" w:rsidRPr="00B36EF1" w:rsidRDefault="00B36EF1" w:rsidP="00B36EF1">
            <w:pPr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36EF1">
              <w:rPr>
                <w:rFonts w:ascii="Liberation Serif" w:hAnsi="Liberation Serif"/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2200" w:type="dxa"/>
            <w:vAlign w:val="center"/>
          </w:tcPr>
          <w:p w:rsidR="00B36EF1" w:rsidRPr="00B36EF1" w:rsidRDefault="00B36EF1" w:rsidP="00B36EF1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36EF1">
              <w:rPr>
                <w:rFonts w:ascii="Liberation Serif" w:hAnsi="Liberation Serif"/>
                <w:color w:val="000000"/>
                <w:sz w:val="28"/>
                <w:szCs w:val="28"/>
              </w:rPr>
              <w:t>4,97</w:t>
            </w:r>
          </w:p>
        </w:tc>
        <w:tc>
          <w:tcPr>
            <w:tcW w:w="1627" w:type="dxa"/>
            <w:shd w:val="clear" w:color="auto" w:fill="auto"/>
            <w:noWrap/>
            <w:vAlign w:val="center"/>
          </w:tcPr>
          <w:p w:rsidR="00B36EF1" w:rsidRPr="00B36EF1" w:rsidRDefault="00B36EF1" w:rsidP="00B36EF1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36EF1">
              <w:rPr>
                <w:rFonts w:ascii="Liberation Serif" w:hAnsi="Liberation Serif"/>
                <w:color w:val="000000"/>
                <w:sz w:val="28"/>
                <w:szCs w:val="28"/>
              </w:rPr>
              <w:t>0,38</w:t>
            </w:r>
          </w:p>
        </w:tc>
        <w:tc>
          <w:tcPr>
            <w:tcW w:w="1423" w:type="dxa"/>
            <w:shd w:val="clear" w:color="auto" w:fill="auto"/>
            <w:noWrap/>
            <w:vAlign w:val="center"/>
          </w:tcPr>
          <w:p w:rsidR="00B36EF1" w:rsidRPr="00B36EF1" w:rsidRDefault="00B36EF1" w:rsidP="00B36EF1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36EF1">
              <w:rPr>
                <w:rFonts w:ascii="Liberation Serif" w:hAnsi="Liberation Serif"/>
                <w:color w:val="000000"/>
                <w:sz w:val="28"/>
                <w:szCs w:val="28"/>
              </w:rPr>
              <w:t>4,59</w:t>
            </w:r>
          </w:p>
        </w:tc>
      </w:tr>
      <w:tr w:rsidR="00B36EF1" w:rsidRPr="00B36EF1" w:rsidTr="00655723">
        <w:trPr>
          <w:trHeight w:val="300"/>
          <w:jc w:val="center"/>
        </w:trPr>
        <w:tc>
          <w:tcPr>
            <w:tcW w:w="4964" w:type="dxa"/>
            <w:shd w:val="clear" w:color="auto" w:fill="auto"/>
            <w:vAlign w:val="bottom"/>
          </w:tcPr>
          <w:p w:rsidR="00B36EF1" w:rsidRPr="00B36EF1" w:rsidRDefault="00B36EF1" w:rsidP="00B36EF1">
            <w:pPr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36EF1">
              <w:rPr>
                <w:rFonts w:ascii="Liberation Serif" w:hAnsi="Liberation Serif"/>
                <w:color w:val="000000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2200" w:type="dxa"/>
            <w:vAlign w:val="center"/>
          </w:tcPr>
          <w:p w:rsidR="00B36EF1" w:rsidRPr="00B36EF1" w:rsidRDefault="00B36EF1" w:rsidP="00B36EF1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36EF1">
              <w:rPr>
                <w:rFonts w:ascii="Liberation Serif" w:hAnsi="Liberation Serif"/>
                <w:color w:val="000000"/>
                <w:sz w:val="28"/>
                <w:szCs w:val="28"/>
              </w:rPr>
              <w:t>0,05</w:t>
            </w:r>
          </w:p>
        </w:tc>
        <w:tc>
          <w:tcPr>
            <w:tcW w:w="1627" w:type="dxa"/>
            <w:shd w:val="clear" w:color="auto" w:fill="auto"/>
            <w:noWrap/>
            <w:vAlign w:val="center"/>
          </w:tcPr>
          <w:p w:rsidR="00B36EF1" w:rsidRPr="00B36EF1" w:rsidRDefault="00B36EF1" w:rsidP="00B36EF1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36EF1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23" w:type="dxa"/>
            <w:shd w:val="clear" w:color="auto" w:fill="auto"/>
            <w:noWrap/>
            <w:vAlign w:val="center"/>
          </w:tcPr>
          <w:p w:rsidR="00B36EF1" w:rsidRPr="00B36EF1" w:rsidRDefault="00B36EF1" w:rsidP="00B36EF1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36EF1">
              <w:rPr>
                <w:rFonts w:ascii="Liberation Serif" w:hAnsi="Liberation Serif"/>
                <w:color w:val="000000"/>
                <w:sz w:val="28"/>
                <w:szCs w:val="28"/>
              </w:rPr>
              <w:t>0,05</w:t>
            </w:r>
          </w:p>
        </w:tc>
      </w:tr>
      <w:tr w:rsidR="00B36EF1" w:rsidRPr="00B36EF1" w:rsidTr="00655723">
        <w:trPr>
          <w:trHeight w:val="128"/>
          <w:jc w:val="center"/>
        </w:trPr>
        <w:tc>
          <w:tcPr>
            <w:tcW w:w="4964" w:type="dxa"/>
            <w:shd w:val="clear" w:color="auto" w:fill="auto"/>
            <w:vAlign w:val="bottom"/>
          </w:tcPr>
          <w:p w:rsidR="00B36EF1" w:rsidRPr="00B36EF1" w:rsidRDefault="00B36EF1" w:rsidP="00B36EF1">
            <w:pPr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36EF1">
              <w:rPr>
                <w:rFonts w:ascii="Liberation Serif" w:hAnsi="Liberation Serif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200" w:type="dxa"/>
            <w:vAlign w:val="center"/>
          </w:tcPr>
          <w:p w:rsidR="00B36EF1" w:rsidRPr="00B36EF1" w:rsidRDefault="00B36EF1" w:rsidP="00B36EF1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36EF1">
              <w:rPr>
                <w:rFonts w:ascii="Liberation Serif" w:hAnsi="Liberation Serif"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627" w:type="dxa"/>
            <w:shd w:val="clear" w:color="auto" w:fill="auto"/>
            <w:noWrap/>
            <w:vAlign w:val="center"/>
          </w:tcPr>
          <w:p w:rsidR="00B36EF1" w:rsidRPr="00B36EF1" w:rsidRDefault="00B36EF1" w:rsidP="00B36EF1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36EF1">
              <w:rPr>
                <w:rFonts w:ascii="Liberation Serif" w:hAnsi="Liberation Serif"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423" w:type="dxa"/>
            <w:shd w:val="clear" w:color="auto" w:fill="auto"/>
            <w:noWrap/>
            <w:vAlign w:val="center"/>
          </w:tcPr>
          <w:p w:rsidR="00B36EF1" w:rsidRPr="00B36EF1" w:rsidRDefault="00B36EF1" w:rsidP="00B36EF1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36EF1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</w:tr>
    </w:tbl>
    <w:p w:rsidR="00B36EF1" w:rsidRPr="00B36EF1" w:rsidRDefault="00B36EF1" w:rsidP="00B36EF1">
      <w:pPr>
        <w:pStyle w:val="af1"/>
        <w:spacing w:after="0" w:line="240" w:lineRule="auto"/>
        <w:ind w:firstLine="900"/>
        <w:jc w:val="center"/>
        <w:rPr>
          <w:rFonts w:ascii="Liberation Serif" w:hAnsi="Liberation Serif"/>
          <w:b/>
          <w:sz w:val="28"/>
          <w:szCs w:val="28"/>
        </w:rPr>
      </w:pPr>
    </w:p>
    <w:p w:rsidR="00B36EF1" w:rsidRDefault="00B36EF1" w:rsidP="00B36EF1">
      <w:pPr>
        <w:pStyle w:val="af1"/>
        <w:spacing w:after="0" w:line="240" w:lineRule="auto"/>
        <w:ind w:firstLine="900"/>
        <w:jc w:val="center"/>
        <w:rPr>
          <w:rFonts w:ascii="Liberation Serif" w:hAnsi="Liberation Serif"/>
          <w:b/>
          <w:sz w:val="28"/>
          <w:szCs w:val="28"/>
          <w:lang w:val="en-US"/>
        </w:rPr>
      </w:pPr>
      <w:r w:rsidRPr="00B36EF1">
        <w:rPr>
          <w:rFonts w:ascii="Liberation Serif" w:hAnsi="Liberation Serif"/>
          <w:b/>
          <w:sz w:val="28"/>
          <w:szCs w:val="28"/>
        </w:rPr>
        <w:t>Налог на доходы физических лиц</w:t>
      </w:r>
    </w:p>
    <w:p w:rsidR="003B5C2C" w:rsidRPr="003B5C2C" w:rsidRDefault="003B5C2C" w:rsidP="00B36EF1">
      <w:pPr>
        <w:pStyle w:val="af1"/>
        <w:spacing w:after="0" w:line="240" w:lineRule="auto"/>
        <w:ind w:firstLine="900"/>
        <w:jc w:val="center"/>
        <w:rPr>
          <w:rFonts w:ascii="Liberation Serif" w:hAnsi="Liberation Serif"/>
          <w:b/>
          <w:sz w:val="28"/>
          <w:szCs w:val="28"/>
          <w:lang w:val="en-US"/>
        </w:rPr>
      </w:pPr>
    </w:p>
    <w:p w:rsidR="00B36EF1" w:rsidRPr="00B36EF1" w:rsidRDefault="00B36EF1" w:rsidP="00B36EF1">
      <w:pPr>
        <w:pStyle w:val="XXL"/>
        <w:spacing w:line="240" w:lineRule="auto"/>
        <w:contextualSpacing/>
        <w:rPr>
          <w:rFonts w:ascii="Liberation Serif" w:hAnsi="Liberation Serif"/>
          <w:szCs w:val="28"/>
        </w:rPr>
      </w:pPr>
      <w:r w:rsidRPr="00B36EF1">
        <w:rPr>
          <w:rFonts w:ascii="Liberation Serif" w:hAnsi="Liberation Serif"/>
          <w:szCs w:val="28"/>
        </w:rPr>
        <w:t>Основным источником доходов в объеме налоговых и неналоговых доходов бюджета Невьянского городского округа является налог на доходы физических лиц. Удельный вес налога на доходы физических лиц в структуре налоговых и неналоговых доходов составляет 58,70 %, что выше уровня аналогичного периода 2022 года на 2,68 %.</w:t>
      </w:r>
    </w:p>
    <w:p w:rsidR="00B36EF1" w:rsidRPr="00B36EF1" w:rsidRDefault="00B36EF1" w:rsidP="00B36EF1">
      <w:pPr>
        <w:pStyle w:val="af1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 xml:space="preserve">По состоянию на 1 апреля 2023 года в местный бюджет поступило 76 034,73  тыс. рублей  налога на доходы физических лиц, что составляет </w:t>
      </w:r>
      <w:r w:rsidR="003B5C2C" w:rsidRPr="003B5C2C">
        <w:rPr>
          <w:rFonts w:ascii="Liberation Serif" w:hAnsi="Liberation Serif"/>
          <w:sz w:val="28"/>
          <w:szCs w:val="28"/>
        </w:rPr>
        <w:t xml:space="preserve">               </w:t>
      </w:r>
      <w:r w:rsidRPr="00B36EF1">
        <w:rPr>
          <w:rFonts w:ascii="Liberation Serif" w:hAnsi="Liberation Serif"/>
          <w:sz w:val="28"/>
          <w:szCs w:val="28"/>
        </w:rPr>
        <w:t>14,43 % утвержденного годового прогноза.  К уровню  аналогичного  периода 2022 года поступления  снизились на 4 031,45  тыс. рублей</w:t>
      </w:r>
      <w:r w:rsidR="003B5C2C" w:rsidRPr="003B5C2C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 xml:space="preserve"> или на 5,04  %. </w:t>
      </w:r>
    </w:p>
    <w:p w:rsidR="00B36EF1" w:rsidRPr="003B5C2C" w:rsidRDefault="00B36EF1" w:rsidP="00B36EF1">
      <w:pPr>
        <w:pStyle w:val="af1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Данных о  недоимке по НДФЛ в местный бюджет  по состоянию на 01.04.2023 года нет</w:t>
      </w:r>
      <w:r w:rsidR="003B5C2C" w:rsidRPr="003B5C2C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 xml:space="preserve"> в связи  с отсутствием возможности предоставления информации  ИФНС  № 28 по Свердловской области (письмо ИФНС №28 по СО от 04.04.2023 № 05-15/02682@).</w:t>
      </w:r>
    </w:p>
    <w:p w:rsidR="00B36EF1" w:rsidRPr="00B36EF1" w:rsidRDefault="00B36EF1" w:rsidP="00B36EF1">
      <w:pPr>
        <w:pStyle w:val="31"/>
        <w:ind w:left="0" w:firstLine="709"/>
        <w:jc w:val="center"/>
        <w:rPr>
          <w:rFonts w:ascii="Liberation Serif" w:hAnsi="Liberation Serif"/>
          <w:b/>
          <w:sz w:val="28"/>
          <w:szCs w:val="28"/>
        </w:rPr>
      </w:pPr>
      <w:r w:rsidRPr="00B36EF1">
        <w:rPr>
          <w:rFonts w:ascii="Liberation Serif" w:hAnsi="Liberation Serif"/>
          <w:b/>
          <w:sz w:val="28"/>
          <w:szCs w:val="28"/>
        </w:rPr>
        <w:t>Акцизы</w:t>
      </w:r>
    </w:p>
    <w:p w:rsidR="00B36EF1" w:rsidRPr="00B36EF1" w:rsidRDefault="00B36EF1" w:rsidP="00B36EF1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B36EF1" w:rsidRPr="00B36EF1" w:rsidRDefault="00B36EF1" w:rsidP="00B36EF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По состоянию на 1 апреля 2023 года в местный бюджет поступило 13</w:t>
      </w:r>
      <w:r w:rsidRPr="00B36EF1">
        <w:rPr>
          <w:rFonts w:ascii="Liberation Serif" w:hAnsi="Liberation Serif"/>
          <w:sz w:val="28"/>
          <w:szCs w:val="28"/>
          <w:lang w:val="en-US"/>
        </w:rPr>
        <w:t> </w:t>
      </w:r>
      <w:r w:rsidRPr="00B36EF1">
        <w:rPr>
          <w:rFonts w:ascii="Liberation Serif" w:hAnsi="Liberation Serif"/>
          <w:sz w:val="28"/>
          <w:szCs w:val="28"/>
        </w:rPr>
        <w:t xml:space="preserve">998,23  тыс. рублей  акцизов, что составляет  24,73  % утвержденного годового прогноза. В структуре налоговых и неналоговых доходов акцизы составляют 10,81 %, что выше, уровня аналогичного периода 2022 года  </w:t>
      </w:r>
      <w:r w:rsidR="003B5C2C" w:rsidRPr="003B5C2C">
        <w:rPr>
          <w:rFonts w:ascii="Liberation Serif" w:hAnsi="Liberation Serif"/>
          <w:sz w:val="28"/>
          <w:szCs w:val="28"/>
        </w:rPr>
        <w:t xml:space="preserve">                </w:t>
      </w:r>
      <w:r w:rsidRPr="00B36EF1">
        <w:rPr>
          <w:rFonts w:ascii="Liberation Serif" w:hAnsi="Liberation Serif"/>
          <w:sz w:val="28"/>
          <w:szCs w:val="28"/>
        </w:rPr>
        <w:t>на 2,07 %.  К уровню  аналогичного  периода 2022 года поступления  возросли на  1 512,17  тыс. рублей</w:t>
      </w:r>
      <w:r w:rsidR="003B5C2C" w:rsidRPr="003B5C2C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 xml:space="preserve"> или  на 12,11  %, что обусловлено изменениями налогового и бюджетного законодательства. </w:t>
      </w:r>
    </w:p>
    <w:p w:rsidR="00B36EF1" w:rsidRPr="00B36EF1" w:rsidRDefault="00B36EF1" w:rsidP="00B36EF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Поступления от акцизов на пиво составили  182,34  тыс. рублей</w:t>
      </w:r>
      <w:r w:rsidR="003B5C2C" w:rsidRPr="003B5C2C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 xml:space="preserve"> или</w:t>
      </w:r>
      <w:r w:rsidR="003B5C2C" w:rsidRPr="003B5C2C">
        <w:rPr>
          <w:rFonts w:ascii="Liberation Serif" w:hAnsi="Liberation Serif"/>
          <w:sz w:val="28"/>
          <w:szCs w:val="28"/>
        </w:rPr>
        <w:t xml:space="preserve">   </w:t>
      </w:r>
      <w:r w:rsidRPr="00B36EF1">
        <w:rPr>
          <w:rFonts w:ascii="Liberation Serif" w:hAnsi="Liberation Serif"/>
          <w:sz w:val="28"/>
          <w:szCs w:val="28"/>
        </w:rPr>
        <w:t>10,40 % утвержденного годового прогноза. К уровню  аналогичного  периода</w:t>
      </w:r>
      <w:r w:rsidR="003B5C2C" w:rsidRPr="003B5C2C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2022 года поступления  снизились на 24,30  тыс. рублей</w:t>
      </w:r>
      <w:r w:rsidR="003B5C2C" w:rsidRPr="003B5C2C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 xml:space="preserve"> или на 11,76  %. </w:t>
      </w:r>
    </w:p>
    <w:p w:rsidR="00B36EF1" w:rsidRPr="00B36EF1" w:rsidRDefault="00B36EF1" w:rsidP="00B36EF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Данных о  недоимке по акцизам на пиво  в местный бюджет  по состоянию на 01.04.2023 нет</w:t>
      </w:r>
      <w:r w:rsidR="003B5C2C" w:rsidRPr="003B5C2C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 xml:space="preserve"> в связи </w:t>
      </w:r>
      <w:r w:rsidRPr="00B36EF1">
        <w:rPr>
          <w:rFonts w:ascii="Liberation Serif" w:eastAsia="Calibri" w:hAnsi="Liberation Serif"/>
          <w:sz w:val="28"/>
          <w:szCs w:val="28"/>
          <w:lang w:eastAsia="en-US"/>
        </w:rPr>
        <w:t xml:space="preserve"> с отсутствием возможности предоставления информации  ИФНС  № 28 по Свердловской области.</w:t>
      </w:r>
    </w:p>
    <w:p w:rsidR="00B36EF1" w:rsidRDefault="00B36EF1" w:rsidP="00B36EF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Поступления доходов от акцизов на нефтепродукты  составили</w:t>
      </w:r>
      <w:r w:rsidR="003B5C2C" w:rsidRPr="003B5C2C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13 815,89 тыс. рублей</w:t>
      </w:r>
      <w:r w:rsidR="003B5C2C" w:rsidRPr="0084474B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 xml:space="preserve">или  25,19 % утвержденного годового прогноза. К уровню  </w:t>
      </w:r>
      <w:r w:rsidRPr="00B36EF1">
        <w:rPr>
          <w:rFonts w:ascii="Liberation Serif" w:hAnsi="Liberation Serif"/>
          <w:sz w:val="28"/>
          <w:szCs w:val="28"/>
        </w:rPr>
        <w:lastRenderedPageBreak/>
        <w:t>аналогичного  периода 2022 года поступления  возросли на  1 536,47  тыс. рублей</w:t>
      </w:r>
      <w:r w:rsidR="0084474B" w:rsidRPr="0084474B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 xml:space="preserve"> или  на 12,51  %</w:t>
      </w:r>
      <w:r w:rsidR="0084474B">
        <w:rPr>
          <w:rFonts w:ascii="Liberation Serif" w:hAnsi="Liberation Serif"/>
          <w:sz w:val="28"/>
          <w:szCs w:val="28"/>
        </w:rPr>
        <w:t>.</w:t>
      </w:r>
    </w:p>
    <w:p w:rsidR="0084474B" w:rsidRPr="0084474B" w:rsidRDefault="0084474B" w:rsidP="00B36EF1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B36EF1" w:rsidRPr="00B36EF1" w:rsidRDefault="00B36EF1" w:rsidP="00B36EF1">
      <w:pPr>
        <w:pStyle w:val="XXL"/>
        <w:spacing w:line="240" w:lineRule="auto"/>
        <w:jc w:val="center"/>
        <w:rPr>
          <w:rFonts w:ascii="Liberation Serif" w:hAnsi="Liberation Serif"/>
          <w:b/>
          <w:szCs w:val="28"/>
        </w:rPr>
      </w:pPr>
      <w:r w:rsidRPr="00B36EF1">
        <w:rPr>
          <w:rFonts w:ascii="Liberation Serif" w:hAnsi="Liberation Serif"/>
          <w:b/>
          <w:szCs w:val="28"/>
        </w:rPr>
        <w:t>Налог, взимаемый в связи с применением упрощенной системы налогообложения (УСН)</w:t>
      </w:r>
    </w:p>
    <w:p w:rsidR="00B36EF1" w:rsidRPr="00B36EF1" w:rsidRDefault="00B36EF1" w:rsidP="00B36EF1">
      <w:pPr>
        <w:pStyle w:val="XXL"/>
        <w:spacing w:line="240" w:lineRule="auto"/>
        <w:rPr>
          <w:rFonts w:ascii="Liberation Serif" w:hAnsi="Liberation Serif"/>
          <w:b/>
          <w:szCs w:val="28"/>
        </w:rPr>
      </w:pPr>
    </w:p>
    <w:p w:rsidR="00B36EF1" w:rsidRPr="00B36EF1" w:rsidRDefault="00B36EF1" w:rsidP="005649B3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По состоянию на 1 апреля  2023  года в местный бюджет поступило</w:t>
      </w:r>
      <w:r w:rsidR="0084474B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10 494,79   тыс. рублей УСН, что  составляет 16,37 % утвержденного годового прогноза. Удельный вес УСН в структуре налоговых и неналоговых доходов бюджета составляет 8,10 % что выше, чем за аналогичный период   2022 года</w:t>
      </w:r>
      <w:r w:rsidR="005649B3">
        <w:rPr>
          <w:rFonts w:ascii="Liberation Serif" w:hAnsi="Liberation Serif"/>
          <w:sz w:val="28"/>
          <w:szCs w:val="28"/>
        </w:rPr>
        <w:t xml:space="preserve">  </w:t>
      </w:r>
      <w:r w:rsidRPr="00B36EF1">
        <w:rPr>
          <w:rFonts w:ascii="Liberation Serif" w:hAnsi="Liberation Serif"/>
          <w:sz w:val="28"/>
          <w:szCs w:val="28"/>
        </w:rPr>
        <w:t>на 1,37 %.    К уровню  аналогичного  периода 2022 года поступления  возросли</w:t>
      </w:r>
      <w:r w:rsidR="005649B3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на   872,37  тыс. рублей</w:t>
      </w:r>
      <w:r w:rsidR="005649B3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 xml:space="preserve"> или на 9,07  %.</w:t>
      </w:r>
    </w:p>
    <w:p w:rsidR="00B36EF1" w:rsidRPr="00B36EF1" w:rsidRDefault="00B36EF1" w:rsidP="00B36EF1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B36EF1">
        <w:rPr>
          <w:rFonts w:ascii="Liberation Serif" w:hAnsi="Liberation Serif"/>
          <w:sz w:val="28"/>
          <w:szCs w:val="28"/>
        </w:rPr>
        <w:t xml:space="preserve">Данных о  недоимке по УСН в местный бюджет  по состоянию на 01.04.2023 нет, в связи </w:t>
      </w:r>
      <w:r w:rsidRPr="00B36EF1">
        <w:rPr>
          <w:rFonts w:ascii="Liberation Serif" w:eastAsia="Calibri" w:hAnsi="Liberation Serif"/>
          <w:sz w:val="28"/>
          <w:szCs w:val="28"/>
          <w:lang w:eastAsia="en-US"/>
        </w:rPr>
        <w:t xml:space="preserve"> с отсутствием возможности предоставления информации  ИФНС  № 28 по Свердловской области.</w:t>
      </w:r>
    </w:p>
    <w:p w:rsidR="00B36EF1" w:rsidRPr="00B36EF1" w:rsidRDefault="00B36EF1" w:rsidP="00B36EF1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B36EF1" w:rsidRPr="00B36EF1" w:rsidRDefault="00B36EF1" w:rsidP="00B36EF1">
      <w:pPr>
        <w:ind w:firstLine="709"/>
        <w:jc w:val="center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b/>
          <w:sz w:val="28"/>
          <w:szCs w:val="28"/>
        </w:rPr>
        <w:t>Единый налог на вмененный доход  (ЕНВД)</w:t>
      </w:r>
    </w:p>
    <w:p w:rsidR="00B36EF1" w:rsidRPr="00B36EF1" w:rsidRDefault="00B36EF1" w:rsidP="00B36EF1">
      <w:pPr>
        <w:pStyle w:val="31"/>
        <w:ind w:left="0" w:firstLine="709"/>
        <w:rPr>
          <w:rFonts w:ascii="Liberation Serif" w:hAnsi="Liberation Serif"/>
          <w:sz w:val="28"/>
          <w:szCs w:val="28"/>
        </w:rPr>
      </w:pPr>
    </w:p>
    <w:p w:rsidR="00B36EF1" w:rsidRPr="00B36EF1" w:rsidRDefault="00B36EF1" w:rsidP="00B36EF1">
      <w:pPr>
        <w:pStyle w:val="af1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По состоянию на 1 апреля  2023  года в результате произведенных перерасчетов из  местного бюджета возвращено  53,16 тыс. рублей ЕНВД.</w:t>
      </w:r>
    </w:p>
    <w:p w:rsidR="00B36EF1" w:rsidRPr="00B36EF1" w:rsidRDefault="00B36EF1" w:rsidP="00B36EF1">
      <w:pPr>
        <w:pStyle w:val="af1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 xml:space="preserve">Данных о  недоимке по ЕНВД в местный бюджет  по состоянию </w:t>
      </w:r>
      <w:r w:rsidR="005649B3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на 01.04.2023 нет</w:t>
      </w:r>
      <w:r w:rsidR="005649B3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в связи  с отсутствием возможности предоставления информации  ИФНС  № 28 по Свердловской области.</w:t>
      </w:r>
    </w:p>
    <w:p w:rsidR="00B36EF1" w:rsidRPr="00B36EF1" w:rsidRDefault="00B36EF1" w:rsidP="00B36EF1">
      <w:pPr>
        <w:pStyle w:val="af1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 xml:space="preserve"> </w:t>
      </w:r>
    </w:p>
    <w:p w:rsidR="00B36EF1" w:rsidRPr="00B36EF1" w:rsidRDefault="00B36EF1" w:rsidP="00B36EF1">
      <w:pPr>
        <w:ind w:firstLine="709"/>
        <w:jc w:val="center"/>
        <w:rPr>
          <w:rFonts w:ascii="Liberation Serif" w:hAnsi="Liberation Serif"/>
          <w:b/>
          <w:sz w:val="28"/>
          <w:szCs w:val="28"/>
        </w:rPr>
      </w:pPr>
      <w:r w:rsidRPr="00B36EF1">
        <w:rPr>
          <w:rFonts w:ascii="Liberation Serif" w:hAnsi="Liberation Serif"/>
          <w:b/>
          <w:sz w:val="28"/>
          <w:szCs w:val="28"/>
        </w:rPr>
        <w:t>Единый сельскохозяйственный налог (ЕСХН)</w:t>
      </w:r>
    </w:p>
    <w:p w:rsidR="00B36EF1" w:rsidRPr="00B36EF1" w:rsidRDefault="00B36EF1" w:rsidP="00B36EF1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B36EF1" w:rsidRPr="00B36EF1" w:rsidRDefault="00B36EF1" w:rsidP="00B36EF1">
      <w:pPr>
        <w:ind w:firstLine="709"/>
        <w:jc w:val="both"/>
        <w:rPr>
          <w:rFonts w:ascii="Liberation Serif" w:hAnsi="Liberation Serif"/>
          <w:i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По состоянию на 1 апреля 2023 года в  бюджет Невьянского городского округа  поступило 62,70 тыс. рублей  ЕСХН,  что  составляет 14,00 % утвержденного годового прогноза.  Удельный вес ЕСХН  в структуре налоговых и неналоговых доходов бюджета составляет 0,05 % что выше, чем за аналогичный период   2022 года  на 0,05 %. К уровню  аналогичного  периода 2022 года поступления возросли на 61,80  тыс. рублей.</w:t>
      </w:r>
    </w:p>
    <w:p w:rsidR="00B36EF1" w:rsidRPr="00B36EF1" w:rsidRDefault="00B36EF1" w:rsidP="00B36EF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Данных о  недоимке по ЕСХН  в местный бюджет  по состоянию</w:t>
      </w:r>
      <w:r w:rsidR="005649B3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 xml:space="preserve">на 01.04.2023 нет в связи </w:t>
      </w:r>
      <w:r w:rsidRPr="00B36EF1">
        <w:rPr>
          <w:rFonts w:ascii="Liberation Serif" w:eastAsia="Calibri" w:hAnsi="Liberation Serif"/>
          <w:sz w:val="28"/>
          <w:szCs w:val="28"/>
          <w:lang w:eastAsia="en-US"/>
        </w:rPr>
        <w:t xml:space="preserve"> с отсутствием возможности предоставления информации  ИФНС  № 28 по Свердловской области.</w:t>
      </w:r>
    </w:p>
    <w:p w:rsidR="00B36EF1" w:rsidRPr="00B36EF1" w:rsidRDefault="00B36EF1" w:rsidP="00B36EF1">
      <w:pPr>
        <w:ind w:firstLine="851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B36EF1" w:rsidRPr="00B36EF1" w:rsidRDefault="00B36EF1" w:rsidP="00B36EF1">
      <w:pPr>
        <w:pStyle w:val="31"/>
        <w:ind w:left="0" w:firstLine="708"/>
        <w:jc w:val="center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b/>
          <w:sz w:val="28"/>
          <w:szCs w:val="28"/>
        </w:rPr>
        <w:t>Налог, взимаемый в связи с применением патентной системы налогообложения (ПСН)</w:t>
      </w:r>
    </w:p>
    <w:p w:rsidR="00B36EF1" w:rsidRPr="00B36EF1" w:rsidRDefault="00B36EF1" w:rsidP="00B36EF1">
      <w:pPr>
        <w:pStyle w:val="31"/>
        <w:ind w:left="0" w:firstLine="708"/>
        <w:rPr>
          <w:rFonts w:ascii="Liberation Serif" w:hAnsi="Liberation Serif"/>
          <w:sz w:val="28"/>
          <w:szCs w:val="28"/>
        </w:rPr>
      </w:pPr>
    </w:p>
    <w:p w:rsidR="00B36EF1" w:rsidRPr="00B36EF1" w:rsidRDefault="00B36EF1" w:rsidP="00B36EF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По состоянию на 1 апреля 2023  года  в результате произведенных перерасчетов из  местного бюджета возвращено 640,02 тыс. рублей   ПСН. К уровню  аналогичного  периода 2022 года поступления снизились на  3 222,42  тыс. рублей или на 75,22 %.</w:t>
      </w:r>
      <w:r w:rsidR="00655723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 xml:space="preserve">Данных о  недоимке по ПСН  в местный бюджет  по состоянию на 01.04.2023 нет в связи </w:t>
      </w:r>
      <w:r w:rsidRPr="00B36EF1">
        <w:rPr>
          <w:rFonts w:ascii="Liberation Serif" w:eastAsia="Calibri" w:hAnsi="Liberation Serif"/>
          <w:sz w:val="28"/>
          <w:szCs w:val="28"/>
          <w:lang w:eastAsia="en-US"/>
        </w:rPr>
        <w:t xml:space="preserve"> с отсутствием возможности предоставления информации  ИФНС  № 28 по Свердловской области.</w:t>
      </w:r>
    </w:p>
    <w:p w:rsidR="00B36EF1" w:rsidRDefault="00B36EF1" w:rsidP="00B36EF1">
      <w:pPr>
        <w:pStyle w:val="af1"/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5649B3" w:rsidRPr="00B36EF1" w:rsidRDefault="005649B3" w:rsidP="00B36EF1">
      <w:pPr>
        <w:pStyle w:val="af1"/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B36EF1" w:rsidRPr="00B36EF1" w:rsidRDefault="00B36EF1" w:rsidP="00B36EF1">
      <w:pPr>
        <w:pStyle w:val="af1"/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B36EF1">
        <w:rPr>
          <w:rFonts w:ascii="Liberation Serif" w:hAnsi="Liberation Serif"/>
          <w:b/>
          <w:sz w:val="28"/>
          <w:szCs w:val="28"/>
        </w:rPr>
        <w:lastRenderedPageBreak/>
        <w:t>Налог на имущество физических лиц</w:t>
      </w:r>
    </w:p>
    <w:p w:rsidR="00B36EF1" w:rsidRPr="00B36EF1" w:rsidRDefault="00B36EF1" w:rsidP="00B36EF1">
      <w:pPr>
        <w:pStyle w:val="af1"/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B36EF1" w:rsidRPr="00B36EF1" w:rsidRDefault="00B36EF1" w:rsidP="00655723">
      <w:pPr>
        <w:tabs>
          <w:tab w:val="left" w:pos="2127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По состоянию на 1 апреля  2023  года   в местный бюджет поступило</w:t>
      </w:r>
      <w:r w:rsidR="005649B3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 xml:space="preserve">303,90  тыс. рублей  налога на имущество физических лиц, что составляет </w:t>
      </w:r>
      <w:r w:rsidR="005649B3">
        <w:rPr>
          <w:rFonts w:ascii="Liberation Serif" w:hAnsi="Liberation Serif"/>
          <w:sz w:val="28"/>
          <w:szCs w:val="28"/>
        </w:rPr>
        <w:t xml:space="preserve">           </w:t>
      </w:r>
      <w:r w:rsidRPr="00B36EF1">
        <w:rPr>
          <w:rFonts w:ascii="Liberation Serif" w:hAnsi="Liberation Serif"/>
          <w:sz w:val="28"/>
          <w:szCs w:val="28"/>
        </w:rPr>
        <w:t>2,43 % утвержденного годового прогноза. Низкий уровень исполнения прогноза обусловлен  тем, что срок уплаты налога не наступил, за 3 месяца 2023 года в бюджет Невьянского городского округа поступила оплата налога на имущество физических лиц за предшествующие налоговые периоды.</w:t>
      </w:r>
      <w:r w:rsidR="00655723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Удельный вес в структуре налоговых и неналоговых доходов бюджета налог на имущество физических лиц  составляет 0,23 %, что ниже, чем за аналогичный период  2022 года  на 0,20 %.</w:t>
      </w:r>
      <w:r w:rsidR="00655723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К уровню  аналогичного  периода 2022 года поступления снизились на  315,48  тыс. рублей</w:t>
      </w:r>
      <w:r w:rsidR="007105A8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 xml:space="preserve"> или на 50,93 %.</w:t>
      </w:r>
      <w:r w:rsidR="00655723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Данных о  недоимке по налогу на имущество физических лиц в местный бюджет по состоянию на 01.04.2023 года нет</w:t>
      </w:r>
      <w:r w:rsidR="007105A8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 xml:space="preserve">в связи </w:t>
      </w:r>
      <w:r w:rsidRPr="00B36EF1">
        <w:rPr>
          <w:rFonts w:ascii="Liberation Serif" w:eastAsia="Calibri" w:hAnsi="Liberation Serif"/>
          <w:sz w:val="28"/>
          <w:szCs w:val="28"/>
          <w:lang w:eastAsia="en-US"/>
        </w:rPr>
        <w:t xml:space="preserve"> с отсутствием возможности предоставления информации  ИФНС  № 28 по Свердловской области.</w:t>
      </w:r>
    </w:p>
    <w:p w:rsidR="00B36EF1" w:rsidRPr="00B36EF1" w:rsidRDefault="00B36EF1" w:rsidP="00B36EF1">
      <w:pPr>
        <w:pStyle w:val="31"/>
        <w:ind w:left="0" w:firstLine="709"/>
        <w:rPr>
          <w:rFonts w:ascii="Liberation Serif" w:hAnsi="Liberation Serif"/>
          <w:sz w:val="28"/>
          <w:szCs w:val="28"/>
        </w:rPr>
      </w:pPr>
    </w:p>
    <w:p w:rsidR="00B36EF1" w:rsidRPr="00B36EF1" w:rsidRDefault="00B36EF1" w:rsidP="00B36EF1">
      <w:pPr>
        <w:tabs>
          <w:tab w:val="left" w:pos="2127"/>
        </w:tabs>
        <w:ind w:firstLine="709"/>
        <w:jc w:val="center"/>
        <w:rPr>
          <w:rFonts w:ascii="Liberation Serif" w:hAnsi="Liberation Serif"/>
          <w:b/>
          <w:sz w:val="28"/>
          <w:szCs w:val="28"/>
        </w:rPr>
      </w:pPr>
      <w:r w:rsidRPr="00B36EF1">
        <w:rPr>
          <w:rFonts w:ascii="Liberation Serif" w:hAnsi="Liberation Serif"/>
          <w:b/>
          <w:sz w:val="28"/>
          <w:szCs w:val="28"/>
        </w:rPr>
        <w:t>Земельный налог</w:t>
      </w:r>
    </w:p>
    <w:p w:rsidR="00B36EF1" w:rsidRPr="00B36EF1" w:rsidRDefault="00B36EF1" w:rsidP="00B36EF1">
      <w:pPr>
        <w:tabs>
          <w:tab w:val="left" w:pos="2127"/>
        </w:tabs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B36EF1" w:rsidRPr="00B36EF1" w:rsidRDefault="00B36EF1" w:rsidP="00B36EF1">
      <w:pPr>
        <w:tabs>
          <w:tab w:val="left" w:pos="2127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По состоянию на 1 апреля  2023  года  в местный бюджет поступило</w:t>
      </w:r>
      <w:r w:rsidR="007105A8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5 540,34 тыс. рублей  земельного налога, что  составляет 23,10 %   утвержденного годового прогноза.  Удельный вес в структуре налоговых и неналоговых доходов бюджета земельный налог составляет 4,28 %, что выше, чем за аналогичный период 2022 года на 0,75 %.</w:t>
      </w:r>
      <w:r w:rsidR="007105A8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К уровню  аналогичного  периода 2022 года поступления  возросли на 498,28 тыс. рублей</w:t>
      </w:r>
      <w:r w:rsidR="007105A8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 xml:space="preserve">или </w:t>
      </w:r>
      <w:r w:rsidR="007105A8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на</w:t>
      </w:r>
      <w:r w:rsidR="007105A8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9,88  %.</w:t>
      </w:r>
    </w:p>
    <w:p w:rsidR="00B36EF1" w:rsidRPr="00B36EF1" w:rsidRDefault="00B36EF1" w:rsidP="00B36EF1">
      <w:pPr>
        <w:pStyle w:val="31"/>
        <w:ind w:left="0" w:firstLine="709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Данных о  недоимке по земельному налогу в местный бюджет по состоянию на 01.04.2023  года нет</w:t>
      </w:r>
      <w:r w:rsidR="007105A8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 xml:space="preserve">в связи </w:t>
      </w:r>
      <w:r w:rsidRPr="00B36EF1">
        <w:rPr>
          <w:rFonts w:ascii="Liberation Serif" w:eastAsia="Calibri" w:hAnsi="Liberation Serif"/>
          <w:sz w:val="28"/>
          <w:szCs w:val="28"/>
          <w:lang w:eastAsia="en-US"/>
        </w:rPr>
        <w:t xml:space="preserve"> с отсутствием возможности предоставления информации  ИФНС  № 28 по Свердловской области.</w:t>
      </w:r>
    </w:p>
    <w:p w:rsidR="00B36EF1" w:rsidRPr="00B36EF1" w:rsidRDefault="00B36EF1" w:rsidP="00B36EF1">
      <w:pPr>
        <w:pStyle w:val="af1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 xml:space="preserve">Поступления </w:t>
      </w:r>
      <w:r w:rsidRPr="007105A8">
        <w:rPr>
          <w:rFonts w:ascii="Liberation Serif" w:hAnsi="Liberation Serif"/>
          <w:sz w:val="28"/>
          <w:szCs w:val="28"/>
        </w:rPr>
        <w:t>по земельному  налогу с организаций</w:t>
      </w:r>
      <w:r w:rsidRPr="00B36EF1">
        <w:rPr>
          <w:rFonts w:ascii="Liberation Serif" w:hAnsi="Liberation Serif"/>
          <w:sz w:val="28"/>
          <w:szCs w:val="28"/>
        </w:rPr>
        <w:t xml:space="preserve"> составили  5 298,32  тыс. рублей</w:t>
      </w:r>
      <w:r w:rsidR="007105A8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 xml:space="preserve"> или  27,41 % утвержденного годового прогноза.  К уровню  аналогичного  периода 2022 года поступления возросли на  793,31 тыс. рублей</w:t>
      </w:r>
      <w:r w:rsidR="007105A8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 xml:space="preserve"> или  на 17,61%.</w:t>
      </w:r>
    </w:p>
    <w:p w:rsidR="00B36EF1" w:rsidRPr="00B36EF1" w:rsidRDefault="00B36EF1" w:rsidP="00B36EF1">
      <w:pPr>
        <w:pStyle w:val="af1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 xml:space="preserve">Поступления </w:t>
      </w:r>
      <w:r w:rsidRPr="007105A8">
        <w:rPr>
          <w:rFonts w:ascii="Liberation Serif" w:hAnsi="Liberation Serif"/>
          <w:sz w:val="28"/>
          <w:szCs w:val="28"/>
        </w:rPr>
        <w:t>по земельному  налогу с физических лиц</w:t>
      </w:r>
      <w:r w:rsidRPr="00B36EF1">
        <w:rPr>
          <w:rFonts w:ascii="Liberation Serif" w:hAnsi="Liberation Serif"/>
          <w:sz w:val="28"/>
          <w:szCs w:val="28"/>
        </w:rPr>
        <w:t xml:space="preserve">  составили 242,02 тыс. рублей</w:t>
      </w:r>
      <w:r w:rsidR="007105A8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 xml:space="preserve"> или 5,20 %  утвержденного годового прогноза. К уровню  аналогичного  периода 2022 года поступления снизились на  295,03  тыс. рублей</w:t>
      </w:r>
      <w:r w:rsidR="007105A8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 xml:space="preserve"> или на 54,94 %.</w:t>
      </w:r>
    </w:p>
    <w:p w:rsidR="00B36EF1" w:rsidRPr="00B36EF1" w:rsidRDefault="00B36EF1" w:rsidP="00B36EF1">
      <w:pPr>
        <w:pStyle w:val="XXL"/>
        <w:spacing w:line="240" w:lineRule="auto"/>
        <w:jc w:val="center"/>
        <w:rPr>
          <w:rFonts w:ascii="Liberation Serif" w:hAnsi="Liberation Serif"/>
          <w:b/>
          <w:szCs w:val="28"/>
        </w:rPr>
      </w:pPr>
      <w:r w:rsidRPr="00B36EF1">
        <w:rPr>
          <w:rFonts w:ascii="Liberation Serif" w:hAnsi="Liberation Serif"/>
          <w:b/>
          <w:szCs w:val="28"/>
        </w:rPr>
        <w:t>Государственная пошлина</w:t>
      </w:r>
    </w:p>
    <w:p w:rsidR="00B36EF1" w:rsidRPr="00B36EF1" w:rsidRDefault="00B36EF1" w:rsidP="00B36EF1">
      <w:pPr>
        <w:pStyle w:val="XXL"/>
        <w:spacing w:line="240" w:lineRule="auto"/>
        <w:rPr>
          <w:rFonts w:ascii="Liberation Serif" w:hAnsi="Liberation Serif"/>
          <w:b/>
          <w:szCs w:val="28"/>
        </w:rPr>
      </w:pPr>
    </w:p>
    <w:p w:rsidR="00B36EF1" w:rsidRPr="00B36EF1" w:rsidRDefault="00B36EF1" w:rsidP="00B36EF1">
      <w:pPr>
        <w:pStyle w:val="af1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По состоянию на 1 апреля  2023  года   в местный бюджет поступило  1 727,57  тыс. рублей  государственной пошлины по делам, рассматриваемым</w:t>
      </w:r>
      <w:r w:rsidR="00B40C11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в судах общей юрисдикции, мировыми судьями, что  составляет 19,53 %   утвержденного годового прогноза. Удельный вес доходов от  государственной пошлины в структуре налоговых и неналоговых доходов бюджета составляет</w:t>
      </w:r>
      <w:r w:rsidR="00B40C11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 xml:space="preserve">1,33 %,  что ниже чем за аналогичный период  2022 года на 0,08 %. </w:t>
      </w:r>
    </w:p>
    <w:p w:rsidR="00B36EF1" w:rsidRDefault="00B36EF1" w:rsidP="00B36EF1">
      <w:pPr>
        <w:pStyle w:val="af1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 xml:space="preserve">К уровню  аналогичного  периода 2022 года поступления снизились на  288,97 тыс. рублей или на 14,33 %. </w:t>
      </w:r>
    </w:p>
    <w:p w:rsidR="00655723" w:rsidRPr="00B36EF1" w:rsidRDefault="00655723" w:rsidP="00B36EF1">
      <w:pPr>
        <w:pStyle w:val="af1"/>
        <w:spacing w:after="0" w:line="240" w:lineRule="auto"/>
        <w:ind w:left="0" w:firstLine="709"/>
        <w:jc w:val="both"/>
        <w:rPr>
          <w:rFonts w:ascii="Liberation Serif" w:hAnsi="Liberation Serif"/>
          <w:b/>
          <w:sz w:val="28"/>
          <w:szCs w:val="28"/>
        </w:rPr>
      </w:pPr>
    </w:p>
    <w:p w:rsidR="00B36EF1" w:rsidRPr="00B36EF1" w:rsidRDefault="00B36EF1" w:rsidP="00B36EF1">
      <w:pPr>
        <w:pStyle w:val="XXL"/>
        <w:spacing w:line="240" w:lineRule="auto"/>
        <w:jc w:val="center"/>
        <w:rPr>
          <w:rFonts w:ascii="Liberation Serif" w:hAnsi="Liberation Serif"/>
          <w:b/>
          <w:szCs w:val="28"/>
        </w:rPr>
      </w:pPr>
      <w:r w:rsidRPr="00B36EF1">
        <w:rPr>
          <w:rFonts w:ascii="Liberation Serif" w:hAnsi="Liberation Serif"/>
          <w:b/>
          <w:szCs w:val="28"/>
        </w:rPr>
        <w:lastRenderedPageBreak/>
        <w:t>Доходы от использования имущества, находящегося в государственной и муниципальной собственности</w:t>
      </w:r>
    </w:p>
    <w:p w:rsidR="00B36EF1" w:rsidRPr="00B36EF1" w:rsidRDefault="00B36EF1" w:rsidP="00B36EF1">
      <w:pPr>
        <w:pStyle w:val="XXL"/>
        <w:spacing w:line="240" w:lineRule="auto"/>
        <w:rPr>
          <w:rFonts w:ascii="Liberation Serif" w:hAnsi="Liberation Serif"/>
          <w:b/>
          <w:szCs w:val="28"/>
        </w:rPr>
      </w:pPr>
    </w:p>
    <w:p w:rsidR="00B36EF1" w:rsidRPr="00B36EF1" w:rsidRDefault="00B36EF1" w:rsidP="00655723">
      <w:pPr>
        <w:pStyle w:val="Style3"/>
        <w:widowControl/>
        <w:spacing w:line="240" w:lineRule="auto"/>
        <w:ind w:firstLine="709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По состоянию на 1 апреля  2023  года  в местный бюджет поступило</w:t>
      </w:r>
      <w:r w:rsidR="00E9378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8 413,14  тыс. рублей доходов от использования имущества, находящегося</w:t>
      </w:r>
      <w:r w:rsidR="00E9378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в государственной и муниципальной собственности, что  составляет 17,27 % утвержденного годового прогноза.  Низкий уровень исполнения прогноза обусловлен тем,  что в отчетном периоде произведен зачет кредиторской задолженности Артели старателей «Нейва» в сумме 5 153,4 тыс. рублей</w:t>
      </w:r>
      <w:r w:rsidR="00E93786">
        <w:rPr>
          <w:rFonts w:ascii="Liberation Serif" w:hAnsi="Liberation Serif"/>
          <w:sz w:val="28"/>
          <w:szCs w:val="28"/>
        </w:rPr>
        <w:t>,</w:t>
      </w:r>
      <w:r w:rsidRPr="00B36EF1">
        <w:rPr>
          <w:rFonts w:ascii="Liberation Serif" w:hAnsi="Liberation Serif"/>
          <w:sz w:val="28"/>
          <w:szCs w:val="28"/>
        </w:rPr>
        <w:t xml:space="preserve"> образовавшейся в 2022 году из-за изменения кадастровой стоимости земельных участков с разрешенным использованием – недропользование. Удельный вес доходов</w:t>
      </w:r>
      <w:r w:rsidR="00E9378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 xml:space="preserve"> от использования имущества, находящегося</w:t>
      </w:r>
      <w:r w:rsidR="00E9378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в государственной и муниципальной собственности  в структуре налоговых</w:t>
      </w:r>
      <w:r w:rsidR="00E9378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и неналоговых доходов бюджета составляет 6,50 %,  что ниже, чем за аналогичный период  2022 года  на 3,63 %.</w:t>
      </w:r>
      <w:r w:rsidR="00655723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 xml:space="preserve">К уровню  аналогичного  периода 2022 года поступления  снизились на  6 058,20  тыс. рублей  или на 41,86 %, обусловлено  изменением кадастровой стоимости земельных участков с разрешенным использованием – недропользование. Недоимка   в местный бюджет по состоянию на 01.04.2023  года  составила  16 012,20   тыс. рублей и  снизилась  за отчетный период на 560,29  тыс. рублей (на 3,38 %) в связи погашением задолженности за прошлые периоды. </w:t>
      </w:r>
    </w:p>
    <w:p w:rsidR="00B36EF1" w:rsidRPr="00B36EF1" w:rsidRDefault="00B36EF1" w:rsidP="00B36EF1">
      <w:pPr>
        <w:pStyle w:val="af1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По состоянию на  1 апреля  2023  года   в местный бюджет поступило 5 742,30  тыс. рублей  доходов, получаемых в виде арендной платы за земельные участки, государственная собственность на которые не разграничена, а также средств от продажи права на заключение договоров аренды указанных земельных участков, что составляет 13,99 % утвержденного годового прогноза.  Низкий   уровень исполнения прогноза обусловлен тем,  что в отчетном периоде произведен зачет кредиторской задолженности Артели старателей «Нейва» в сумме 5 153,4 тыс. рублей</w:t>
      </w:r>
      <w:r w:rsidR="00E93786">
        <w:rPr>
          <w:rFonts w:ascii="Liberation Serif" w:hAnsi="Liberation Serif"/>
          <w:sz w:val="28"/>
          <w:szCs w:val="28"/>
        </w:rPr>
        <w:t>,</w:t>
      </w:r>
      <w:r w:rsidRPr="00B36EF1">
        <w:rPr>
          <w:rFonts w:ascii="Liberation Serif" w:hAnsi="Liberation Serif"/>
          <w:sz w:val="28"/>
          <w:szCs w:val="28"/>
        </w:rPr>
        <w:t xml:space="preserve"> образовавшейся в 2022 году из-за изменения кадастровой стоимости земельных участков с разрешенным использованием - недропользование, в счет арендных платежей за 1 квартал 2023 года и поступлением  в декабре 2022 года авансовых платежей  за 1 квартал 2023 года</w:t>
      </w:r>
      <w:r w:rsidR="00E9378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от ООО «Газпром трансгаз Екатеринбург» в сумме 394,86 тыс. рублей.</w:t>
      </w:r>
      <w:r w:rsidR="00E9378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К уровню  аналогичного  периода 2022 года поступления снизились на  6 251,50  тыс. рублей</w:t>
      </w:r>
      <w:r w:rsidR="00E93786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 xml:space="preserve"> или на 52,12 %, что обусловлено  изменением (снижением) кадастровой стоимости земельных участков с разрешённым использованием – недропользование.</w:t>
      </w:r>
    </w:p>
    <w:p w:rsidR="00B36EF1" w:rsidRPr="00B36EF1" w:rsidRDefault="00B36EF1" w:rsidP="00B36EF1">
      <w:pPr>
        <w:pStyle w:val="af1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 xml:space="preserve">За 1 квартал 2023 года  заключено 12 договоров аренды земельных участков с физическими лицами, расторгнуто 7 договоров аренды земельных участков в связи с регистрацией права на объект недвижимого имущества (жилой дом) и выкупом земельного участка  (общее количество арендаторов   в 2022  году   - 603, в  2023 году – 608). </w:t>
      </w:r>
    </w:p>
    <w:p w:rsidR="00B36EF1" w:rsidRPr="00B36EF1" w:rsidRDefault="00B36EF1" w:rsidP="00B36EF1">
      <w:pPr>
        <w:pStyle w:val="af1"/>
        <w:spacing w:after="0" w:line="240" w:lineRule="auto"/>
        <w:ind w:left="0" w:firstLine="709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 w:rsidRPr="00B36EF1">
        <w:rPr>
          <w:rFonts w:ascii="Liberation Serif" w:hAnsi="Liberation Serif"/>
          <w:color w:val="000000"/>
          <w:sz w:val="28"/>
          <w:szCs w:val="28"/>
        </w:rPr>
        <w:t>По результатам проведенной претензионной работы в 1 квартале 2023 года  в бюджет Невьянского городского округа поступило 691,83 тыс. рублей просроченной дебиторской задолженности, в том числе:</w:t>
      </w:r>
    </w:p>
    <w:p w:rsidR="00B36EF1" w:rsidRPr="00B36EF1" w:rsidRDefault="00B36EF1" w:rsidP="00B36EF1">
      <w:pPr>
        <w:pStyle w:val="af1"/>
        <w:spacing w:after="0" w:line="240" w:lineRule="auto"/>
        <w:ind w:left="0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 w:rsidRPr="00B36EF1">
        <w:rPr>
          <w:rFonts w:ascii="Liberation Serif" w:hAnsi="Liberation Serif"/>
          <w:color w:val="000000"/>
          <w:sz w:val="28"/>
          <w:szCs w:val="28"/>
        </w:rPr>
        <w:t>- ООО «АПТОН «Профессионал» -  420,47 тыс. рублей;</w:t>
      </w:r>
    </w:p>
    <w:p w:rsidR="00B36EF1" w:rsidRPr="00B36EF1" w:rsidRDefault="00B36EF1" w:rsidP="00B36EF1">
      <w:pPr>
        <w:pStyle w:val="af1"/>
        <w:spacing w:after="0" w:line="240" w:lineRule="auto"/>
        <w:ind w:left="0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 w:rsidRPr="00B36EF1">
        <w:rPr>
          <w:rFonts w:ascii="Liberation Serif" w:hAnsi="Liberation Serif"/>
          <w:color w:val="000000"/>
          <w:sz w:val="28"/>
          <w:szCs w:val="28"/>
        </w:rPr>
        <w:t>- Муртузалиева Р.И. – 118,85 тыс. рублей.</w:t>
      </w:r>
    </w:p>
    <w:p w:rsidR="00B36EF1" w:rsidRPr="00B36EF1" w:rsidRDefault="00B36EF1" w:rsidP="00B36EF1">
      <w:pPr>
        <w:pStyle w:val="af1"/>
        <w:spacing w:after="0" w:line="240" w:lineRule="auto"/>
        <w:ind w:left="0" w:firstLine="709"/>
        <w:contextualSpacing/>
        <w:jc w:val="both"/>
        <w:rPr>
          <w:rStyle w:val="FontStyle11"/>
          <w:rFonts w:ascii="Liberation Serif" w:hAnsi="Liberation Serif"/>
          <w:sz w:val="28"/>
          <w:szCs w:val="28"/>
        </w:rPr>
      </w:pPr>
      <w:r w:rsidRPr="00B36EF1">
        <w:rPr>
          <w:rStyle w:val="FontStyle11"/>
          <w:rFonts w:ascii="Liberation Serif" w:hAnsi="Liberation Serif"/>
          <w:sz w:val="28"/>
          <w:szCs w:val="28"/>
        </w:rPr>
        <w:lastRenderedPageBreak/>
        <w:t xml:space="preserve">За 3 месяца 2023 года  арендаторам направлено 215 претензии на сумму         2 252,34 тыс. рублей. </w:t>
      </w:r>
      <w:r w:rsidRPr="00B36EF1">
        <w:rPr>
          <w:rFonts w:ascii="Liberation Serif" w:hAnsi="Liberation Serif"/>
          <w:sz w:val="28"/>
          <w:szCs w:val="28"/>
        </w:rPr>
        <w:t xml:space="preserve">Предъявлено 4 исковых заявления о взыскании </w:t>
      </w:r>
      <w:r w:rsidRPr="00B36EF1">
        <w:rPr>
          <w:rStyle w:val="FontStyle11"/>
          <w:rFonts w:ascii="Liberation Serif" w:hAnsi="Liberation Serif"/>
          <w:sz w:val="28"/>
          <w:szCs w:val="28"/>
        </w:rPr>
        <w:t>задолженности по арендной плате и пеней к Даниловой Л.Ю. (на сумму 67,02 тыс. рублей), Нахк И.О. (на сумму 38,12 тыс. рублей), Нахк О.А. (на сумму 36,49 тыс. рублей) и Филякину А.Н. (на сумму 16,42 тыс. рублей).</w:t>
      </w:r>
    </w:p>
    <w:p w:rsidR="00B36EF1" w:rsidRPr="00B36EF1" w:rsidRDefault="00B36EF1" w:rsidP="00B36EF1">
      <w:pPr>
        <w:pStyle w:val="af1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Недоимка по данному виду доходов  в местный бюджет по состоянию</w:t>
      </w:r>
      <w:r w:rsidR="0065661F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на  01.04.2023  года  составила 7 338,48 тыс. рублей и снизилась  за отчетный период на 855,44 тыс. рублей (на 10,44 %),  в связи с погашением задолженности за прошлые периоды ООО «АПТОН «Профессионал» в сумме 420,47 тыс. рублей, Муртузалиевым Р.И. - 118,85 тыс. рублей, ЗАО «Аятское» - 9,91 тыс. рублей.</w:t>
      </w:r>
    </w:p>
    <w:p w:rsidR="00B36EF1" w:rsidRPr="00B36EF1" w:rsidRDefault="00B36EF1" w:rsidP="00B36EF1">
      <w:pPr>
        <w:pStyle w:val="af1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 xml:space="preserve">Крупные суммы недоимки имеют: </w:t>
      </w:r>
    </w:p>
    <w:p w:rsidR="00B36EF1" w:rsidRPr="00B36EF1" w:rsidRDefault="00B36EF1" w:rsidP="00B36EF1">
      <w:pPr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- ООО «Жилые кварталы» – 769,76 тыс. рублей;</w:t>
      </w:r>
    </w:p>
    <w:p w:rsidR="00B36EF1" w:rsidRPr="00B36EF1" w:rsidRDefault="00B36EF1" w:rsidP="00B36EF1">
      <w:pPr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- ООО «АПТОН «Профессионал» - 1 171,74 тыс. рублей;</w:t>
      </w:r>
    </w:p>
    <w:p w:rsidR="00B36EF1" w:rsidRPr="00B36EF1" w:rsidRDefault="00B36EF1" w:rsidP="00B36EF1">
      <w:pPr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 xml:space="preserve">- ООО «Аятьторф-Агро» - 689,47 тыс. рублей; </w:t>
      </w:r>
    </w:p>
    <w:p w:rsidR="00B36EF1" w:rsidRPr="00B36EF1" w:rsidRDefault="00B36EF1" w:rsidP="00B36EF1">
      <w:pPr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- ООО «МАКК – 2000» - 194,59 тыс. рублей;</w:t>
      </w:r>
    </w:p>
    <w:p w:rsidR="00B36EF1" w:rsidRPr="00B36EF1" w:rsidRDefault="00B36EF1" w:rsidP="00B36EF1">
      <w:pPr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- Манеев В.Н. – 397,97 тыс. рублей;</w:t>
      </w:r>
    </w:p>
    <w:p w:rsidR="00B36EF1" w:rsidRPr="00B36EF1" w:rsidRDefault="00B36EF1" w:rsidP="00B36EF1">
      <w:pPr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 xml:space="preserve">- Корчагин Д.Е. – 382,72 тыс. рублей; </w:t>
      </w:r>
    </w:p>
    <w:p w:rsidR="00B36EF1" w:rsidRPr="00B36EF1" w:rsidRDefault="00B36EF1" w:rsidP="00B36EF1">
      <w:pPr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- Архипов А.А. – 131,15 тыс. рублей;</w:t>
      </w:r>
    </w:p>
    <w:p w:rsidR="00B36EF1" w:rsidRPr="00B36EF1" w:rsidRDefault="00B36EF1" w:rsidP="00B36EF1">
      <w:pPr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- Майоров А.Э. – 135,73 тыс. рублей;</w:t>
      </w:r>
    </w:p>
    <w:p w:rsidR="00B36EF1" w:rsidRPr="00B36EF1" w:rsidRDefault="00B36EF1" w:rsidP="00B36EF1">
      <w:pPr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- Белоусов П.Б. – 137,84 тыс. рублей.</w:t>
      </w:r>
    </w:p>
    <w:p w:rsidR="00B36EF1" w:rsidRPr="00B36EF1" w:rsidRDefault="00B36EF1" w:rsidP="00B36EF1">
      <w:pPr>
        <w:pStyle w:val="a5"/>
        <w:tabs>
          <w:tab w:val="left" w:pos="993"/>
        </w:tabs>
        <w:ind w:left="0" w:firstLine="709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 xml:space="preserve">По состоянию на 1 апреля  2023  года в местный бюджет поступило 41,08  тыс. рублей  </w:t>
      </w:r>
      <w:r w:rsidRPr="00B36EF1">
        <w:rPr>
          <w:rFonts w:ascii="Liberation Serif" w:hAnsi="Liberation Serif"/>
          <w:color w:val="000000"/>
          <w:sz w:val="28"/>
          <w:szCs w:val="28"/>
        </w:rPr>
        <w:t>доходов, получаемых в виде арендной платы, а также средства от продажи права на заключение договоров аренды за земли, находящиеся в собственности городских округа (за исключением земельных участков муниципальных бюджетных и автономных учреждений)</w:t>
      </w:r>
      <w:r w:rsidRPr="00B36EF1">
        <w:rPr>
          <w:rFonts w:ascii="Liberation Serif" w:hAnsi="Liberation Serif"/>
          <w:sz w:val="28"/>
          <w:szCs w:val="28"/>
        </w:rPr>
        <w:t xml:space="preserve">, что составляет 10,90 % утвержденного годового прогноза. Низкий уровень исполнение прогноза обусловлен тем, что арендная плата вносится физическими лицами в срок до 01 декабря текущего года. </w:t>
      </w:r>
    </w:p>
    <w:p w:rsidR="00B36EF1" w:rsidRPr="00B36EF1" w:rsidRDefault="00B36EF1" w:rsidP="00B36EF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 xml:space="preserve"> К уровню  аналогичного  периода 2022 года поступления возросли</w:t>
      </w:r>
      <w:r w:rsidR="0065661F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 xml:space="preserve"> на  41,08  тыс. рублей, или на 100,00 %, что обусловлено  оплатой текущих платежей за 1 квартал 2023 года ИП Сахаровым А.В., за  аналогичный период</w:t>
      </w:r>
      <w:r w:rsidR="0065661F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 xml:space="preserve">2022 года платежи не поступали. </w:t>
      </w:r>
    </w:p>
    <w:p w:rsidR="00B36EF1" w:rsidRPr="00B36EF1" w:rsidRDefault="00B36EF1" w:rsidP="00B36EF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Недоимка по данному виду доходов  в местный бюджет по состоянию на 01.04.2023  года  составила 2 078,40 тыс. рублей и увеличилась за отчетный период на 36,85  тыс. рублей (на 1,81 %)  в связи с неуплатой задолженности по пени ИП Сахаровым А.В. – 24,2 тыс. рублей и текущих платежей МКУ ДОД «Витязь» и ДОЧУ «Детский сад имени А.Невского».</w:t>
      </w:r>
    </w:p>
    <w:p w:rsidR="00B36EF1" w:rsidRPr="00B36EF1" w:rsidRDefault="00B36EF1" w:rsidP="00B36EF1">
      <w:pPr>
        <w:pStyle w:val="af1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ИП Сахаров А.В. имеет задолженность по арендной плате за земельный участок</w:t>
      </w:r>
      <w:r w:rsidR="0065661F">
        <w:rPr>
          <w:rFonts w:ascii="Liberation Serif" w:hAnsi="Liberation Serif"/>
          <w:sz w:val="28"/>
          <w:szCs w:val="28"/>
        </w:rPr>
        <w:t>,</w:t>
      </w:r>
      <w:r w:rsidRPr="00B36EF1">
        <w:rPr>
          <w:rFonts w:ascii="Liberation Serif" w:hAnsi="Liberation Serif"/>
          <w:sz w:val="28"/>
          <w:szCs w:val="28"/>
        </w:rPr>
        <w:t xml:space="preserve"> находящийся в собственности Невьянского городского округа в сумме</w:t>
      </w:r>
      <w:r w:rsidR="0065661F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 xml:space="preserve">2 018,72 тыс. руб., меры по взысканию задолженности проведены, заявление на выдаче судебного приказа о взыскании ранее не просуженной дебиторской задолженности направлено в Арбитражный суд Свердловской области 06.12.2022, исполнительные листы направлены в службу судебных приставов, для принятия мер по взысканию задолженности.  Кроме того, на основании пункта 3 статьи 68 Федерального закона от 02.10.2007 № 229-ФЗ «Об исполнительном производстве» в адрес службы судебных приставов </w:t>
      </w:r>
      <w:r w:rsidRPr="00B36EF1">
        <w:rPr>
          <w:rFonts w:ascii="Liberation Serif" w:hAnsi="Liberation Serif"/>
          <w:sz w:val="28"/>
          <w:szCs w:val="28"/>
        </w:rPr>
        <w:lastRenderedPageBreak/>
        <w:t>направлено письмо с просьбой обратить взыскание на имущество должника Сахарова А.В., до настоящего времени взыскание не произведено.</w:t>
      </w:r>
    </w:p>
    <w:p w:rsidR="00B36EF1" w:rsidRPr="00B36EF1" w:rsidRDefault="00B36EF1" w:rsidP="00B36EF1">
      <w:pPr>
        <w:pStyle w:val="af1"/>
        <w:spacing w:after="0" w:line="240" w:lineRule="auto"/>
        <w:ind w:left="0" w:firstLine="709"/>
        <w:contextualSpacing/>
        <w:jc w:val="both"/>
        <w:rPr>
          <w:rFonts w:ascii="Liberation Serif" w:hAnsi="Liberation Serif" w:cs="Calibri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По состоянию на 1 апреля  2023  года   в местный бюджет поступило</w:t>
      </w:r>
      <w:r w:rsidR="00BD548B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3,25  тыс. рублей  доходов  от сдачи в аренду имущества,  находящегося в оперативном управлении, что составляет 14,77 % утвержденного годового прогноза.  Низкий   уровень исполнения прогноза обусловлен</w:t>
      </w:r>
      <w:r w:rsidRPr="00B36EF1">
        <w:rPr>
          <w:rFonts w:ascii="Liberation Serif" w:hAnsi="Liberation Serif" w:cs="Liberation Serif"/>
          <w:color w:val="000000"/>
          <w:sz w:val="28"/>
          <w:szCs w:val="28"/>
        </w:rPr>
        <w:t xml:space="preserve">  </w:t>
      </w:r>
      <w:r w:rsidRPr="00B36EF1">
        <w:rPr>
          <w:rFonts w:ascii="Liberation Serif" w:hAnsi="Liberation Serif"/>
          <w:sz w:val="28"/>
          <w:szCs w:val="28"/>
        </w:rPr>
        <w:t>ошибочным зачислением денежных средств на другой КБК  в сумме 2, 49 тыс. рублей</w:t>
      </w:r>
      <w:r w:rsidR="00BD548B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 xml:space="preserve">от ООО «Екатеринбург-2000» (29.03.2023, уточнение произведено 05.04.2023 г.). </w:t>
      </w:r>
      <w:r w:rsidRPr="00B36EF1">
        <w:rPr>
          <w:rFonts w:ascii="Liberation Serif" w:hAnsi="Liberation Serif" w:cs="Liberation Serif"/>
          <w:color w:val="000000"/>
          <w:sz w:val="28"/>
          <w:szCs w:val="28"/>
        </w:rPr>
        <w:t>Доходы поступают в соответствии с заключенными договорами</w:t>
      </w:r>
      <w:r w:rsidR="00BD548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B36EF1">
        <w:rPr>
          <w:rFonts w:ascii="Liberation Serif" w:hAnsi="Liberation Serif" w:cs="Liberation Serif"/>
          <w:color w:val="000000"/>
          <w:sz w:val="28"/>
          <w:szCs w:val="28"/>
        </w:rPr>
        <w:t xml:space="preserve">с Министерством финансов Свердловской области  и ООО «Екатеринбург-2000». </w:t>
      </w:r>
    </w:p>
    <w:p w:rsidR="00B36EF1" w:rsidRPr="00B36EF1" w:rsidRDefault="00B36EF1" w:rsidP="00B36EF1">
      <w:pPr>
        <w:ind w:firstLine="709"/>
        <w:jc w:val="both"/>
        <w:rPr>
          <w:rFonts w:ascii="Liberation Serif" w:hAnsi="Liberation Serif"/>
          <w:color w:val="FF0000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К уровню  аналогичного  периода 2022 года поступления  снизились</w:t>
      </w:r>
      <w:r w:rsidR="00BD548B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на 2,90  тыс. рублей</w:t>
      </w:r>
      <w:r w:rsidR="00BD548B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 xml:space="preserve">  или на 47,15 %</w:t>
      </w:r>
      <w:r w:rsidR="00BD548B">
        <w:rPr>
          <w:rFonts w:ascii="Liberation Serif" w:hAnsi="Liberation Serif"/>
          <w:sz w:val="28"/>
          <w:szCs w:val="28"/>
        </w:rPr>
        <w:t>,</w:t>
      </w:r>
      <w:r w:rsidRPr="00B36EF1">
        <w:rPr>
          <w:rFonts w:ascii="Liberation Serif" w:hAnsi="Liberation Serif"/>
          <w:sz w:val="28"/>
          <w:szCs w:val="28"/>
        </w:rPr>
        <w:t xml:space="preserve">  что обусловлено  </w:t>
      </w:r>
      <w:r w:rsidRPr="00B36EF1">
        <w:rPr>
          <w:rFonts w:ascii="Liberation Serif" w:eastAsia="Calibri" w:hAnsi="Liberation Serif"/>
          <w:sz w:val="28"/>
          <w:szCs w:val="28"/>
          <w:lang w:eastAsia="en-US"/>
        </w:rPr>
        <w:t>ошибочным зачислением денежных средств на другой КБК.</w:t>
      </w:r>
    </w:p>
    <w:p w:rsidR="00B36EF1" w:rsidRPr="00B36EF1" w:rsidRDefault="00B36EF1" w:rsidP="00B36EF1">
      <w:pPr>
        <w:pStyle w:val="af1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 xml:space="preserve">Недоимка по данному виду доходов  в местный бюджет по состоянию на 01.04.2023  года  составила 1,08 тыс. рублей и  за отчетный период не изменилась. </w:t>
      </w:r>
    </w:p>
    <w:p w:rsidR="00BD548B" w:rsidRDefault="00B36EF1" w:rsidP="00BD548B">
      <w:pPr>
        <w:pStyle w:val="a5"/>
        <w:tabs>
          <w:tab w:val="left" w:pos="993"/>
        </w:tabs>
        <w:ind w:left="0" w:firstLine="709"/>
        <w:rPr>
          <w:rFonts w:ascii="Liberation Serif" w:eastAsia="Calibri" w:hAnsi="Liberation Serif"/>
          <w:sz w:val="28"/>
          <w:szCs w:val="28"/>
          <w:lang w:eastAsia="en-US"/>
        </w:rPr>
      </w:pPr>
      <w:r w:rsidRPr="00B36EF1">
        <w:rPr>
          <w:rFonts w:ascii="Liberation Serif" w:hAnsi="Liberation Serif"/>
          <w:sz w:val="28"/>
          <w:szCs w:val="28"/>
        </w:rPr>
        <w:t>По состоянию на 1 апреля  2023  года   в местный бюджет поступило 1 318,33  тыс. рублей   доходов  от сдачи в аренду имущества, составляющего муниципальную казну (за исключением земельных участков), что  составляет</w:t>
      </w:r>
      <w:r w:rsidR="00BD548B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51,96 %  утвержденного годового прогноза.  Высокий   уровень исполнения прогноза обусловлен</w:t>
      </w:r>
      <w:r w:rsidRPr="00B36EF1">
        <w:rPr>
          <w:rFonts w:ascii="Liberation Serif" w:eastAsia="Calibri" w:hAnsi="Liberation Serif"/>
          <w:sz w:val="28"/>
          <w:szCs w:val="28"/>
          <w:lang w:eastAsia="en-US"/>
        </w:rPr>
        <w:t xml:space="preserve"> тем, что до настоящего времени концессионное соглашение с АО «Регионгаз-инвест» не заключено. Проект концессионного соглашения находится на согласовании в Правительстве Свердловской области. Имущество эксплуатируется по договорам аренды, срок которых истек, но арендатор не вернул имущество. </w:t>
      </w:r>
    </w:p>
    <w:p w:rsidR="00B36EF1" w:rsidRPr="00B36EF1" w:rsidRDefault="00B36EF1" w:rsidP="00BD548B">
      <w:pPr>
        <w:pStyle w:val="a5"/>
        <w:tabs>
          <w:tab w:val="left" w:pos="993"/>
        </w:tabs>
        <w:ind w:left="0" w:firstLine="709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eastAsia="Calibri" w:hAnsi="Liberation Serif"/>
          <w:sz w:val="28"/>
          <w:szCs w:val="28"/>
          <w:lang w:eastAsia="en-US"/>
        </w:rPr>
        <w:t>За 3 месяца 2023 года по договорам аренды, срок которых истек, в бюджет Невьянского городского округа поступило 479,56 тыс. рублей.</w:t>
      </w:r>
      <w:r w:rsidR="00BD548B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К уровню  аналогичного  периода 2022 года поступления  возросли на 93,00  тыс. рублей,  или на 7,59 %, что обусловлено погашением задолженности АО «Регионгаз-инвест» - 0,8 тыс. рублей,   ГАУ СО «Фармация» - 1,7 тыс. рублей, ООО «Нейва-строй» - 10,7 тыс. рублей, ИП Маркин Е.А. – 26,6 тыс. рублей и</w:t>
      </w:r>
      <w:r w:rsidR="00BD548B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ООО «Невьянская градостроительная компания» - 55,3 тыс. рублей.</w:t>
      </w:r>
    </w:p>
    <w:p w:rsidR="00B36EF1" w:rsidRPr="00B36EF1" w:rsidRDefault="00B36EF1" w:rsidP="00B36EF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Недоимка по данному виду доходов  в местный бюджет по состоянию на 01.04.2023  года  составила  17,75  тыс. рублей  и  снизилась за отчетный период  на 95,08  тыс. рублей (84,27%) в связи с погашением задолженности.</w:t>
      </w:r>
    </w:p>
    <w:p w:rsidR="00B36EF1" w:rsidRPr="00B36EF1" w:rsidRDefault="00B36EF1" w:rsidP="00B36EF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 xml:space="preserve">По состоянию на 01.04.2023 задолженность имеют 3 арендатора на сумму </w:t>
      </w:r>
      <w:r w:rsidRPr="00B36EF1">
        <w:rPr>
          <w:rFonts w:ascii="Liberation Serif" w:hAnsi="Liberation Serif"/>
          <w:sz w:val="28"/>
          <w:szCs w:val="28"/>
        </w:rPr>
        <w:br/>
        <w:t xml:space="preserve">17,70 тыс. рублей, в том числе: </w:t>
      </w:r>
    </w:p>
    <w:p w:rsidR="00B36EF1" w:rsidRPr="00B36EF1" w:rsidRDefault="00B36EF1" w:rsidP="00B36EF1">
      <w:pPr>
        <w:jc w:val="both"/>
        <w:rPr>
          <w:rFonts w:ascii="Liberation Serif" w:hAnsi="Liberation Serif" w:cs="Liberation Serif"/>
          <w:sz w:val="28"/>
          <w:szCs w:val="28"/>
        </w:rPr>
      </w:pPr>
      <w:r w:rsidRPr="00B36EF1">
        <w:rPr>
          <w:rFonts w:ascii="Liberation Serif" w:hAnsi="Liberation Serif" w:cs="Liberation Serif"/>
          <w:sz w:val="28"/>
          <w:szCs w:val="28"/>
        </w:rPr>
        <w:t xml:space="preserve">- ГАУ </w:t>
      </w:r>
      <w:r w:rsidR="00BD548B">
        <w:rPr>
          <w:rFonts w:ascii="Liberation Serif" w:hAnsi="Liberation Serif" w:cs="Liberation Serif"/>
          <w:sz w:val="28"/>
          <w:szCs w:val="28"/>
        </w:rPr>
        <w:t>СО «Фармация» - 0,3 тыс. рублей;</w:t>
      </w:r>
    </w:p>
    <w:p w:rsidR="00B36EF1" w:rsidRPr="00B36EF1" w:rsidRDefault="00B36EF1" w:rsidP="00B36EF1">
      <w:pPr>
        <w:jc w:val="both"/>
        <w:rPr>
          <w:rFonts w:ascii="Liberation Serif" w:hAnsi="Liberation Serif" w:cs="Liberation Serif"/>
          <w:sz w:val="28"/>
          <w:szCs w:val="28"/>
        </w:rPr>
      </w:pPr>
      <w:r w:rsidRPr="00B36EF1">
        <w:rPr>
          <w:rFonts w:ascii="Liberation Serif" w:hAnsi="Liberation Serif" w:cs="Liberation Serif"/>
          <w:sz w:val="28"/>
          <w:szCs w:val="28"/>
        </w:rPr>
        <w:t>- АО «Регионгаз-инвест» - 0,09 тыс. рублей</w:t>
      </w:r>
      <w:r w:rsidR="00BD548B">
        <w:rPr>
          <w:rFonts w:ascii="Liberation Serif" w:hAnsi="Liberation Serif" w:cs="Liberation Serif"/>
          <w:sz w:val="28"/>
          <w:szCs w:val="28"/>
        </w:rPr>
        <w:t>;</w:t>
      </w:r>
    </w:p>
    <w:p w:rsidR="00B36EF1" w:rsidRPr="00B36EF1" w:rsidRDefault="00B36EF1" w:rsidP="00B36EF1">
      <w:pPr>
        <w:jc w:val="both"/>
        <w:rPr>
          <w:rFonts w:ascii="Liberation Serif" w:hAnsi="Liberation Serif" w:cs="Liberation Serif"/>
          <w:sz w:val="28"/>
          <w:szCs w:val="28"/>
        </w:rPr>
      </w:pPr>
      <w:r w:rsidRPr="00B36EF1">
        <w:rPr>
          <w:rFonts w:ascii="Liberation Serif" w:hAnsi="Liberation Serif" w:cs="Liberation Serif"/>
          <w:sz w:val="28"/>
          <w:szCs w:val="28"/>
        </w:rPr>
        <w:t>- ООО «НЕЙВА-СТРОЙ» - 17,3 тыс. рублей.</w:t>
      </w:r>
    </w:p>
    <w:p w:rsidR="00BD548B" w:rsidRDefault="00B36EF1" w:rsidP="00B36EF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 xml:space="preserve">По всем должникам ведется претензионно-исковая работа. </w:t>
      </w:r>
    </w:p>
    <w:p w:rsidR="00B36EF1" w:rsidRPr="00B36EF1" w:rsidRDefault="00B36EF1" w:rsidP="00B36EF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 xml:space="preserve">За 1 квартал 2023 года арендаторам направлено 2 претензии на сумму 17,44 тыс. рублей. </w:t>
      </w:r>
      <w:r w:rsidRPr="00B36EF1">
        <w:rPr>
          <w:rFonts w:ascii="Liberation Serif" w:hAnsi="Liberation Serif" w:cs="Liberation Serif"/>
          <w:sz w:val="28"/>
          <w:szCs w:val="28"/>
        </w:rPr>
        <w:t>Предъявлено 2 исковых заявления о взыскании задолженности по арендной плате и пеней: ООО «Нейва-строй» на общую сумму 11,52 тыс. рублей.</w:t>
      </w:r>
    </w:p>
    <w:p w:rsidR="00B36EF1" w:rsidRPr="00B36EF1" w:rsidRDefault="00B36EF1" w:rsidP="00B36EF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 w:cs="Liberation Serif"/>
          <w:sz w:val="28"/>
          <w:szCs w:val="28"/>
        </w:rPr>
        <w:t xml:space="preserve">В 1 квартале 2023 года состоялись судебные заседания по искам о взыскании задолженности по арендной плате и пеней с ООО «Нейва-строй» на </w:t>
      </w:r>
      <w:r w:rsidRPr="00B36EF1">
        <w:rPr>
          <w:rFonts w:ascii="Liberation Serif" w:hAnsi="Liberation Serif" w:cs="Liberation Serif"/>
          <w:sz w:val="28"/>
          <w:szCs w:val="28"/>
        </w:rPr>
        <w:lastRenderedPageBreak/>
        <w:t>сумму 11,52 тыс. рублей. Исполнительные листы получены и переданы на исполнение в службу судебных приставов.</w:t>
      </w:r>
      <w:r w:rsidRPr="00B36EF1">
        <w:rPr>
          <w:rFonts w:ascii="Liberation Serif" w:hAnsi="Liberation Serif"/>
          <w:sz w:val="28"/>
          <w:szCs w:val="28"/>
        </w:rPr>
        <w:t xml:space="preserve">  </w:t>
      </w:r>
    </w:p>
    <w:p w:rsidR="00B36EF1" w:rsidRPr="00B36EF1" w:rsidRDefault="00B36EF1" w:rsidP="00FC0C71">
      <w:pPr>
        <w:tabs>
          <w:tab w:val="left" w:pos="426"/>
          <w:tab w:val="left" w:pos="993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 xml:space="preserve">По состоянию на 1 апреля  2023  года в местный бюджет поступило 3,56 тыс. рублей </w:t>
      </w:r>
      <w:r w:rsidRPr="00B36EF1">
        <w:rPr>
          <w:rFonts w:ascii="Liberation Serif" w:hAnsi="Liberation Serif"/>
          <w:color w:val="000000"/>
          <w:sz w:val="28"/>
          <w:szCs w:val="28"/>
        </w:rPr>
        <w:t xml:space="preserve"> доходов</w:t>
      </w:r>
      <w:r w:rsidR="00BD548B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 xml:space="preserve">  от п</w:t>
      </w:r>
      <w:r w:rsidRPr="00B36EF1">
        <w:rPr>
          <w:rFonts w:ascii="Liberation Serif" w:hAnsi="Liberation Serif"/>
          <w:color w:val="000000"/>
          <w:sz w:val="28"/>
          <w:szCs w:val="28"/>
        </w:rPr>
        <w:t xml:space="preserve">латы по соглашениям об установлении сервитута в отношении земельных участков, находящихся в государственной или муниципальной собственности, </w:t>
      </w:r>
      <w:r w:rsidRPr="00B36EF1">
        <w:rPr>
          <w:rFonts w:ascii="Liberation Serif" w:hAnsi="Liberation Serif"/>
          <w:sz w:val="28"/>
          <w:szCs w:val="28"/>
        </w:rPr>
        <w:t xml:space="preserve"> что  составляет 11,13 %  утвержденного годового прогноза.  Низкий  уровень исполнения прогноза</w:t>
      </w:r>
      <w:r w:rsidRPr="00B36EF1">
        <w:rPr>
          <w:rFonts w:ascii="Liberation Serif" w:hAnsi="Liberation Serif"/>
          <w:i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обусловлен  тем, что заключение соглашений носит заявительный характер, в I квартале 2023 года  соглашения не заключались, поступили средства по соглашениям, заключенным</w:t>
      </w:r>
      <w:r w:rsidR="00BD548B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в 2022 году. К уровню  аналогичного  периода 2023  года  поступления  возросли</w:t>
      </w:r>
      <w:r w:rsidR="00855214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на 1,03  тыс. рублей</w:t>
      </w:r>
      <w:r w:rsidR="00855214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 xml:space="preserve">  или на 40,71 %, что обусловлено поступлением средств</w:t>
      </w:r>
      <w:r w:rsidR="00855214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от п</w:t>
      </w:r>
      <w:r w:rsidRPr="00B36EF1">
        <w:rPr>
          <w:rFonts w:ascii="Liberation Serif" w:hAnsi="Liberation Serif"/>
          <w:color w:val="000000"/>
          <w:sz w:val="28"/>
          <w:szCs w:val="28"/>
        </w:rPr>
        <w:t xml:space="preserve">латы по соглашениям об установлении сервитута, </w:t>
      </w:r>
      <w:r w:rsidRPr="00B36EF1">
        <w:rPr>
          <w:rFonts w:ascii="Liberation Serif" w:hAnsi="Liberation Serif"/>
          <w:sz w:val="28"/>
          <w:szCs w:val="28"/>
        </w:rPr>
        <w:t>заключенным в 2022 году.</w:t>
      </w:r>
      <w:r w:rsidR="00FC0C71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Недоимка по данному виду доходов  в местный бюджет по состоянию</w:t>
      </w:r>
      <w:r w:rsidR="00855214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на 01.01.2023 года и на 01.04.2023 года  отсутствует.</w:t>
      </w:r>
    </w:p>
    <w:p w:rsidR="00B36EF1" w:rsidRPr="00B36EF1" w:rsidRDefault="00B36EF1" w:rsidP="00B36EF1">
      <w:pPr>
        <w:pStyle w:val="af1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 xml:space="preserve">По состоянию на 1 апреля  2023  года в местный бюджет </w:t>
      </w:r>
      <w:r w:rsidRPr="00B36EF1">
        <w:rPr>
          <w:rFonts w:ascii="Liberation Serif" w:hAnsi="Liberation Serif"/>
          <w:color w:val="000000"/>
          <w:sz w:val="28"/>
          <w:szCs w:val="28"/>
        </w:rPr>
        <w:t>доходов</w:t>
      </w:r>
      <w:r w:rsidR="00855214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 xml:space="preserve">  от п</w:t>
      </w:r>
      <w:r w:rsidRPr="00B36EF1">
        <w:rPr>
          <w:rFonts w:ascii="Liberation Serif" w:hAnsi="Liberation Serif"/>
          <w:color w:val="000000"/>
          <w:sz w:val="28"/>
          <w:szCs w:val="28"/>
        </w:rPr>
        <w:t>латы за публичный сервитут, предусмотренной решением уполномоченного органа</w:t>
      </w:r>
      <w:r w:rsidR="00855214">
        <w:rPr>
          <w:rFonts w:ascii="Liberation Serif" w:hAnsi="Liberation Serif"/>
          <w:color w:val="000000"/>
          <w:sz w:val="28"/>
          <w:szCs w:val="28"/>
        </w:rPr>
        <w:t>,</w:t>
      </w:r>
      <w:r w:rsidRPr="00B36EF1">
        <w:rPr>
          <w:rFonts w:ascii="Liberation Serif" w:hAnsi="Liberation Serif"/>
          <w:color w:val="000000"/>
          <w:sz w:val="28"/>
          <w:szCs w:val="28"/>
        </w:rPr>
        <w:t xml:space="preserve"> не поступало</w:t>
      </w:r>
      <w:r w:rsidR="00855214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B36EF1">
        <w:rPr>
          <w:rFonts w:ascii="Liberation Serif" w:hAnsi="Liberation Serif"/>
          <w:color w:val="000000"/>
          <w:sz w:val="28"/>
          <w:szCs w:val="28"/>
        </w:rPr>
        <w:t xml:space="preserve"> при прогнозе 9,00 тыс. рублей.</w:t>
      </w:r>
      <w:r w:rsidRPr="00B36EF1">
        <w:rPr>
          <w:rFonts w:ascii="Liberation Serif" w:hAnsi="Liberation Serif"/>
          <w:sz w:val="28"/>
          <w:szCs w:val="28"/>
        </w:rPr>
        <w:t xml:space="preserve">  Заключение соглашений носит заявительный характер.</w:t>
      </w:r>
      <w:r w:rsidRPr="00B36EF1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К уровню  аналогичного  периода 2023  года  поступления  снизились   на 0,08  тыс. рублей</w:t>
      </w:r>
      <w:r w:rsidR="00855214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 xml:space="preserve">  или на 100,00 %.</w:t>
      </w:r>
      <w:r w:rsidR="00FC0C71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Недоимка по данному виду доходов  в местный бюджет по состоянию</w:t>
      </w:r>
      <w:r w:rsidR="00855214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на 01.01.2023 года и на 01.04.2023 года  отсутствует.</w:t>
      </w:r>
    </w:p>
    <w:p w:rsidR="00B36EF1" w:rsidRPr="00B36EF1" w:rsidRDefault="00B36EF1" w:rsidP="00B36EF1">
      <w:pPr>
        <w:pStyle w:val="af1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По состоянию на  1 апреля  2023  года   в местный бюджет поступило  1 304,62 тыс. рублей  по прочим  доходам  от использования имущества и прав, находящегося в государственной и муниципальной собственности,  что  составляет 27,78 %  утвержденного годового прогноза. К уровню  аналогичного  периода 2022 года поступления  возросли   на 61,17 тыс. рублей</w:t>
      </w:r>
      <w:r w:rsidR="009037C2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или на 4,92 %,  что обусловлено погашением задолженности за прошлые периоды.</w:t>
      </w:r>
    </w:p>
    <w:p w:rsidR="00B36EF1" w:rsidRPr="00B36EF1" w:rsidRDefault="00B36EF1" w:rsidP="00B36EF1">
      <w:pPr>
        <w:pStyle w:val="af1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 xml:space="preserve">Недоимка   в местный бюджет по состоянию на 01.04.2023  года  составила 6 576,49  тыс. рублей и увеличилась  за отчетный период на 353,38  тыс. рублей  (на 5,68 %) в связи с неуплатой текущих платежей. </w:t>
      </w:r>
    </w:p>
    <w:p w:rsidR="00B36EF1" w:rsidRPr="009037C2" w:rsidRDefault="00B36EF1" w:rsidP="00B36EF1">
      <w:pPr>
        <w:pStyle w:val="af1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9037C2">
        <w:rPr>
          <w:rFonts w:ascii="Liberation Serif" w:hAnsi="Liberation Serif"/>
          <w:sz w:val="28"/>
          <w:szCs w:val="28"/>
        </w:rPr>
        <w:t xml:space="preserve">по состоянию на  1 апреля  2023  года   в местный бюджет поступило 1 114,55  тыс. рублей  </w:t>
      </w:r>
      <w:r w:rsidRPr="009037C2">
        <w:rPr>
          <w:rFonts w:ascii="Liberation Serif" w:hAnsi="Liberation Serif"/>
          <w:i/>
          <w:sz w:val="28"/>
          <w:szCs w:val="28"/>
        </w:rPr>
        <w:t>доходов  от платы за пользование жилыми помещениями (плата  за наем)</w:t>
      </w:r>
      <w:r w:rsidRPr="009037C2">
        <w:rPr>
          <w:rFonts w:ascii="Liberation Serif" w:hAnsi="Liberation Serif"/>
          <w:sz w:val="28"/>
          <w:szCs w:val="28"/>
        </w:rPr>
        <w:t>, что  составляет 26,89 %  утвержденного годового прогноза. К уровню  аналогичного  периода 2022 года поступления  возросли  на  98,02  тыс. рублей</w:t>
      </w:r>
      <w:r w:rsidR="009037C2" w:rsidRPr="009037C2">
        <w:rPr>
          <w:rFonts w:ascii="Liberation Serif" w:hAnsi="Liberation Serif"/>
          <w:sz w:val="28"/>
          <w:szCs w:val="28"/>
        </w:rPr>
        <w:t xml:space="preserve"> </w:t>
      </w:r>
      <w:r w:rsidRPr="009037C2">
        <w:rPr>
          <w:rFonts w:ascii="Liberation Serif" w:hAnsi="Liberation Serif"/>
          <w:sz w:val="28"/>
          <w:szCs w:val="28"/>
        </w:rPr>
        <w:t xml:space="preserve">  или на 9,64  %, что обусловлено погашением задолженности за прошлые периоды. Недоимка по данному виду доходов  в местный бюджет по состоянию на 01.04.2023 года составила  6 163,64 тыс. рублей  и увеличилась   за отчетный период на 366,95 тыс. рублей (на 6,33 %) в связи с неуплатой текущих платежей.  В отношении должников проводится претензионно-исковая работа. </w:t>
      </w:r>
      <w:r w:rsidRPr="009037C2">
        <w:rPr>
          <w:rFonts w:ascii="Liberation Serif" w:hAnsi="Liberation Serif" w:cs="Liberation Serif"/>
          <w:color w:val="000000"/>
          <w:sz w:val="28"/>
          <w:szCs w:val="28"/>
          <w:shd w:val="clear" w:color="auto" w:fill="FCFCFC"/>
        </w:rPr>
        <w:t xml:space="preserve">За 3 месяца  2023 года </w:t>
      </w:r>
      <w:r w:rsidRPr="009037C2">
        <w:rPr>
          <w:rFonts w:ascii="Liberation Serif" w:hAnsi="Liberation Serif"/>
          <w:sz w:val="28"/>
          <w:szCs w:val="28"/>
        </w:rPr>
        <w:t>выставлено  претензий на сумму 6 163,64  тыс. рублей.</w:t>
      </w:r>
    </w:p>
    <w:p w:rsidR="00B36EF1" w:rsidRPr="009037C2" w:rsidRDefault="00B36EF1" w:rsidP="00B36EF1">
      <w:pPr>
        <w:pStyle w:val="af1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9037C2">
        <w:rPr>
          <w:rFonts w:ascii="Liberation Serif" w:hAnsi="Liberation Serif"/>
          <w:sz w:val="28"/>
          <w:szCs w:val="28"/>
        </w:rPr>
        <w:t xml:space="preserve">по состоянию на  1 апреля  2023  года   в местный бюджет поступило 156,83 тыс. рублей </w:t>
      </w:r>
      <w:r w:rsidRPr="009037C2">
        <w:rPr>
          <w:rFonts w:ascii="Liberation Serif" w:hAnsi="Liberation Serif"/>
          <w:i/>
          <w:sz w:val="28"/>
          <w:szCs w:val="28"/>
        </w:rPr>
        <w:t>доходов за размещение нестационарных торговых объектов</w:t>
      </w:r>
      <w:r w:rsidRPr="009037C2">
        <w:rPr>
          <w:rFonts w:ascii="Liberation Serif" w:hAnsi="Liberation Serif"/>
          <w:sz w:val="28"/>
          <w:szCs w:val="28"/>
        </w:rPr>
        <w:t xml:space="preserve"> на территории Невьянского городского округа, что  составляет 32,27 %  утвержденного годового прогноза. Высокий  уровень исполнения прогноза  обусловлен оплатой авансовых платежей за 2-4 квартал  2023 года</w:t>
      </w:r>
      <w:r w:rsidR="009037C2" w:rsidRPr="009037C2">
        <w:rPr>
          <w:rFonts w:ascii="Liberation Serif" w:hAnsi="Liberation Serif"/>
          <w:sz w:val="28"/>
          <w:szCs w:val="28"/>
        </w:rPr>
        <w:t xml:space="preserve"> </w:t>
      </w:r>
      <w:r w:rsidRPr="009037C2">
        <w:rPr>
          <w:rFonts w:ascii="Liberation Serif" w:hAnsi="Liberation Serif"/>
          <w:sz w:val="28"/>
          <w:szCs w:val="28"/>
        </w:rPr>
        <w:t xml:space="preserve">ИП </w:t>
      </w:r>
      <w:r w:rsidRPr="009037C2">
        <w:rPr>
          <w:rFonts w:ascii="Liberation Serif" w:hAnsi="Liberation Serif"/>
          <w:sz w:val="28"/>
          <w:szCs w:val="28"/>
        </w:rPr>
        <w:lastRenderedPageBreak/>
        <w:t>Богдановой Н.А. на сумму 11,87 тыс. рублей, ИП Богдановой И.С. - 8,44 тыс. рублей и ИП Чумичевым В.Г.  - 5,09 тыс. рублей.</w:t>
      </w:r>
      <w:r w:rsidR="009037C2" w:rsidRPr="009037C2">
        <w:rPr>
          <w:rFonts w:ascii="Liberation Serif" w:hAnsi="Liberation Serif"/>
          <w:sz w:val="28"/>
          <w:szCs w:val="28"/>
        </w:rPr>
        <w:t xml:space="preserve"> </w:t>
      </w:r>
      <w:r w:rsidRPr="009037C2">
        <w:rPr>
          <w:rFonts w:ascii="Liberation Serif" w:hAnsi="Liberation Serif"/>
          <w:sz w:val="28"/>
          <w:szCs w:val="28"/>
        </w:rPr>
        <w:t>К уровню  аналогичного  периода 2022 года поступления  снизились   на  46,94  тыс. рублей</w:t>
      </w:r>
      <w:r w:rsidR="009037C2" w:rsidRPr="009037C2">
        <w:rPr>
          <w:rFonts w:ascii="Liberation Serif" w:hAnsi="Liberation Serif"/>
          <w:sz w:val="28"/>
          <w:szCs w:val="28"/>
        </w:rPr>
        <w:t xml:space="preserve"> </w:t>
      </w:r>
      <w:r w:rsidRPr="009037C2">
        <w:rPr>
          <w:rFonts w:ascii="Liberation Serif" w:hAnsi="Liberation Serif"/>
          <w:sz w:val="28"/>
          <w:szCs w:val="28"/>
        </w:rPr>
        <w:t xml:space="preserve">  или на 23,04 %, что обусловлено  неуплатой текущих платежей ИП Эсауловым С.А. Недоимка по данному виду доходов  в местный бюджет по состоянию на 01.04.2023 года составила  60,56  тыс. рублей  и снизилась  за отчетный период на 7,42 тыс. рублей (на 10,91 %) в связи с погашением задолженности ИП Эсауловым С.А.</w:t>
      </w:r>
    </w:p>
    <w:p w:rsidR="00B36EF1" w:rsidRPr="009037C2" w:rsidRDefault="00B36EF1" w:rsidP="00B36EF1">
      <w:pPr>
        <w:pStyle w:val="af1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9037C2">
        <w:rPr>
          <w:rFonts w:ascii="Liberation Serif" w:hAnsi="Liberation Serif"/>
          <w:sz w:val="28"/>
          <w:szCs w:val="28"/>
        </w:rPr>
        <w:t>по состоянию на 1 апреля  2023  года   в местный бюджет поступило</w:t>
      </w:r>
      <w:r w:rsidR="009037C2" w:rsidRPr="009037C2">
        <w:rPr>
          <w:rFonts w:ascii="Liberation Serif" w:hAnsi="Liberation Serif"/>
          <w:sz w:val="28"/>
          <w:szCs w:val="28"/>
        </w:rPr>
        <w:t xml:space="preserve"> </w:t>
      </w:r>
      <w:r w:rsidRPr="009037C2">
        <w:rPr>
          <w:rFonts w:ascii="Liberation Serif" w:hAnsi="Liberation Serif"/>
          <w:sz w:val="28"/>
          <w:szCs w:val="28"/>
        </w:rPr>
        <w:t xml:space="preserve">33,24  тыс. рублей  </w:t>
      </w:r>
      <w:r w:rsidRPr="009037C2">
        <w:rPr>
          <w:rFonts w:ascii="Liberation Serif" w:hAnsi="Liberation Serif"/>
          <w:i/>
          <w:sz w:val="28"/>
          <w:szCs w:val="28"/>
        </w:rPr>
        <w:t>доходов на установку и эксплуатацию рекламных конструкций</w:t>
      </w:r>
      <w:r w:rsidRPr="009037C2">
        <w:rPr>
          <w:rFonts w:ascii="Liberation Serif" w:hAnsi="Liberation Serif"/>
          <w:sz w:val="28"/>
          <w:szCs w:val="28"/>
        </w:rPr>
        <w:t>, что  составляет 50,36 %  утвержденного годового прогноза. Высокий уровень исполнения прогноза обусловлен погашением задолженности  ООО «Бусинесс».  К уровню  аналогичного  периода 2022 года поступления  возросли  на 10,09  тыс. рублей,  или на 43,46 %, что обусловлено погашением задолженности  ООО «Бусинесс». Недоимка по данному виду доходов  в местный бюджет по состоянию на 01.04.2023  года  составила  352,29 тыс. рублей  и  снизилась  за отчетный период на 6,15 тыс. рублей (на 1,72 %) в связи с погашением задолженности ООО «Бусинесс»в сумме 21,43 тыс. рублей.</w:t>
      </w:r>
    </w:p>
    <w:p w:rsidR="00B36EF1" w:rsidRPr="00B36EF1" w:rsidRDefault="00B36EF1" w:rsidP="00B36EF1">
      <w:pPr>
        <w:pStyle w:val="af1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Крупные суммы задолженности имеют  ООО «БУСИНЕСС» - 349,24 тыс. рублей  и ИП Паньшин В.А. - 3,04 тыс. рублей.</w:t>
      </w:r>
    </w:p>
    <w:p w:rsidR="00B36EF1" w:rsidRDefault="00B36EF1" w:rsidP="00B36EF1">
      <w:pPr>
        <w:pStyle w:val="af1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36EF1">
        <w:rPr>
          <w:rFonts w:ascii="Liberation Serif" w:hAnsi="Liberation Serif" w:cs="Liberation Serif"/>
          <w:sz w:val="28"/>
          <w:szCs w:val="28"/>
        </w:rPr>
        <w:t xml:space="preserve">В 1 квартале 2023 года состоялись 2 судебных заседания по иску о взыскании задолженности по арендной плате и пеней с ИП Паньшина В.А. на сумму 3,04 тыс. рублей. Судебные решения получены и переданы на исполнение в отдел судебных приставов. </w:t>
      </w:r>
    </w:p>
    <w:p w:rsidR="009037C2" w:rsidRPr="00B36EF1" w:rsidRDefault="009037C2" w:rsidP="00B36EF1">
      <w:pPr>
        <w:pStyle w:val="af1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/>
          <w:b/>
          <w:sz w:val="28"/>
          <w:szCs w:val="28"/>
        </w:rPr>
      </w:pPr>
    </w:p>
    <w:p w:rsidR="00B36EF1" w:rsidRPr="00B36EF1" w:rsidRDefault="00B36EF1" w:rsidP="00B36EF1">
      <w:pPr>
        <w:pStyle w:val="XXL"/>
        <w:spacing w:line="240" w:lineRule="auto"/>
        <w:jc w:val="center"/>
        <w:rPr>
          <w:rFonts w:ascii="Liberation Serif" w:hAnsi="Liberation Serif"/>
          <w:b/>
          <w:szCs w:val="28"/>
        </w:rPr>
      </w:pPr>
      <w:r w:rsidRPr="00B36EF1">
        <w:rPr>
          <w:rFonts w:ascii="Liberation Serif" w:hAnsi="Liberation Serif"/>
          <w:b/>
          <w:szCs w:val="28"/>
        </w:rPr>
        <w:t>Плата за негативное воздействие на окружающую среду</w:t>
      </w:r>
    </w:p>
    <w:p w:rsidR="00B36EF1" w:rsidRPr="00B36EF1" w:rsidRDefault="00B36EF1" w:rsidP="00B36EF1">
      <w:pPr>
        <w:pStyle w:val="XXL"/>
        <w:spacing w:line="240" w:lineRule="auto"/>
        <w:jc w:val="center"/>
        <w:rPr>
          <w:rFonts w:ascii="Liberation Serif" w:hAnsi="Liberation Serif"/>
          <w:b/>
          <w:szCs w:val="28"/>
        </w:rPr>
      </w:pPr>
    </w:p>
    <w:p w:rsidR="00B36EF1" w:rsidRPr="00B36EF1" w:rsidRDefault="00B36EF1" w:rsidP="00B36EF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 xml:space="preserve">По состоянию на 1 апреля  2023  года   в местный бюджет поступило  5 478,34  тыс. рублей   платежей за негативное воздействие на окружающую среду,  что  составляет 171,95 %  утвержденного годового прогноза. Высокий    уровень исполнения прогноза обусловлен поступлением платы за выбросы загрязняющих веществ  в атмосферный воздух стационарными объектами </w:t>
      </w:r>
      <w:r w:rsidR="009037C2">
        <w:rPr>
          <w:rFonts w:ascii="Liberation Serif" w:hAnsi="Liberation Serif"/>
          <w:sz w:val="28"/>
          <w:szCs w:val="28"/>
        </w:rPr>
        <w:t xml:space="preserve">             </w:t>
      </w:r>
      <w:r w:rsidRPr="00B36EF1">
        <w:rPr>
          <w:rFonts w:ascii="Liberation Serif" w:hAnsi="Liberation Serif"/>
          <w:sz w:val="28"/>
          <w:szCs w:val="28"/>
        </w:rPr>
        <w:t>за 4 квартал 2022 года от АО «Невьянский цементник» в сумме 3 428,51 тыс. рублей  и платы за размещение твердых коммунальных отходов за 2022 год от  МБУ «УХ НГО» в сумме 1 399,45 тыс. рублей.</w:t>
      </w:r>
    </w:p>
    <w:p w:rsidR="00B36EF1" w:rsidRPr="00B36EF1" w:rsidRDefault="00B36EF1" w:rsidP="00B36EF1">
      <w:pPr>
        <w:pStyle w:val="af1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 xml:space="preserve">Удельный вес платежей за негативное воздействие на окружающую среду </w:t>
      </w:r>
      <w:r w:rsidRPr="00B36EF1">
        <w:rPr>
          <w:rFonts w:ascii="Liberation Serif" w:hAnsi="Liberation Serif"/>
          <w:sz w:val="28"/>
          <w:szCs w:val="28"/>
        </w:rPr>
        <w:br/>
        <w:t>в структуре налоговых и неналоговых доходов бюджета  составляет 4,23 %,  что ниже</w:t>
      </w:r>
      <w:r w:rsidR="009037C2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 xml:space="preserve"> чем за аналогичный период 2022 года  на 4,40 %.</w:t>
      </w:r>
    </w:p>
    <w:p w:rsidR="00B36EF1" w:rsidRPr="00B36EF1" w:rsidRDefault="00B36EF1" w:rsidP="00B36EF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К уровню  аналогичного  периода 2022 года поступления  снизились</w:t>
      </w:r>
      <w:r w:rsidR="009037C2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на 6 859,02  тыс. рублей</w:t>
      </w:r>
      <w:r w:rsidR="009037C2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 xml:space="preserve">  или на 55,60 %, что обусловлено снижением поступлений  платы за выбросы загрязняющих веществ  в атмосферный воздух стационарными объектами от АО «Невьянский цементник» </w:t>
      </w:r>
      <w:r w:rsidRPr="00B36EF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 xml:space="preserve">(за 1 квартал   2023  года   поступления составили 3 428,51 тыс. рублей, за аналогичный период </w:t>
      </w:r>
      <w:r w:rsidR="009037C2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2022 года  - 10 662,10  тыс. рублей).</w:t>
      </w:r>
    </w:p>
    <w:p w:rsidR="00B36EF1" w:rsidRPr="00B36EF1" w:rsidRDefault="00B36EF1" w:rsidP="00B36EF1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B36EF1" w:rsidRPr="00B36EF1" w:rsidRDefault="00B36EF1" w:rsidP="009037C2">
      <w:pPr>
        <w:pStyle w:val="XXL"/>
        <w:spacing w:line="240" w:lineRule="auto"/>
        <w:jc w:val="center"/>
        <w:rPr>
          <w:rFonts w:ascii="Liberation Serif" w:hAnsi="Liberation Serif"/>
          <w:b/>
          <w:szCs w:val="28"/>
        </w:rPr>
      </w:pPr>
      <w:r w:rsidRPr="00B36EF1">
        <w:rPr>
          <w:rFonts w:ascii="Liberation Serif" w:hAnsi="Liberation Serif"/>
          <w:b/>
          <w:szCs w:val="28"/>
        </w:rPr>
        <w:lastRenderedPageBreak/>
        <w:t>Доходы от оказания платных услуг и компенсации затрат государства</w:t>
      </w:r>
    </w:p>
    <w:p w:rsidR="00B36EF1" w:rsidRPr="00B36EF1" w:rsidRDefault="00B36EF1" w:rsidP="00B36EF1">
      <w:pPr>
        <w:pStyle w:val="XXL"/>
        <w:spacing w:line="240" w:lineRule="auto"/>
        <w:rPr>
          <w:rFonts w:ascii="Liberation Serif" w:hAnsi="Liberation Serif"/>
          <w:b/>
          <w:szCs w:val="28"/>
        </w:rPr>
      </w:pPr>
    </w:p>
    <w:p w:rsidR="00B36EF1" w:rsidRPr="00B36EF1" w:rsidRDefault="00B36EF1" w:rsidP="00B36EF1">
      <w:pPr>
        <w:pStyle w:val="af1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По состоянию на 1 апреля  2023 года   в местный бюджет поступило</w:t>
      </w:r>
      <w:r w:rsidR="00194430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816,45 тыс. рублей  доходов от оказания платных услуг и компенсации затрат государства, что составляет 33,05 % утвержденного годового прогноза.</w:t>
      </w:r>
      <w:r w:rsidR="00194430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Удельный вес доходов от оказания платных услуг и компенсаций затрат государства  в структуре налоговых и неналоговых доходов бюджета  составляет 0,63 %,  что ниже</w:t>
      </w:r>
      <w:r w:rsidR="00194430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чем за аналогичный период 2022 года  на 0,26 %.</w:t>
      </w:r>
      <w:r w:rsidR="00194430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К уровню  аналогичного  периода 2022 года поступления  сократились</w:t>
      </w:r>
      <w:r w:rsidR="00194430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на  449,86 тыс. рублей</w:t>
      </w:r>
      <w:r w:rsidR="00194430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или на 35,53 %, что обусловлено снижением   поступлений  от возврата бюджетных средств в связи с невыполнением муниципального задания бюджетными и автономными учреждениями. Недоимка по данному виду доходов  в местный бюджет по состоянию</w:t>
      </w:r>
      <w:r w:rsidR="00194430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на 01.04.2022 года составила  4,61  тыс. рублей  и снизилась  за отчетный период на 0,16  тыс. рублей  (или 3,35 %).</w:t>
      </w:r>
    </w:p>
    <w:p w:rsidR="00B36EF1" w:rsidRPr="00B36EF1" w:rsidRDefault="00B36EF1" w:rsidP="00B36EF1">
      <w:pPr>
        <w:pStyle w:val="XXL"/>
        <w:spacing w:line="240" w:lineRule="auto"/>
        <w:rPr>
          <w:rFonts w:ascii="Liberation Serif" w:hAnsi="Liberation Serif"/>
          <w:szCs w:val="28"/>
        </w:rPr>
      </w:pPr>
      <w:r w:rsidRPr="00B36EF1">
        <w:rPr>
          <w:rFonts w:ascii="Liberation Serif" w:hAnsi="Liberation Serif"/>
          <w:szCs w:val="28"/>
        </w:rPr>
        <w:t>Поступления доходов от оказания платных услуг составили 3,70 тыс. рублей, при отсутствии  плановых назначений. Платными услугами, оказываемыми казенными учреждениями Невьянского городского округа, является услуги за предоставление сведений, содержащихся в ГИСОГД. К уровню  аналогичного  периода 2022 года поступления  возросли на  3,70  тыс. рублей,  или на 100,00 %, что обусловлено поступлением платы</w:t>
      </w:r>
      <w:r w:rsidR="00194430">
        <w:rPr>
          <w:rFonts w:ascii="Liberation Serif" w:hAnsi="Liberation Serif"/>
          <w:szCs w:val="28"/>
        </w:rPr>
        <w:t xml:space="preserve"> </w:t>
      </w:r>
      <w:r w:rsidRPr="00B36EF1">
        <w:rPr>
          <w:rFonts w:ascii="Liberation Serif" w:hAnsi="Liberation Serif"/>
          <w:szCs w:val="28"/>
        </w:rPr>
        <w:t xml:space="preserve">за предоставление сведений, содержащихся в ГИСОГД. </w:t>
      </w:r>
    </w:p>
    <w:p w:rsidR="00B36EF1" w:rsidRPr="00B36EF1" w:rsidRDefault="00B36EF1" w:rsidP="007D3BD0">
      <w:pPr>
        <w:pStyle w:val="XXL"/>
        <w:spacing w:line="240" w:lineRule="auto"/>
        <w:rPr>
          <w:rFonts w:ascii="Liberation Serif" w:hAnsi="Liberation Serif"/>
          <w:szCs w:val="28"/>
        </w:rPr>
      </w:pPr>
      <w:r w:rsidRPr="00B36EF1">
        <w:rPr>
          <w:rFonts w:ascii="Liberation Serif" w:hAnsi="Liberation Serif"/>
          <w:szCs w:val="28"/>
        </w:rPr>
        <w:t>Поступления доходов от компенсации затрат государства составили</w:t>
      </w:r>
      <w:r w:rsidR="007D3BD0">
        <w:rPr>
          <w:rFonts w:ascii="Liberation Serif" w:hAnsi="Liberation Serif"/>
          <w:szCs w:val="28"/>
        </w:rPr>
        <w:t xml:space="preserve"> </w:t>
      </w:r>
      <w:r w:rsidRPr="00B36EF1">
        <w:rPr>
          <w:rFonts w:ascii="Liberation Serif" w:hAnsi="Liberation Serif"/>
          <w:szCs w:val="28"/>
        </w:rPr>
        <w:t>812,75 тыс. рублей</w:t>
      </w:r>
      <w:r w:rsidR="007D3BD0">
        <w:rPr>
          <w:rFonts w:ascii="Liberation Serif" w:hAnsi="Liberation Serif"/>
          <w:szCs w:val="28"/>
        </w:rPr>
        <w:t xml:space="preserve"> </w:t>
      </w:r>
      <w:r w:rsidRPr="00B36EF1">
        <w:rPr>
          <w:rFonts w:ascii="Liberation Serif" w:hAnsi="Liberation Serif"/>
          <w:szCs w:val="28"/>
        </w:rPr>
        <w:t xml:space="preserve"> или 32,90 %  утвержденного годового прогноза.  Высокий уровень  исполнения прогноза обусловлен  поступление доходов от возврата бюджетных средств при их неправомерном использовании по результатам финансового контроля при вынесении предписаний и представлений о возврате средств (МБОУ СОШ № 5 – 361,80 тыс. рублей и МАУ «Невьянская телестудия» - 60,00 тыс. рублей).</w:t>
      </w:r>
      <w:r w:rsidR="007D3BD0">
        <w:rPr>
          <w:rFonts w:ascii="Liberation Serif" w:hAnsi="Liberation Serif"/>
          <w:szCs w:val="28"/>
        </w:rPr>
        <w:t xml:space="preserve"> </w:t>
      </w:r>
      <w:r w:rsidRPr="00B36EF1">
        <w:rPr>
          <w:rFonts w:ascii="Liberation Serif" w:hAnsi="Liberation Serif"/>
          <w:szCs w:val="28"/>
        </w:rPr>
        <w:t>К уровню  аналогичного  периода 2022 года поступления сократились на  453,56 тыс. рублей</w:t>
      </w:r>
      <w:r w:rsidR="007D3BD0">
        <w:rPr>
          <w:rFonts w:ascii="Liberation Serif" w:hAnsi="Liberation Serif"/>
          <w:szCs w:val="28"/>
        </w:rPr>
        <w:t xml:space="preserve"> </w:t>
      </w:r>
      <w:r w:rsidRPr="00B36EF1">
        <w:rPr>
          <w:rFonts w:ascii="Liberation Serif" w:hAnsi="Liberation Serif"/>
          <w:szCs w:val="28"/>
        </w:rPr>
        <w:t xml:space="preserve">  или на 35,82 %, что обусловлено снижением   поступлений  от возврата бюджетных средств в связи с невыполнением муниципального задания бюджетными и автономными учреждениями. Недоимка по доходам от компенсации затрат государства  по состоянию</w:t>
      </w:r>
      <w:r w:rsidR="007D3BD0">
        <w:rPr>
          <w:rFonts w:ascii="Liberation Serif" w:hAnsi="Liberation Serif"/>
          <w:szCs w:val="28"/>
        </w:rPr>
        <w:t xml:space="preserve"> </w:t>
      </w:r>
      <w:r w:rsidRPr="00B36EF1">
        <w:rPr>
          <w:rFonts w:ascii="Liberation Serif" w:hAnsi="Liberation Serif"/>
          <w:szCs w:val="28"/>
        </w:rPr>
        <w:t>на 01.04.2023  года составила 4,61  тыс. рублей  и снизилась  за отчетный период на 0,16  тыс. рублей  (или 3,35 %).</w:t>
      </w:r>
    </w:p>
    <w:p w:rsidR="00B36EF1" w:rsidRPr="00B36EF1" w:rsidRDefault="00B36EF1" w:rsidP="00B36EF1">
      <w:pPr>
        <w:pStyle w:val="XXL"/>
        <w:spacing w:line="240" w:lineRule="auto"/>
        <w:jc w:val="center"/>
        <w:rPr>
          <w:rFonts w:ascii="Liberation Serif" w:hAnsi="Liberation Serif"/>
          <w:b/>
          <w:szCs w:val="28"/>
        </w:rPr>
      </w:pPr>
    </w:p>
    <w:p w:rsidR="00B36EF1" w:rsidRPr="00B36EF1" w:rsidRDefault="00B36EF1" w:rsidP="00B36EF1">
      <w:pPr>
        <w:pStyle w:val="XXL"/>
        <w:spacing w:line="240" w:lineRule="auto"/>
        <w:jc w:val="center"/>
        <w:rPr>
          <w:rFonts w:ascii="Liberation Serif" w:hAnsi="Liberation Serif"/>
          <w:b/>
          <w:szCs w:val="28"/>
        </w:rPr>
      </w:pPr>
      <w:r w:rsidRPr="00B36EF1">
        <w:rPr>
          <w:rFonts w:ascii="Liberation Serif" w:hAnsi="Liberation Serif"/>
          <w:b/>
          <w:szCs w:val="28"/>
        </w:rPr>
        <w:t>Доходы от продажи материальных и нематериальных активов</w:t>
      </w:r>
    </w:p>
    <w:p w:rsidR="00B36EF1" w:rsidRPr="00B36EF1" w:rsidRDefault="00B36EF1" w:rsidP="00B36EF1">
      <w:pPr>
        <w:ind w:firstLine="851"/>
        <w:jc w:val="both"/>
        <w:rPr>
          <w:rFonts w:ascii="Liberation Serif" w:hAnsi="Liberation Serif"/>
          <w:sz w:val="28"/>
          <w:szCs w:val="28"/>
        </w:rPr>
      </w:pPr>
    </w:p>
    <w:p w:rsidR="00B36EF1" w:rsidRPr="00B36EF1" w:rsidRDefault="00B36EF1" w:rsidP="00AD4E2E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По состоянию на 1 апреля  2023  года   в местный бюджет поступило</w:t>
      </w:r>
      <w:r w:rsidR="007D3BD0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842,64  тыс. рублей  доходов от продажи материальных и нематериальных активов,  что составляет 32,80 % утвержденного годового прогноза. Высокий уровень  исполнения прогноза обусловлен продажей муниципального имущества с аукционов на сумму 237,83 тыс. рублей. Удельный вес доходов от продажи материальных и нематериальных активов в структуре налоговых и неналоговых доходов бюджета составляет</w:t>
      </w:r>
      <w:r w:rsidR="00E84CC5">
        <w:rPr>
          <w:rFonts w:ascii="Liberation Serif" w:hAnsi="Liberation Serif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0,65 %,  что ниже, чем за аналогичный период  2022 года  на 0,66 %.</w:t>
      </w:r>
      <w:r w:rsidR="00E84CC5">
        <w:rPr>
          <w:rFonts w:ascii="Liberation Serif" w:hAnsi="Liberation Serif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 xml:space="preserve">К уровню  аналогичного  периода </w:t>
      </w:r>
      <w:r w:rsidRPr="00B36EF1">
        <w:rPr>
          <w:rFonts w:ascii="Liberation Serif" w:hAnsi="Liberation Serif"/>
          <w:sz w:val="28"/>
          <w:szCs w:val="28"/>
        </w:rPr>
        <w:lastRenderedPageBreak/>
        <w:t>2022 года поступления  снизились  на  1 037,71  тыс. рублей</w:t>
      </w:r>
      <w:r w:rsidR="00E84CC5">
        <w:rPr>
          <w:rFonts w:ascii="Liberation Serif" w:hAnsi="Liberation Serif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 xml:space="preserve">или на 55,19 %, что обусловлено </w:t>
      </w:r>
      <w:r w:rsidRPr="00B36EF1">
        <w:rPr>
          <w:rFonts w:ascii="Liberation Serif" w:hAnsi="Liberation Serif" w:cs="Liberation Serif"/>
          <w:sz w:val="28"/>
          <w:szCs w:val="28"/>
        </w:rPr>
        <w:t xml:space="preserve">уменьшением количества выкупленных земельных участков. </w:t>
      </w:r>
      <w:r w:rsidRPr="00B36EF1">
        <w:rPr>
          <w:rFonts w:ascii="Liberation Serif" w:hAnsi="Liberation Serif"/>
          <w:sz w:val="28"/>
          <w:szCs w:val="28"/>
        </w:rPr>
        <w:t xml:space="preserve">Недоимка  по доходам  от продажи материальных и нематериальных активов в местный бюджет по состоянию на 01.04.2023  года  составила  0,25  тыс. рублей  и снизилась  за отчетный период на 0,01  тыс. рублей  (или 3,85%).  </w:t>
      </w:r>
    </w:p>
    <w:p w:rsidR="00B36EF1" w:rsidRPr="00B36EF1" w:rsidRDefault="00B36EF1" w:rsidP="00B36EF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По состоянию на 1 апреля  2023  года   в местный бюджет поступило 487,75  тыс. рублей доходов от реализации имущества, что составляет 52,67 % утвержденного годового прогноза. Высокий уровень  исполнения прогноза обусловлен продажей муниципального имущества с аукционов на сумму</w:t>
      </w:r>
      <w:r w:rsidR="00AD4E2E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237,83 тыс. рублей. К уровню  аналогичного  периода 2022 года поступления  возросли на</w:t>
      </w:r>
      <w:r w:rsidR="00AD4E2E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 xml:space="preserve">275,99  тыс. рублей или на 130,33 %, что обусловлено продажей муниципального имущества с аукционов на сумму 237,83 тыс. рублей.  Недоимка по данному виду доходов  в местный бюджет по состоянию на 01.04.2023  года  составила 0,25  тыс. рублей и снизилась  за отчетный период на  0,01 тыс. рублей (или 3,85 %)  в связи с погашением задолженности.  </w:t>
      </w:r>
    </w:p>
    <w:p w:rsidR="00B36EF1" w:rsidRPr="00B36EF1" w:rsidRDefault="00B36EF1" w:rsidP="00B36EF1">
      <w:pPr>
        <w:pStyle w:val="af3"/>
        <w:ind w:firstLine="709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По состоянию на  1 апреля  2023  года   в местный бюджет поступило</w:t>
      </w:r>
      <w:r w:rsidR="00AD4E2E">
        <w:rPr>
          <w:rFonts w:ascii="Liberation Serif" w:hAnsi="Liberation Serif"/>
          <w:sz w:val="28"/>
          <w:szCs w:val="28"/>
          <w:lang w:val="ru-RU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354,89  тыс. рублей  доходов от продажи земельных участков,   что составляет 21,60 %  утвержденного годового прогноза. К уровню  аналогичного  периода 2022 года поступления  снизились  на  1 313,70  тыс. рублей,  что обусловлено</w:t>
      </w:r>
      <w:r w:rsidRPr="00B36EF1">
        <w:rPr>
          <w:rFonts w:ascii="Liberation Serif" w:hAnsi="Liberation Serif" w:cs="Liberation Serif"/>
          <w:sz w:val="28"/>
          <w:szCs w:val="28"/>
        </w:rPr>
        <w:t xml:space="preserve"> уменьшением количества выкупленных земельных участков. За  1 квартал 2022 год подано  заявлений на выкуп земельного участка от собственников 36 (заявления от юридических и физических лиц), за отчетный период 2023 года 28 (заявления только от физических лиц).</w:t>
      </w:r>
      <w:r w:rsidR="00AD4E2E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Недоимка по данному виду доходов  в местный бюджет по состоянию на 01.01.2023 года и на 01.04.2023 года  отсутствует.</w:t>
      </w:r>
    </w:p>
    <w:p w:rsidR="00B36EF1" w:rsidRPr="00B36EF1" w:rsidRDefault="00B36EF1" w:rsidP="00B36EF1">
      <w:pPr>
        <w:pStyle w:val="XXL"/>
        <w:spacing w:line="240" w:lineRule="auto"/>
        <w:jc w:val="center"/>
        <w:rPr>
          <w:rFonts w:ascii="Liberation Serif" w:hAnsi="Liberation Serif"/>
          <w:b/>
          <w:szCs w:val="28"/>
        </w:rPr>
      </w:pPr>
      <w:r w:rsidRPr="00B36EF1">
        <w:rPr>
          <w:rFonts w:ascii="Liberation Serif" w:hAnsi="Liberation Serif"/>
          <w:b/>
          <w:szCs w:val="28"/>
        </w:rPr>
        <w:t>Штрафы, санкции, возмещение ущерба</w:t>
      </w:r>
    </w:p>
    <w:p w:rsidR="00B36EF1" w:rsidRPr="00B36EF1" w:rsidRDefault="00B36EF1" w:rsidP="00B36EF1">
      <w:pPr>
        <w:pStyle w:val="XXL"/>
        <w:spacing w:line="240" w:lineRule="auto"/>
        <w:rPr>
          <w:rFonts w:ascii="Liberation Serif" w:hAnsi="Liberation Serif"/>
          <w:b/>
          <w:szCs w:val="28"/>
        </w:rPr>
      </w:pPr>
    </w:p>
    <w:p w:rsidR="00B36EF1" w:rsidRPr="00B36EF1" w:rsidRDefault="00B36EF1" w:rsidP="00B36EF1">
      <w:pPr>
        <w:pStyle w:val="XXL"/>
        <w:spacing w:line="240" w:lineRule="auto"/>
        <w:rPr>
          <w:rFonts w:ascii="Liberation Serif" w:hAnsi="Liberation Serif"/>
          <w:szCs w:val="28"/>
        </w:rPr>
      </w:pPr>
      <w:r w:rsidRPr="00B36EF1">
        <w:rPr>
          <w:rFonts w:ascii="Liberation Serif" w:hAnsi="Liberation Serif"/>
          <w:szCs w:val="28"/>
        </w:rPr>
        <w:t>По состоянию на 1 апреля  2023  года  в местный бюджет поступило 6 440,08   тыс. рублей  доходов от штрафов, санкций, возмещения ущерба,  что составляет 211,91 % утвержденного годового прогноза. Высокий уровень исполнения прогноза обусловлен  ошибочным зачислением в феврале</w:t>
      </w:r>
      <w:r w:rsidR="00AD4E2E">
        <w:rPr>
          <w:rFonts w:ascii="Liberation Serif" w:hAnsi="Liberation Serif"/>
          <w:szCs w:val="28"/>
        </w:rPr>
        <w:t xml:space="preserve"> </w:t>
      </w:r>
      <w:r w:rsidRPr="00B36EF1">
        <w:rPr>
          <w:rFonts w:ascii="Liberation Serif" w:hAnsi="Liberation Serif"/>
          <w:szCs w:val="28"/>
        </w:rPr>
        <w:t>2023 года платы  по искам о возмещении вреда, причиненного окружающей среде в сумме 4 752,08 тыс. рублей (средства подлежат зачислению в бюджет Новоуральского городского округа).</w:t>
      </w:r>
    </w:p>
    <w:p w:rsidR="00B36EF1" w:rsidRPr="00B36EF1" w:rsidRDefault="00B36EF1" w:rsidP="00B36EF1">
      <w:pPr>
        <w:pStyle w:val="XXL"/>
        <w:spacing w:line="240" w:lineRule="auto"/>
        <w:contextualSpacing/>
        <w:rPr>
          <w:rFonts w:ascii="Liberation Serif" w:hAnsi="Liberation Serif"/>
          <w:szCs w:val="28"/>
        </w:rPr>
      </w:pPr>
      <w:r w:rsidRPr="00B36EF1">
        <w:rPr>
          <w:rFonts w:ascii="Liberation Serif" w:hAnsi="Liberation Serif"/>
          <w:szCs w:val="28"/>
        </w:rPr>
        <w:t xml:space="preserve">  Доля доходов от административных штрафов в общей сумме налоговых и неналоговых доходов 4,97 %, что выше уровня аналогичного периода 2022 года на 4,59 %.</w:t>
      </w:r>
      <w:r w:rsidR="00AD4E2E">
        <w:rPr>
          <w:rFonts w:ascii="Liberation Serif" w:hAnsi="Liberation Serif"/>
          <w:szCs w:val="28"/>
        </w:rPr>
        <w:t xml:space="preserve"> </w:t>
      </w:r>
      <w:r w:rsidRPr="00B36EF1">
        <w:rPr>
          <w:rFonts w:ascii="Liberation Serif" w:hAnsi="Liberation Serif"/>
          <w:szCs w:val="28"/>
        </w:rPr>
        <w:t xml:space="preserve">К уровню  аналогичного  периода 2022 года поступления  возросли  на  5 892,44   тыс. рублей,  что обусловлено ошибочным зачислением в феврале 2023 года платы  по искам о возмещении вреда, причиненного окружающей среде.   </w:t>
      </w:r>
    </w:p>
    <w:p w:rsidR="00B36EF1" w:rsidRPr="00B36EF1" w:rsidRDefault="00B36EF1" w:rsidP="00B36EF1">
      <w:pPr>
        <w:pStyle w:val="XXL"/>
        <w:spacing w:line="240" w:lineRule="auto"/>
        <w:contextualSpacing/>
        <w:rPr>
          <w:rFonts w:ascii="Liberation Serif" w:hAnsi="Liberation Serif"/>
          <w:szCs w:val="28"/>
        </w:rPr>
      </w:pPr>
      <w:r w:rsidRPr="00B36EF1">
        <w:rPr>
          <w:rFonts w:ascii="Liberation Serif" w:hAnsi="Liberation Serif"/>
          <w:szCs w:val="28"/>
        </w:rPr>
        <w:t xml:space="preserve">Недоимка по штрафам, санкциям, возмещению ущерба в местный бюджет по состоянию на 01.04.2023  года составила 1 140,23   тыс. рублей и за отчетный период не изменилась.   </w:t>
      </w:r>
    </w:p>
    <w:p w:rsidR="00B36EF1" w:rsidRPr="00B36EF1" w:rsidRDefault="00B36EF1" w:rsidP="00B36EF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 Задолженность согласно представленным отчетам главных администраторов доходов, по состоянию на 01.04.2023 года:</w:t>
      </w:r>
    </w:p>
    <w:p w:rsidR="00B36EF1" w:rsidRPr="00B36EF1" w:rsidRDefault="00B36EF1" w:rsidP="00B36EF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 xml:space="preserve">- 037 «Администрация Горнозаводского управленческого округа Свердловской области» в сумме  64,02  тыс. рублей, из них просроченная в </w:t>
      </w:r>
      <w:r w:rsidRPr="00B36EF1">
        <w:rPr>
          <w:rFonts w:ascii="Liberation Serif" w:hAnsi="Liberation Serif"/>
          <w:sz w:val="28"/>
          <w:szCs w:val="28"/>
        </w:rPr>
        <w:lastRenderedPageBreak/>
        <w:t xml:space="preserve">сумме 64,02 тыс. рублей  и  за отчетный период  не изменилась;  </w:t>
      </w:r>
    </w:p>
    <w:p w:rsidR="00B36EF1" w:rsidRPr="00B36EF1" w:rsidRDefault="00B36EF1" w:rsidP="00B36EF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- 182 «Управление Федеральной налоговой службы по Свердловской области» в сумме 37,22 тыс. рублей из них просроченная  в сумме 37,22  тыс. рублей и за отчетный период не изменилась;</w:t>
      </w:r>
    </w:p>
    <w:p w:rsidR="00B36EF1" w:rsidRPr="00B36EF1" w:rsidRDefault="00B36EF1" w:rsidP="00B36EF1">
      <w:pPr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- 188 «</w:t>
      </w:r>
      <w:r w:rsidRPr="00B36EF1">
        <w:rPr>
          <w:rFonts w:ascii="Liberation Serif" w:hAnsi="Liberation Serif"/>
          <w:color w:val="000000"/>
          <w:sz w:val="28"/>
          <w:szCs w:val="28"/>
        </w:rPr>
        <w:t>Межмуниципальный отдел Министерства внутренних дел Российской Федерации «Невьянский»</w:t>
      </w:r>
      <w:r w:rsidRPr="00B36EF1">
        <w:rPr>
          <w:rFonts w:ascii="Liberation Serif" w:hAnsi="Liberation Serif"/>
          <w:sz w:val="28"/>
          <w:szCs w:val="28"/>
        </w:rPr>
        <w:t xml:space="preserve"> в сумме 1 038,99 тыс. рублей, из них просроченная  в сумме 1 038,99  тыс. рублей и  за отчетный период  не изменилась. </w:t>
      </w:r>
    </w:p>
    <w:p w:rsidR="00B36EF1" w:rsidRPr="00B36EF1" w:rsidRDefault="00B36EF1" w:rsidP="00B36EF1">
      <w:pPr>
        <w:pStyle w:val="XXL"/>
        <w:spacing w:line="240" w:lineRule="auto"/>
        <w:jc w:val="center"/>
        <w:rPr>
          <w:rFonts w:ascii="Liberation Serif" w:hAnsi="Liberation Serif"/>
          <w:b/>
          <w:szCs w:val="28"/>
        </w:rPr>
      </w:pPr>
      <w:r w:rsidRPr="00B36EF1">
        <w:rPr>
          <w:rFonts w:ascii="Liberation Serif" w:hAnsi="Liberation Serif"/>
          <w:b/>
          <w:szCs w:val="28"/>
        </w:rPr>
        <w:t>Прочие неналоговые доходы</w:t>
      </w:r>
    </w:p>
    <w:p w:rsidR="00B36EF1" w:rsidRPr="00B36EF1" w:rsidRDefault="00B36EF1" w:rsidP="00B36EF1">
      <w:pPr>
        <w:pStyle w:val="XXL"/>
        <w:spacing w:line="240" w:lineRule="auto"/>
        <w:rPr>
          <w:rFonts w:ascii="Liberation Serif" w:hAnsi="Liberation Serif"/>
          <w:b/>
          <w:szCs w:val="28"/>
        </w:rPr>
      </w:pPr>
    </w:p>
    <w:p w:rsidR="00B36EF1" w:rsidRPr="00B36EF1" w:rsidRDefault="00B36EF1" w:rsidP="00470DF3">
      <w:pPr>
        <w:pStyle w:val="XXL"/>
        <w:spacing w:line="240" w:lineRule="auto"/>
        <w:contextualSpacing/>
        <w:rPr>
          <w:rFonts w:ascii="Liberation Serif" w:hAnsi="Liberation Serif"/>
          <w:szCs w:val="28"/>
        </w:rPr>
      </w:pPr>
      <w:r w:rsidRPr="00B36EF1">
        <w:rPr>
          <w:rFonts w:ascii="Liberation Serif" w:hAnsi="Liberation Serif"/>
          <w:szCs w:val="28"/>
        </w:rPr>
        <w:t>По состоянию на 1 апреля  2023 года   в местный бюджет поступило 62,06 тыс. рублей  прочих неналоговых доходов, в том числе без учета невыясненных поступлений 62,06 тыс. рублей, что составляет 30,27 % утвержденного годового прогноза. Удельный вес прочих неналоговых доходов в структуре налоговых и неналоговых доходов бюджета составляет  0,05 %,  что выше уровня аналогичного периода 2022 года на 0,05 %.</w:t>
      </w:r>
      <w:r w:rsidR="00470DF3">
        <w:rPr>
          <w:rFonts w:ascii="Liberation Serif" w:hAnsi="Liberation Serif"/>
          <w:szCs w:val="28"/>
        </w:rPr>
        <w:t xml:space="preserve"> </w:t>
      </w:r>
      <w:r w:rsidRPr="00B36EF1">
        <w:rPr>
          <w:rFonts w:ascii="Liberation Serif" w:hAnsi="Liberation Serif"/>
          <w:szCs w:val="28"/>
        </w:rPr>
        <w:t>К уровню  аналогичного  периода 2022 года поступления  (без учета невыясненных поступлений) возросли   на 81,67 тыс. рублей,  что обусловлено поступлением средств по разрешениям на использование земельных участков, находящихся в государственной неразграниченной собственности, без предоставления права и установления сервитута. Недоимка по данному виду доходов в местный бюджет по состоянию на 01.04.2023  года  составила 38,36  тыс. рублей и увеличилась  за отчетный период на 19,94  тыс. рублей (или 100 %) в связи с неуплатой пени</w:t>
      </w:r>
      <w:r w:rsidR="00470DF3">
        <w:rPr>
          <w:rFonts w:ascii="Liberation Serif" w:hAnsi="Liberation Serif"/>
          <w:szCs w:val="28"/>
        </w:rPr>
        <w:t xml:space="preserve"> </w:t>
      </w:r>
      <w:r w:rsidRPr="00B36EF1">
        <w:rPr>
          <w:rFonts w:ascii="Liberation Serif" w:hAnsi="Liberation Serif"/>
          <w:szCs w:val="28"/>
        </w:rPr>
        <w:t>Артель старателей «Нейва»  в сумме 17,10 тыс. рублей и текущих платежей от ООО «БИК» - 7,74 тыс. рублей и ООО «Русские Башни» - 7,62 тыс. рублей.</w:t>
      </w:r>
    </w:p>
    <w:p w:rsidR="00B36EF1" w:rsidRPr="00B36EF1" w:rsidRDefault="00B36EF1" w:rsidP="00B36EF1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B36EF1" w:rsidRPr="00B36EF1" w:rsidRDefault="00B36EF1" w:rsidP="00B36EF1">
      <w:pPr>
        <w:pStyle w:val="a5"/>
        <w:ind w:left="0" w:firstLine="851"/>
        <w:jc w:val="center"/>
        <w:rPr>
          <w:rFonts w:ascii="Liberation Serif" w:hAnsi="Liberation Serif"/>
          <w:b/>
          <w:sz w:val="28"/>
          <w:szCs w:val="28"/>
        </w:rPr>
      </w:pPr>
      <w:r w:rsidRPr="00B36EF1">
        <w:rPr>
          <w:rFonts w:ascii="Liberation Serif" w:hAnsi="Liberation Serif"/>
          <w:b/>
          <w:sz w:val="28"/>
          <w:szCs w:val="28"/>
        </w:rPr>
        <w:t>Безвозмездные поступления</w:t>
      </w:r>
    </w:p>
    <w:p w:rsidR="00B36EF1" w:rsidRPr="00B36EF1" w:rsidRDefault="00B36EF1" w:rsidP="00B36EF1">
      <w:pPr>
        <w:pStyle w:val="a5"/>
        <w:ind w:left="0" w:firstLine="851"/>
        <w:rPr>
          <w:rFonts w:ascii="Liberation Serif" w:hAnsi="Liberation Serif"/>
          <w:b/>
          <w:sz w:val="28"/>
          <w:szCs w:val="28"/>
        </w:rPr>
      </w:pPr>
    </w:p>
    <w:p w:rsidR="00B36EF1" w:rsidRPr="00B36EF1" w:rsidRDefault="00B36EF1" w:rsidP="00B36EF1">
      <w:pPr>
        <w:pStyle w:val="af1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По состоянию на 1 апреля  2023  года   в  местный бюджет Невьянского городского  округа поступило 244 015,82 тыс. рублей безвозмездных поступлений, что составляет 14,45 % утвержденного годового прогноза.  Безвозмездные поступления в структуре доходов бюджета Невьянского городского округа составляют  65,33 %, что  на  5,14  %  ниже уровня  аналогичного периода 2022 года.</w:t>
      </w:r>
      <w:r w:rsidR="00470DF3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 xml:space="preserve">К уровню  аналогичного  периода 2022 года поступления  сократились на 96 993,24 тыс. рублей или на 28,44 %. </w:t>
      </w:r>
    </w:p>
    <w:p w:rsidR="00B36EF1" w:rsidRPr="00B36EF1" w:rsidRDefault="00B36EF1" w:rsidP="00B36EF1">
      <w:pPr>
        <w:pStyle w:val="af1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 xml:space="preserve">По состоянию на 1 апреля  2023  года   в местный бюджет Невьянского городского округа поступило  247 007,80  тыс. рублей безвозмездных поступлений от других бюджетов бюджетной системы РФ, что составляет </w:t>
      </w:r>
      <w:r w:rsidR="00470DF3">
        <w:rPr>
          <w:rFonts w:ascii="Liberation Serif" w:hAnsi="Liberation Serif"/>
          <w:sz w:val="28"/>
          <w:szCs w:val="28"/>
        </w:rPr>
        <w:t xml:space="preserve">   </w:t>
      </w:r>
      <w:r w:rsidRPr="00B36EF1">
        <w:rPr>
          <w:rFonts w:ascii="Liberation Serif" w:hAnsi="Liberation Serif"/>
          <w:sz w:val="28"/>
          <w:szCs w:val="28"/>
        </w:rPr>
        <w:t>14,63 % утвержденного годового прогноза.  К уровню  аналогичного  периода 2022 года поступления  сократились на 96 928,45 тыс. рублей</w:t>
      </w:r>
      <w:r w:rsidR="00470DF3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 xml:space="preserve"> или на 28,18 %. В том числе по следующим доходным источникам:</w:t>
      </w:r>
    </w:p>
    <w:p w:rsidR="00B36EF1" w:rsidRPr="00B36EF1" w:rsidRDefault="00B36EF1" w:rsidP="00B36EF1">
      <w:pPr>
        <w:pStyle w:val="af1"/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Дотаций бюджетам бюджетной системы Российской Федерации не поступало,  снижение к уровню 2022  года  на 44 845,00 тыс. рублей или на 100,00 %.</w:t>
      </w:r>
    </w:p>
    <w:p w:rsidR="00B36EF1" w:rsidRPr="00B36EF1" w:rsidRDefault="00B36EF1" w:rsidP="00B36EF1">
      <w:pPr>
        <w:pStyle w:val="af1"/>
        <w:numPr>
          <w:ilvl w:val="0"/>
          <w:numId w:val="29"/>
        </w:numPr>
        <w:spacing w:after="0" w:line="240" w:lineRule="auto"/>
        <w:ind w:left="0" w:firstLine="568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 xml:space="preserve">Субсидий бюджетам бюджетной системы Российской Федерации   поступило в сумме  24 312,83  тыс. рублей, исполнение к годовым бюджетным  </w:t>
      </w:r>
      <w:r w:rsidRPr="00B36EF1">
        <w:rPr>
          <w:rFonts w:ascii="Liberation Serif" w:hAnsi="Liberation Serif"/>
          <w:sz w:val="28"/>
          <w:szCs w:val="28"/>
        </w:rPr>
        <w:lastRenderedPageBreak/>
        <w:t>назначениям 6,72 %,  рост  к уровню 2022  года  на 7 707,73 тыс. рублей</w:t>
      </w:r>
      <w:r w:rsidR="002E4C3C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или на 46,42 %.  Субсидии  нос</w:t>
      </w:r>
      <w:r w:rsidR="002E4C3C">
        <w:rPr>
          <w:rFonts w:ascii="Liberation Serif" w:hAnsi="Liberation Serif"/>
          <w:sz w:val="28"/>
          <w:szCs w:val="28"/>
        </w:rPr>
        <w:t>я</w:t>
      </w:r>
      <w:r w:rsidRPr="00B36EF1">
        <w:rPr>
          <w:rFonts w:ascii="Liberation Serif" w:hAnsi="Liberation Serif"/>
          <w:sz w:val="28"/>
          <w:szCs w:val="28"/>
        </w:rPr>
        <w:t>т заявительный характер  и   поступают в бюджет в  пределах суммы, необходимой для оплаты бюджетных обязательств.</w:t>
      </w:r>
    </w:p>
    <w:p w:rsidR="00B36EF1" w:rsidRPr="00B36EF1" w:rsidRDefault="00B36EF1" w:rsidP="00B36EF1">
      <w:pPr>
        <w:pStyle w:val="af1"/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Субвенций бюджетам бюджетной системы Российской Федерации  поступило  в сумме 210 939,52 тыс. рублей, исполнение к годовым бюджетным назначениям 27,99 %, рос  к уровню 2022 года на 12,32 %, в абсолютном выражении на 23 145,59 тыс. рублей.  Субвенции нос</w:t>
      </w:r>
      <w:r w:rsidR="002E4C3C">
        <w:rPr>
          <w:rFonts w:ascii="Liberation Serif" w:hAnsi="Liberation Serif"/>
          <w:sz w:val="28"/>
          <w:szCs w:val="28"/>
        </w:rPr>
        <w:t>я</w:t>
      </w:r>
      <w:r w:rsidRPr="00B36EF1">
        <w:rPr>
          <w:rFonts w:ascii="Liberation Serif" w:hAnsi="Liberation Serif"/>
          <w:sz w:val="28"/>
          <w:szCs w:val="28"/>
        </w:rPr>
        <w:t>т заявительный характер</w:t>
      </w:r>
      <w:r w:rsidR="002E4C3C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 xml:space="preserve">и поступают в объеме необходимом для исполнения бюджетных  обязательств. </w:t>
      </w:r>
    </w:p>
    <w:p w:rsidR="00B36EF1" w:rsidRPr="00B36EF1" w:rsidRDefault="00B36EF1" w:rsidP="00B36EF1">
      <w:pPr>
        <w:pStyle w:val="af1"/>
        <w:numPr>
          <w:ilvl w:val="0"/>
          <w:numId w:val="29"/>
        </w:numPr>
        <w:spacing w:after="0" w:line="240" w:lineRule="auto"/>
        <w:ind w:left="0" w:firstLine="568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 xml:space="preserve">Иных межбюджетных трансфертов поступило в сумме 11 755,45 тыс. рублей,  исполнение к годовым бюджетным назначениям  19,30 %, снижение  к уровню 2022 года на 87,59 %, в абсолютном выражении на 82 936,77 тыс. рублей. </w:t>
      </w:r>
    </w:p>
    <w:p w:rsidR="00B36EF1" w:rsidRPr="00B36EF1" w:rsidRDefault="00B36EF1" w:rsidP="00B36EF1">
      <w:pPr>
        <w:pStyle w:val="af1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 xml:space="preserve">Доходов от возврата организациями остатков субсидий прошлых лет  поступило в сумме 7 749,35 тыс. рублей, снижение  к уровню 2022 года на 45,94%, в абсолютном выражении на 6 585,50  тыс. рублей.  </w:t>
      </w:r>
    </w:p>
    <w:p w:rsidR="002E4C3C" w:rsidRDefault="00B36EF1" w:rsidP="00B36EF1">
      <w:pPr>
        <w:pStyle w:val="af1"/>
        <w:numPr>
          <w:ilvl w:val="0"/>
          <w:numId w:val="29"/>
        </w:numPr>
        <w:tabs>
          <w:tab w:val="left" w:pos="709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 xml:space="preserve"> По состоянию на 1 апреля  2023  года   из  местного бюджета   возвращено в областной бюджет  –  10 741,33  тыс. рублей остатков субсидий и субвенций прошлых лет.  К уровню  аналогичного  периода  2022  года возврат остатков субсидий и субвенций прошлых лет сократился   на 6 520,71  тыс. рублей, или на 37,77 %. Не использование выделенных средств в полном объеме произошло  в связи с экономией средств в результате  проведения конкурсных процедур. </w:t>
      </w:r>
    </w:p>
    <w:p w:rsidR="00B36EF1" w:rsidRPr="00B36EF1" w:rsidRDefault="00B36EF1" w:rsidP="002E4C3C">
      <w:pPr>
        <w:pStyle w:val="af1"/>
        <w:tabs>
          <w:tab w:val="left" w:pos="709"/>
          <w:tab w:val="left" w:pos="993"/>
        </w:tabs>
        <w:spacing w:after="0" w:line="240" w:lineRule="auto"/>
        <w:ind w:left="567"/>
        <w:contextualSpacing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В том числе по администраторам:</w:t>
      </w:r>
    </w:p>
    <w:p w:rsidR="00B36EF1" w:rsidRPr="00B36EF1" w:rsidRDefault="00B36EF1" w:rsidP="00B36EF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-  901 Администрация Невьянского городского округа в сумме</w:t>
      </w:r>
      <w:r w:rsidR="002E4C3C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>5 535,95  тыс. рублей, из них:</w:t>
      </w:r>
    </w:p>
    <w:p w:rsidR="00B36EF1" w:rsidRPr="00B36EF1" w:rsidRDefault="00B36EF1" w:rsidP="00B36EF1">
      <w:pPr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- 438,79 тыс. рублей – субсидии на  реализацию проектов капитального строительства муниципального значения по развитию газификации;</w:t>
      </w:r>
    </w:p>
    <w:p w:rsidR="00B36EF1" w:rsidRPr="00B36EF1" w:rsidRDefault="00B36EF1" w:rsidP="00B36EF1">
      <w:pPr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- 0,20 тыс. рублей - субвенции  на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области;</w:t>
      </w:r>
    </w:p>
    <w:p w:rsidR="00B36EF1" w:rsidRPr="00B36EF1" w:rsidRDefault="00B36EF1" w:rsidP="00B36EF1">
      <w:pPr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- 4,62 тыс. рублей - субвенции на осуществление государственного полномочия Свердловской области по созданию административных комиссий;</w:t>
      </w:r>
    </w:p>
    <w:p w:rsidR="00B36EF1" w:rsidRPr="00B36EF1" w:rsidRDefault="00B36EF1" w:rsidP="00B36EF1">
      <w:pPr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- 6,68  тыс. рублей – субвенции  на осуществление государственного полномочия Свердловской области в сфере организации мероприятий при осуществлении деятельности по обращению с животными без владельцев;</w:t>
      </w:r>
    </w:p>
    <w:p w:rsidR="00B36EF1" w:rsidRPr="00B36EF1" w:rsidRDefault="00B36EF1" w:rsidP="00B36EF1">
      <w:pPr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 xml:space="preserve">- 8,16 тыс. рублей – субвенции по хранению, комплектованию, учету и использованию архивных документов, относящихся к государственной собственности Свердловской области;  </w:t>
      </w:r>
    </w:p>
    <w:p w:rsidR="00B36EF1" w:rsidRPr="00B36EF1" w:rsidRDefault="00B36EF1" w:rsidP="00B36EF1">
      <w:pPr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- 511,55 тыс. рублей - субвенции бюджетам на предоставление гражданам субсидий на оплату жилого помещения и коммунальных услуг;</w:t>
      </w:r>
    </w:p>
    <w:p w:rsidR="00B36EF1" w:rsidRPr="00B36EF1" w:rsidRDefault="00B36EF1" w:rsidP="00B36EF1">
      <w:pPr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- 2 717,89 тыс. рублей – субвенции по предоставлению отдельным категориям граждан компенсаций расходов на оплату жилого помещения и коммунальных услуг субвенции на оплату жилищно-коммунальных услуг отдельным категориям граждан;</w:t>
      </w:r>
    </w:p>
    <w:p w:rsidR="00B36EF1" w:rsidRPr="00B36EF1" w:rsidRDefault="00B36EF1" w:rsidP="00B36EF1">
      <w:pPr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 xml:space="preserve">- 143,89 тыс. рублей – межбюджетный  трансферт на обеспечение фондов </w:t>
      </w:r>
      <w:r w:rsidRPr="00B36EF1">
        <w:rPr>
          <w:rFonts w:ascii="Liberation Serif" w:hAnsi="Liberation Serif"/>
          <w:sz w:val="28"/>
          <w:szCs w:val="28"/>
        </w:rPr>
        <w:lastRenderedPageBreak/>
        <w:t>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 в 2022 году;</w:t>
      </w:r>
    </w:p>
    <w:p w:rsidR="00B36EF1" w:rsidRPr="00B36EF1" w:rsidRDefault="00B36EF1" w:rsidP="00B36EF1">
      <w:pPr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 xml:space="preserve">- 1 704,17 тыс. рублей - межбюджетный  трансферт из резервного фонда Правительства Свердловской области  на оказание финансовой помощи гражданам, пострадавшим в результате пожара.  </w:t>
      </w:r>
    </w:p>
    <w:p w:rsidR="00B36EF1" w:rsidRPr="00B36EF1" w:rsidRDefault="00B36EF1" w:rsidP="00B36EF1">
      <w:pPr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 xml:space="preserve">       -  906  Управление образования Невьянского городского округа в сумме 5 205,38 тыс. рублей, из них:</w:t>
      </w:r>
    </w:p>
    <w:p w:rsidR="00B36EF1" w:rsidRPr="00B36EF1" w:rsidRDefault="00B36EF1" w:rsidP="00B36EF1">
      <w:pPr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- 1,02 тыс. рублей - субсидии на создание в муниципальных общеобразовательных организациях условий для организации горячего питания обучающихся;</w:t>
      </w:r>
    </w:p>
    <w:p w:rsidR="00B36EF1" w:rsidRPr="00B36EF1" w:rsidRDefault="00B36EF1" w:rsidP="00B36EF1">
      <w:pPr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- 2 789,31  тыс. рублей - субсидии на осуществление мероприятий по обеспечению питанием обучающихся в муниципальных общеобразовательных;</w:t>
      </w:r>
    </w:p>
    <w:p w:rsidR="00B36EF1" w:rsidRPr="00B36EF1" w:rsidRDefault="00B36EF1" w:rsidP="00B36EF1">
      <w:pPr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 xml:space="preserve">- 23,84  тыс. рублей - субсидии на реализацию мероприятий по модернизации школьных систем образования;  </w:t>
      </w:r>
    </w:p>
    <w:p w:rsidR="00B36EF1" w:rsidRPr="00B36EF1" w:rsidRDefault="00B36EF1" w:rsidP="00B36EF1">
      <w:pPr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- 685,78 тыс. рублей -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организаций;</w:t>
      </w:r>
    </w:p>
    <w:p w:rsidR="00B36EF1" w:rsidRPr="00B36EF1" w:rsidRDefault="00B36EF1" w:rsidP="00B36EF1">
      <w:pPr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- 1 705,43 тыс. рублей - межбюджетные трансферты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организациях.</w:t>
      </w:r>
    </w:p>
    <w:p w:rsidR="00B36EF1" w:rsidRPr="00B36EF1" w:rsidRDefault="00B36EF1" w:rsidP="00B36EF1">
      <w:pPr>
        <w:pStyle w:val="af1"/>
        <w:spacing w:after="0" w:line="240" w:lineRule="auto"/>
        <w:ind w:left="0" w:firstLine="709"/>
        <w:contextualSpacing/>
        <w:jc w:val="center"/>
        <w:rPr>
          <w:rFonts w:ascii="Liberation Serif" w:hAnsi="Liberation Serif"/>
          <w:b/>
          <w:sz w:val="28"/>
          <w:szCs w:val="28"/>
        </w:rPr>
      </w:pPr>
      <w:r w:rsidRPr="00B36EF1">
        <w:rPr>
          <w:rFonts w:ascii="Liberation Serif" w:hAnsi="Liberation Serif"/>
          <w:b/>
          <w:sz w:val="28"/>
          <w:szCs w:val="28"/>
        </w:rPr>
        <w:t>РАСХОДЫ</w:t>
      </w:r>
    </w:p>
    <w:p w:rsidR="00B36EF1" w:rsidRPr="00B36EF1" w:rsidRDefault="00B36EF1" w:rsidP="00B36EF1">
      <w:pPr>
        <w:ind w:firstLine="709"/>
        <w:jc w:val="both"/>
        <w:rPr>
          <w:rFonts w:ascii="Liberation Serif" w:hAnsi="Liberation Serif"/>
          <w:b/>
          <w:sz w:val="28"/>
          <w:szCs w:val="28"/>
          <w:lang/>
        </w:rPr>
      </w:pPr>
    </w:p>
    <w:p w:rsidR="00B36EF1" w:rsidRPr="00B36EF1" w:rsidRDefault="00B36EF1" w:rsidP="00B36EF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Бюджет Невьянского городского округа утвержден решением  Думы Невьянского городского округа  от 14 декабря 2022 года № 37 «О бюджете Невьянского городского округа на 2023  год и плановый период 2024 и 2025 годов»  в объеме  2 537 848,57 тыс. рублей.</w:t>
      </w:r>
    </w:p>
    <w:p w:rsidR="00B36EF1" w:rsidRPr="00B36EF1" w:rsidRDefault="00B36EF1" w:rsidP="00B36EF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С учетом внесенных изменений по состоянию на 1 апреля 2023 года объем расходов составил 2 608 208,44 тыс. рублей (с изменением внесенным решением Думы Невьянского городского округа  от  22.03.2023  № 17  «О внесении изменений  в решение Думы Невьянского городского округа от 14.12.2022  № 37 «О бюджете Невьянского городского округа на 2023 год и плановый период 2024 и 2025 годов»).</w:t>
      </w:r>
    </w:p>
    <w:p w:rsidR="00B36EF1" w:rsidRPr="00B36EF1" w:rsidRDefault="00B36EF1" w:rsidP="00B36EF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Исполнение бюджета Невьянского городского округа по расходам                         по состоянию на  1 апреля 2023  года составило 18,19%  или  474 928,20 тыс. рублей  к годовым бюджетным назначениям (план 2 611 221,55 тыс. рублей).</w:t>
      </w:r>
    </w:p>
    <w:p w:rsidR="00B36EF1" w:rsidRPr="00B36EF1" w:rsidRDefault="00B36EF1" w:rsidP="00B36EF1">
      <w:pPr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 xml:space="preserve">        </w:t>
      </w:r>
      <w:r w:rsidRPr="00B36EF1">
        <w:rPr>
          <w:rFonts w:ascii="Liberation Serif" w:hAnsi="Liberation Serif"/>
          <w:sz w:val="28"/>
          <w:szCs w:val="28"/>
        </w:rPr>
        <w:tab/>
        <w:t>По разделу 0100 «Общегосударственные вопросы» исполнение составило      26 669,85 тыс. рублей  или 18,26 %  при уточненном плане 146 038,08 тыс. рублей.</w:t>
      </w:r>
    </w:p>
    <w:p w:rsidR="00B36EF1" w:rsidRPr="00B36EF1" w:rsidRDefault="00B36EF1" w:rsidP="00B36EF1">
      <w:pPr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ab/>
        <w:t>По разделу 0300 «Национальная безопасность и правоохранительная деятельность» при уточненном плане 13 355,75 тыс. рублей исполнено 2 187,21 тыс. рублей  или 16,38%.</w:t>
      </w:r>
    </w:p>
    <w:p w:rsidR="00B36EF1" w:rsidRPr="00B36EF1" w:rsidRDefault="00B36EF1" w:rsidP="00B36EF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 xml:space="preserve">По разделу 0400 «Национальная экономика» произведены расходы в сумме 4 718,28 тыс. рублей  или 2,26% при уточненном плане 208 817,19 тыс. </w:t>
      </w:r>
      <w:r w:rsidRPr="00B36EF1">
        <w:rPr>
          <w:rFonts w:ascii="Liberation Serif" w:hAnsi="Liberation Serif"/>
          <w:sz w:val="28"/>
          <w:szCs w:val="28"/>
        </w:rPr>
        <w:lastRenderedPageBreak/>
        <w:t xml:space="preserve">рублей. </w:t>
      </w:r>
    </w:p>
    <w:p w:rsidR="00B36EF1" w:rsidRPr="00B36EF1" w:rsidRDefault="00B36EF1" w:rsidP="00B36EF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По разделу 0500 «Жилищно-коммунальное хозяйство» произведены расходы в сумме 23 163,43 тыс. рублей или 4,54% при уточненном плане                               509 923,78  тыс. рублей.</w:t>
      </w:r>
    </w:p>
    <w:p w:rsidR="00B36EF1" w:rsidRPr="00B36EF1" w:rsidRDefault="00B36EF1" w:rsidP="00B36EF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По разделу 0600 «Охрана окружающей среды» произведены расходы                    в сумме 126,00 тыс. рублей  или 2,91 %   при  плане 4 333,30 тыс. рублей.</w:t>
      </w:r>
    </w:p>
    <w:p w:rsidR="00B36EF1" w:rsidRPr="00B36EF1" w:rsidRDefault="00B36EF1" w:rsidP="00B36EF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 xml:space="preserve">По разделу 0700 «Образование» произведены расходы в сумме  </w:t>
      </w:r>
      <w:r w:rsidR="005068EA">
        <w:rPr>
          <w:rFonts w:ascii="Liberation Serif" w:hAnsi="Liberation Serif"/>
          <w:sz w:val="28"/>
          <w:szCs w:val="28"/>
        </w:rPr>
        <w:t xml:space="preserve">                   </w:t>
      </w:r>
      <w:r w:rsidRPr="00B36EF1">
        <w:rPr>
          <w:rFonts w:ascii="Liberation Serif" w:hAnsi="Liberation Serif"/>
          <w:sz w:val="28"/>
          <w:szCs w:val="28"/>
        </w:rPr>
        <w:t xml:space="preserve">322 807,29 тыс. рублей  или 23,86% при плане 1 353 048,78 тыс. рублей. </w:t>
      </w:r>
    </w:p>
    <w:p w:rsidR="00B36EF1" w:rsidRPr="00B36EF1" w:rsidRDefault="00B36EF1" w:rsidP="00B36EF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 xml:space="preserve">По разделу 0800 «Культура, кинематография» произведены расходы в сумме 29 798,89 тыс. рублей или 24,08% при плане 123 749,62 тыс. рублей. </w:t>
      </w:r>
    </w:p>
    <w:p w:rsidR="00B36EF1" w:rsidRPr="00B36EF1" w:rsidRDefault="00B36EF1" w:rsidP="00B36EF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По разделу 0900 «Здравоохранение» расходы  не производились, при  плане  338,21 тыс.  рублей.</w:t>
      </w:r>
    </w:p>
    <w:p w:rsidR="00B36EF1" w:rsidRPr="00B36EF1" w:rsidRDefault="00B36EF1" w:rsidP="00B36EF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По разделу  1000 «Социальная политика» произведены расходы в сумме          47 964,98 тыс. рублей   или 32,36 %  при плане 148 230,15  тыс. рублей.</w:t>
      </w:r>
    </w:p>
    <w:p w:rsidR="00B36EF1" w:rsidRPr="00B36EF1" w:rsidRDefault="00B36EF1" w:rsidP="00B36EF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По разделу 1100 «Физическая культура и спорт» произведены расходы                в сумме 17 022,63 тыс. рублей или 17,09%  при плане  99 599,27 тыс. рублей.</w:t>
      </w:r>
    </w:p>
    <w:p w:rsidR="00B36EF1" w:rsidRPr="00B36EF1" w:rsidRDefault="00B36EF1" w:rsidP="00B36EF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 xml:space="preserve">По разделу 1200 «Средства массовой информации» произведены расходы   в сумме 469,08 тыс. рублей  или 12,39%  при плане 3 785,20 тыс. рублей. </w:t>
      </w:r>
    </w:p>
    <w:p w:rsidR="00B36EF1" w:rsidRPr="00B36EF1" w:rsidRDefault="00B36EF1" w:rsidP="00B36EF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По разделу 1300 «Обслуживание государственного и муниципального долга» произведены расходы в сумме 0,57 тыс. рублей  или 25,84%</w:t>
      </w:r>
      <w:r w:rsidR="005068EA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 xml:space="preserve">  при   плане  2,21  тыс. рублей.</w:t>
      </w:r>
    </w:p>
    <w:p w:rsidR="00B36EF1" w:rsidRPr="00B36EF1" w:rsidRDefault="00B36EF1" w:rsidP="00B36EF1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B36EF1" w:rsidRPr="00B36EF1" w:rsidRDefault="00B36EF1" w:rsidP="00B36EF1">
      <w:pPr>
        <w:ind w:firstLine="708"/>
        <w:jc w:val="both"/>
        <w:rPr>
          <w:rFonts w:ascii="Liberation Serif" w:hAnsi="Liberation Serif"/>
          <w:b/>
          <w:sz w:val="28"/>
          <w:szCs w:val="28"/>
        </w:rPr>
      </w:pPr>
      <w:r w:rsidRPr="00B36EF1">
        <w:rPr>
          <w:rFonts w:ascii="Liberation Serif" w:hAnsi="Liberation Serif"/>
          <w:b/>
          <w:sz w:val="28"/>
          <w:szCs w:val="28"/>
        </w:rPr>
        <w:t>По главным распорядителям бюджетных средств  бюджетные ассигнования по состоянию на 1 апреля 2023 года  исполнены следующим образом:</w:t>
      </w:r>
    </w:p>
    <w:p w:rsidR="00B36EF1" w:rsidRPr="00B36EF1" w:rsidRDefault="00B36EF1" w:rsidP="00B36EF1">
      <w:pPr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 xml:space="preserve">- </w:t>
      </w:r>
      <w:r w:rsidRPr="00B36EF1">
        <w:rPr>
          <w:rFonts w:ascii="Liberation Serif" w:hAnsi="Liberation Serif"/>
          <w:b/>
          <w:sz w:val="28"/>
          <w:szCs w:val="28"/>
        </w:rPr>
        <w:t>Администрация Невьянского городского округа:</w:t>
      </w:r>
      <w:r w:rsidRPr="00B36EF1">
        <w:rPr>
          <w:rFonts w:ascii="Liberation Serif" w:hAnsi="Liberation Serif"/>
          <w:sz w:val="28"/>
          <w:szCs w:val="28"/>
        </w:rPr>
        <w:t xml:space="preserve"> бюджетные ассигнования, утвержденные решением Думы Невьянского городского округа  от 14 декабря   2022  года № 37 «О бюджете Невьянского городского округа на 2023 год и плановый период 2024 и 2025 годов»,  составили  1 155 218,01 тыс. рублей, уточненные годовые бюджетные ассигнования составили 1 168 198,85 тыс. рублей. Исполнение составило 126 885,45 тыс. рублей или 10,86% к уточненным бюджетным ассигнованиям. </w:t>
      </w:r>
    </w:p>
    <w:p w:rsidR="00B36EF1" w:rsidRPr="00B36EF1" w:rsidRDefault="00B36EF1" w:rsidP="00B36EF1">
      <w:pPr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b/>
          <w:sz w:val="28"/>
          <w:szCs w:val="28"/>
          <w:lang w:eastAsia="en-US"/>
        </w:rPr>
        <w:t xml:space="preserve"> - Комитет по управлению муниципальным имуществом администрации Невьянского городского округа</w:t>
      </w:r>
      <w:r w:rsidRPr="00B36EF1">
        <w:rPr>
          <w:rFonts w:ascii="Liberation Serif" w:hAnsi="Liberation Serif"/>
          <w:b/>
          <w:sz w:val="28"/>
          <w:szCs w:val="28"/>
        </w:rPr>
        <w:t>:</w:t>
      </w:r>
      <w:r w:rsidRPr="00B36EF1">
        <w:rPr>
          <w:rFonts w:ascii="Liberation Serif" w:hAnsi="Liberation Serif"/>
          <w:sz w:val="28"/>
          <w:szCs w:val="28"/>
        </w:rPr>
        <w:t xml:space="preserve"> бюджетные ассигнования, утвержденные решением Думы Невьянского городского округа  от 14 декабря   2022  года </w:t>
      </w:r>
      <w:r w:rsidR="005068EA">
        <w:rPr>
          <w:rFonts w:ascii="Liberation Serif" w:hAnsi="Liberation Serif"/>
          <w:sz w:val="28"/>
          <w:szCs w:val="28"/>
        </w:rPr>
        <w:t xml:space="preserve">          </w:t>
      </w:r>
      <w:r w:rsidRPr="00B36EF1">
        <w:rPr>
          <w:rFonts w:ascii="Liberation Serif" w:hAnsi="Liberation Serif"/>
          <w:sz w:val="28"/>
          <w:szCs w:val="28"/>
        </w:rPr>
        <w:t xml:space="preserve">№ 37 «О бюджете Невьянского городского округа на 2023 год и плановый период 2024 и 2025 годов»,  составили 150,00 тыс. рублей, уточненные годовые бюджетные ассигнования составили 370,00 тыс. рублей. Исполнение составило 220,00 тыс. рублей или 59,46%.  </w:t>
      </w:r>
    </w:p>
    <w:p w:rsidR="00B36EF1" w:rsidRPr="00B36EF1" w:rsidRDefault="00B36EF1" w:rsidP="00B36EF1">
      <w:pPr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 xml:space="preserve"> - </w:t>
      </w:r>
      <w:r w:rsidRPr="00B36EF1">
        <w:rPr>
          <w:rFonts w:ascii="Liberation Serif" w:hAnsi="Liberation Serif"/>
          <w:b/>
          <w:sz w:val="28"/>
          <w:szCs w:val="28"/>
        </w:rPr>
        <w:t>Управление образования  Невьянского городского округа:</w:t>
      </w:r>
      <w:r w:rsidRPr="00B36EF1">
        <w:rPr>
          <w:rFonts w:ascii="Liberation Serif" w:hAnsi="Liberation Serif"/>
          <w:sz w:val="28"/>
          <w:szCs w:val="28"/>
        </w:rPr>
        <w:t xml:space="preserve">  бюджетные ассигнования, утвержденные решением Думы Невьянского городского округа  от 14 декабря   2022  года № 37 «О бюджете Невьянского городского округа на 2023 год и плановый период 2024 и 2025 годов»,   составили 1 165 264,33  тыс. рублей, уточненные годовые бюджетные ассигнования составили  1 225 436,47  тыс.  рублей.  Исполнение составило 299 615,28 тыс. рублей  или 24,45%  к уточненным бюджетным  ассигнованиям. </w:t>
      </w:r>
    </w:p>
    <w:p w:rsidR="00B36EF1" w:rsidRPr="00B36EF1" w:rsidRDefault="00B36EF1" w:rsidP="00B36EF1">
      <w:pPr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 xml:space="preserve"> - </w:t>
      </w:r>
      <w:r w:rsidRPr="00B36EF1">
        <w:rPr>
          <w:rFonts w:ascii="Liberation Serif" w:hAnsi="Liberation Serif"/>
          <w:b/>
          <w:sz w:val="28"/>
          <w:szCs w:val="28"/>
        </w:rPr>
        <w:t xml:space="preserve">Муниципальное казенное учреждение «Управление культуры  </w:t>
      </w:r>
      <w:r w:rsidRPr="00B36EF1">
        <w:rPr>
          <w:rFonts w:ascii="Liberation Serif" w:hAnsi="Liberation Serif"/>
          <w:b/>
          <w:sz w:val="28"/>
          <w:szCs w:val="28"/>
        </w:rPr>
        <w:lastRenderedPageBreak/>
        <w:t>Невьянского городского округа»:</w:t>
      </w:r>
      <w:r w:rsidRPr="00B36EF1">
        <w:rPr>
          <w:rFonts w:ascii="Liberation Serif" w:hAnsi="Liberation Serif"/>
          <w:sz w:val="28"/>
          <w:szCs w:val="28"/>
        </w:rPr>
        <w:t xml:space="preserve"> бюджетные ассигнования, утвержденные решением Думы Невьянского городского округа  от 14 декабря   2022  года </w:t>
      </w:r>
      <w:r w:rsidR="009C7D7B">
        <w:rPr>
          <w:rFonts w:ascii="Liberation Serif" w:hAnsi="Liberation Serif"/>
          <w:sz w:val="28"/>
          <w:szCs w:val="28"/>
        </w:rPr>
        <w:t xml:space="preserve">          </w:t>
      </w:r>
      <w:r w:rsidRPr="00B36EF1">
        <w:rPr>
          <w:rFonts w:ascii="Liberation Serif" w:hAnsi="Liberation Serif"/>
          <w:sz w:val="28"/>
          <w:szCs w:val="28"/>
        </w:rPr>
        <w:t>№ 37 «О бюджете Невьянского городского округа на 2023 год и плановый период 2024 и 2025 годов», составили 187 701,06 тыс. рублей. Исполнение составило 42 536,96 тыс. рублей   или  22,66% к уточненным бюджетным  ассигнованиям.</w:t>
      </w:r>
    </w:p>
    <w:p w:rsidR="00B36EF1" w:rsidRPr="00B36EF1" w:rsidRDefault="00B36EF1" w:rsidP="00B36EF1">
      <w:pPr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 xml:space="preserve"> - </w:t>
      </w:r>
      <w:r w:rsidRPr="00B36EF1">
        <w:rPr>
          <w:rFonts w:ascii="Liberation Serif" w:hAnsi="Liberation Serif"/>
          <w:b/>
          <w:sz w:val="28"/>
          <w:szCs w:val="28"/>
        </w:rPr>
        <w:t>Дума Невьянского городского округа:</w:t>
      </w:r>
      <w:r w:rsidRPr="00B36EF1">
        <w:rPr>
          <w:rFonts w:ascii="Liberation Serif" w:hAnsi="Liberation Serif"/>
          <w:sz w:val="28"/>
          <w:szCs w:val="28"/>
        </w:rPr>
        <w:t xml:space="preserve"> бюджетные ассигнования, утвержденные решением Думы Невьянского городского округа от 14 декабря   2022  года  № 37 «О бюджете Невьянского городского округа на 2023 год и плановый период 2024 и 2025 годов», составили 4 750,14 тыс. рублей. Исполнение составило 763,15 тыс. рублей или 16,07%.</w:t>
      </w:r>
    </w:p>
    <w:p w:rsidR="00B36EF1" w:rsidRPr="00B36EF1" w:rsidRDefault="00B36EF1" w:rsidP="00B36EF1">
      <w:pPr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 xml:space="preserve">- </w:t>
      </w:r>
      <w:r w:rsidRPr="00B36EF1">
        <w:rPr>
          <w:rFonts w:ascii="Liberation Serif" w:hAnsi="Liberation Serif"/>
          <w:b/>
          <w:sz w:val="28"/>
          <w:szCs w:val="28"/>
        </w:rPr>
        <w:t>Счетная комиссия  Невьянского городского округа:</w:t>
      </w:r>
      <w:r w:rsidRPr="00B36EF1">
        <w:rPr>
          <w:rFonts w:ascii="Liberation Serif" w:hAnsi="Liberation Serif"/>
          <w:sz w:val="28"/>
          <w:szCs w:val="28"/>
        </w:rPr>
        <w:t xml:space="preserve">  бюджетные ассигнования, утвержденные решением Думы Невьянского городского округа  от 14 декабря   2022  года  № 37 «О бюджете Невьянского городского округа на 2023 год и плановый период 2024 и 2025 годов», составили  4 428,85 тыс. рублей. Исполнение составило 936,06 тыс. рублей  или 21,14%.</w:t>
      </w:r>
    </w:p>
    <w:p w:rsidR="00B36EF1" w:rsidRPr="00B36EF1" w:rsidRDefault="00B36EF1" w:rsidP="00B36EF1">
      <w:pPr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 xml:space="preserve"> -  </w:t>
      </w:r>
      <w:r w:rsidRPr="00B36EF1">
        <w:rPr>
          <w:rFonts w:ascii="Liberation Serif" w:hAnsi="Liberation Serif"/>
          <w:b/>
          <w:sz w:val="28"/>
          <w:szCs w:val="28"/>
        </w:rPr>
        <w:t>Финансовое управление администрации  Невьянского городского округа:</w:t>
      </w:r>
      <w:r w:rsidRPr="00B36EF1">
        <w:rPr>
          <w:rFonts w:ascii="Liberation Serif" w:hAnsi="Liberation Serif"/>
          <w:sz w:val="28"/>
          <w:szCs w:val="28"/>
        </w:rPr>
        <w:t xml:space="preserve">  бюджетные ассигнования, утвержденные решением Думы Невьянского городского округа  от 14 декабря   2022  года  № 37 «О бюджете Невьянского городского округа на 2023 год и плановый период 2024 и 2025 годов»,  составили  20 336,18 тыс. рублей. Исполнение составило 3 971,30  тыс. рублей или 19,53%.</w:t>
      </w:r>
    </w:p>
    <w:p w:rsidR="00B36EF1" w:rsidRPr="00B36EF1" w:rsidRDefault="00B36EF1" w:rsidP="00B36EF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 xml:space="preserve"> </w:t>
      </w:r>
    </w:p>
    <w:p w:rsidR="00B36EF1" w:rsidRPr="00B36EF1" w:rsidRDefault="00B36EF1" w:rsidP="00B36EF1">
      <w:pPr>
        <w:ind w:firstLine="708"/>
        <w:jc w:val="center"/>
        <w:rPr>
          <w:rFonts w:ascii="Liberation Serif" w:hAnsi="Liberation Serif"/>
          <w:b/>
          <w:sz w:val="28"/>
          <w:szCs w:val="28"/>
        </w:rPr>
      </w:pPr>
      <w:r w:rsidRPr="00B36EF1">
        <w:rPr>
          <w:rFonts w:ascii="Liberation Serif" w:hAnsi="Liberation Serif"/>
          <w:b/>
          <w:sz w:val="28"/>
          <w:szCs w:val="28"/>
        </w:rPr>
        <w:t>Использование резервного фонда администрации Невьянского городского округа</w:t>
      </w:r>
    </w:p>
    <w:p w:rsidR="00B36EF1" w:rsidRPr="00B36EF1" w:rsidRDefault="00B36EF1" w:rsidP="00B36EF1">
      <w:pPr>
        <w:spacing w:before="120"/>
        <w:ind w:firstLine="709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Решением Думы</w:t>
      </w:r>
      <w:r w:rsidRPr="00B36EF1">
        <w:rPr>
          <w:rStyle w:val="apple-style-span"/>
          <w:rFonts w:ascii="Liberation Serif" w:hAnsi="Liberation Serif"/>
          <w:sz w:val="28"/>
          <w:szCs w:val="28"/>
          <w:shd w:val="clear" w:color="auto" w:fill="FFFFFF"/>
        </w:rPr>
        <w:t xml:space="preserve"> Невьянского городского округа от </w:t>
      </w:r>
      <w:r w:rsidRPr="00B36EF1">
        <w:rPr>
          <w:rFonts w:ascii="Liberation Serif" w:hAnsi="Liberation Serif"/>
          <w:sz w:val="28"/>
          <w:szCs w:val="28"/>
        </w:rPr>
        <w:t>14 декабря 2022 года         № 37 «О бюджете Невьянского городского округа на 2023  год и плановый период 2024 и 2025 годов»</w:t>
      </w:r>
      <w:r w:rsidRPr="00B36EF1">
        <w:rPr>
          <w:rStyle w:val="apple-style-span"/>
          <w:rFonts w:ascii="Liberation Serif" w:hAnsi="Liberation Serif"/>
          <w:sz w:val="28"/>
          <w:szCs w:val="28"/>
          <w:shd w:val="clear" w:color="auto" w:fill="FFFFFF"/>
        </w:rPr>
        <w:t xml:space="preserve"> утвержден</w:t>
      </w:r>
      <w:r w:rsidRPr="00B36EF1">
        <w:rPr>
          <w:rFonts w:ascii="Liberation Serif" w:hAnsi="Liberation Serif"/>
          <w:sz w:val="28"/>
          <w:szCs w:val="28"/>
        </w:rPr>
        <w:t xml:space="preserve"> размер резервного фонда администрации Невьянского городского округа (далее – резервный фонд) в сумме 10 000 000,00 рублей. </w:t>
      </w:r>
    </w:p>
    <w:p w:rsidR="00B36EF1" w:rsidRPr="00B36EF1" w:rsidRDefault="00B36EF1" w:rsidP="00B36EF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В соответствии с постановлениями, распоряжениями администрации Невьянского городского округа из резервного фонда выделены денежные средства в сумме  5 855 740,00 рублей.</w:t>
      </w:r>
    </w:p>
    <w:p w:rsidR="00B36EF1" w:rsidRPr="00B36EF1" w:rsidRDefault="00B36EF1" w:rsidP="00B36EF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Общий остаток нераспределенных бюджетных ассигнований резервного фонда по состоянию на 01.04.2023 составляет 4 144 260,00 рублей.</w:t>
      </w:r>
    </w:p>
    <w:p w:rsidR="00B36EF1" w:rsidRPr="00B36EF1" w:rsidRDefault="00B36EF1" w:rsidP="00B36EF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Исполнение расходов, осуществляемых за счет резервного фонда, на 01.04.2023  составляет 4 993 742,00 рубля или 49,9% к утвержденному плану, в том числе: приобретен уголь для снабжения теплоэнергией многоквартирных домов и социальных объектов в отопительном сезоне 2022/2023 года МУП «Территория» и ООО «Астрея».</w:t>
      </w:r>
    </w:p>
    <w:p w:rsidR="00B36EF1" w:rsidRPr="00B36EF1" w:rsidRDefault="00B36EF1" w:rsidP="00B36EF1">
      <w:pPr>
        <w:pStyle w:val="a5"/>
        <w:ind w:left="0" w:firstLine="709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На 01.04.2023 года не исполнены ассигнования, выделенные из резервного фонда, в сумме 861 998,00 рублей, в том числе:</w:t>
      </w:r>
    </w:p>
    <w:p w:rsidR="00B36EF1" w:rsidRPr="00B36EF1" w:rsidRDefault="00B36EF1" w:rsidP="00B36EF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 xml:space="preserve">1) 90 000,00 рублей –  на оказание услуг по подготовке отчета, содержащего сведения о совокупном размере суммы платежей за коммунальные услуги потребителей, проживающих на территории Невьянского городского округа, в ноябре 2022 года (не представлены акты выполненных </w:t>
      </w:r>
      <w:r w:rsidRPr="00B36EF1">
        <w:rPr>
          <w:rFonts w:ascii="Liberation Serif" w:hAnsi="Liberation Serif"/>
          <w:sz w:val="28"/>
          <w:szCs w:val="28"/>
        </w:rPr>
        <w:lastRenderedPageBreak/>
        <w:t>работ);</w:t>
      </w:r>
    </w:p>
    <w:p w:rsidR="00B36EF1" w:rsidRPr="00B36EF1" w:rsidRDefault="00B36EF1" w:rsidP="00B36EF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2) 300 000,00 рублей – на оказание услуг по тушению лесных торфяных пожаров на территории Невьянского городского округа (ведется работа по подготовке документов для заключения договора);</w:t>
      </w:r>
    </w:p>
    <w:p w:rsidR="00B36EF1" w:rsidRPr="00B36EF1" w:rsidRDefault="00B36EF1" w:rsidP="00B36EF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3) 300 000 рублей – на обеспечение горюче-смазочными материалами в целях своевременного тушения пожаров, в том числе лесных, торфяных пожаров на землях, которыми имеет право распоряжаться администрация Невьянского городского округа, для ликвидации аварий на объектах жилищно-коммунального хозяйства Невьянского городского округа, в том числе при ликвидации чрезвычайных ситуаций (ведется работа по подготовке документов для заключения договора);</w:t>
      </w:r>
    </w:p>
    <w:p w:rsidR="00B36EF1" w:rsidRPr="00B36EF1" w:rsidRDefault="00B36EF1" w:rsidP="00B36EF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4) 170 740,00 рублей – на демонтаж поддерживающих балок и стоек в квартирах № 43,44,47,48,51,59 (за исключением большой комнаты) подъезда № 3 по адресу: Свердловская область, Невьянский р-он, п.Цементный, ул.Ленина, д.70  (ведется работа по подготовке документов для заключения договора);</w:t>
      </w:r>
    </w:p>
    <w:p w:rsidR="00B36EF1" w:rsidRPr="00B36EF1" w:rsidRDefault="00B36EF1" w:rsidP="00B36EF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5) 1 258,00 рублей – экономия, образовавшаяся в результате проведения конкурсных процедур.</w:t>
      </w:r>
    </w:p>
    <w:p w:rsidR="00B36EF1" w:rsidRPr="00B36EF1" w:rsidRDefault="00B36EF1" w:rsidP="00B36EF1">
      <w:pPr>
        <w:jc w:val="both"/>
        <w:rPr>
          <w:rFonts w:ascii="Liberation Serif" w:hAnsi="Liberation Serif"/>
          <w:sz w:val="28"/>
          <w:szCs w:val="28"/>
        </w:rPr>
      </w:pPr>
    </w:p>
    <w:p w:rsidR="00B36EF1" w:rsidRPr="00B36EF1" w:rsidRDefault="00B36EF1" w:rsidP="00B36EF1">
      <w:pPr>
        <w:jc w:val="center"/>
        <w:rPr>
          <w:rFonts w:ascii="Liberation Serif" w:hAnsi="Liberation Serif"/>
          <w:b/>
          <w:sz w:val="28"/>
          <w:szCs w:val="28"/>
        </w:rPr>
      </w:pPr>
      <w:r w:rsidRPr="00B36EF1">
        <w:rPr>
          <w:rFonts w:ascii="Liberation Serif" w:hAnsi="Liberation Serif"/>
          <w:b/>
          <w:sz w:val="28"/>
          <w:szCs w:val="28"/>
        </w:rPr>
        <w:t xml:space="preserve">Использование дорожного фонда </w:t>
      </w:r>
    </w:p>
    <w:p w:rsidR="00B36EF1" w:rsidRPr="00B36EF1" w:rsidRDefault="00B36EF1" w:rsidP="00B36EF1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B36EF1" w:rsidRPr="00B36EF1" w:rsidRDefault="00B36EF1" w:rsidP="00B36EF1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 xml:space="preserve">Решением Думы Невьянского городского округа от 14 декабря 2022 года            № 37 «О бюджете Невьянского городского округа на 2023  год и плановый период 2024 и 2025 годов» объем бюджетных ассигнований Дорожного фонда на 2023 год утвержден в сумме 181 548,000 тыс. рублей. </w:t>
      </w:r>
    </w:p>
    <w:p w:rsidR="00B36EF1" w:rsidRPr="00B36EF1" w:rsidRDefault="00B36EF1" w:rsidP="00B36EF1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 xml:space="preserve">В  марте  2023  года решением Думы Невьянского городского округа  от  22.03.2023  № 17  внесены изменения в бюджет Невьянского городского округа на 2023 год по Дорожному фонду в сторону увеличения в сумме  8 567,02 тыс. рублей (остаток на 01.01.2023 года). Уточненный  объем бюджетных ассигнований Дорожного фонда на 2023 год составил  190 115,02  тыс. рублей.  </w:t>
      </w:r>
    </w:p>
    <w:p w:rsidR="00B36EF1" w:rsidRPr="00B36EF1" w:rsidRDefault="00B36EF1" w:rsidP="00B36EF1">
      <w:pPr>
        <w:ind w:firstLine="851"/>
        <w:jc w:val="both"/>
        <w:rPr>
          <w:rFonts w:ascii="Liberation Serif" w:hAnsi="Liberation Serif"/>
          <w:sz w:val="28"/>
          <w:szCs w:val="28"/>
        </w:rPr>
      </w:pPr>
    </w:p>
    <w:p w:rsidR="00B36EF1" w:rsidRPr="00B36EF1" w:rsidRDefault="00B36EF1" w:rsidP="00B36EF1">
      <w:pPr>
        <w:jc w:val="center"/>
        <w:rPr>
          <w:rFonts w:ascii="Liberation Serif" w:hAnsi="Liberation Serif"/>
          <w:b/>
          <w:sz w:val="28"/>
          <w:szCs w:val="28"/>
        </w:rPr>
      </w:pPr>
      <w:r w:rsidRPr="00B36EF1">
        <w:rPr>
          <w:rFonts w:ascii="Liberation Serif" w:hAnsi="Liberation Serif"/>
          <w:b/>
          <w:sz w:val="28"/>
          <w:szCs w:val="28"/>
        </w:rPr>
        <w:t>Доходы</w:t>
      </w:r>
    </w:p>
    <w:p w:rsidR="00B36EF1" w:rsidRPr="00B36EF1" w:rsidRDefault="00B36EF1" w:rsidP="00B36EF1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B36EF1" w:rsidRPr="00B36EF1" w:rsidRDefault="00B36EF1" w:rsidP="00B36EF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Порядком формирования и использования бюджетных ассигнований Дорожного фонда Невьянского городского округа, утвержденным решением Думы Невьянского городского округа  от 26.06.2013  года № 43 «О дорожном фонде Невьянского городского округа» (далее Порядок), определены источники формирования Дорожного фонда в Невьянском городском округе.</w:t>
      </w:r>
    </w:p>
    <w:p w:rsidR="00B36EF1" w:rsidRPr="00B36EF1" w:rsidRDefault="00B36EF1" w:rsidP="00B36EF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Прогнозируемый объем  доходов Дорожного фонда Невьянского городского округа на  2023 год составляет  54 928,60  тыс. рублей, в том числе по следующим видам  доходов:</w:t>
      </w:r>
    </w:p>
    <w:p w:rsidR="00B36EF1" w:rsidRPr="00B36EF1" w:rsidRDefault="00B36EF1" w:rsidP="00B36EF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- акцизы на автомобильный бензин, прямогонный бензин, дизельное топливо, моторные масла для дизельных и карбюраторных (инжекторных) двигателей, производимые на территории Российской Федерации, подлежащих зачислению в местный бюджет в сумме 54 847,00 тыс. рублей;</w:t>
      </w:r>
    </w:p>
    <w:p w:rsidR="00B36EF1" w:rsidRPr="00B36EF1" w:rsidRDefault="00B36EF1" w:rsidP="00B36EF1">
      <w:pPr>
        <w:tabs>
          <w:tab w:val="left" w:pos="1134"/>
        </w:tabs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 xml:space="preserve">- </w:t>
      </w:r>
      <w:r w:rsidRPr="00B36EF1">
        <w:rPr>
          <w:rFonts w:ascii="Liberation Serif" w:hAnsi="Liberation Serif"/>
          <w:iCs/>
          <w:sz w:val="28"/>
          <w:szCs w:val="28"/>
        </w:rPr>
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</w:r>
      <w:r w:rsidRPr="00B36EF1">
        <w:rPr>
          <w:rFonts w:ascii="Liberation Serif" w:hAnsi="Liberation Serif"/>
          <w:color w:val="000000"/>
          <w:sz w:val="28"/>
          <w:szCs w:val="28"/>
        </w:rPr>
        <w:t xml:space="preserve">   в сумме 32,00 тыс. рублей;</w:t>
      </w:r>
    </w:p>
    <w:p w:rsidR="00B36EF1" w:rsidRPr="00B36EF1" w:rsidRDefault="00B36EF1" w:rsidP="00B36EF1">
      <w:pPr>
        <w:tabs>
          <w:tab w:val="left" w:pos="1134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lastRenderedPageBreak/>
        <w:t>- плата за публичный сервитут, предусмотренной решением уполномоченного органа об установлении публичного сервитута в отношении земельных участков, находящихся в государственной или муниципальной собственности в сумме 9,00 тыс. рублей;</w:t>
      </w:r>
    </w:p>
    <w:p w:rsidR="00B36EF1" w:rsidRPr="00B36EF1" w:rsidRDefault="00B36EF1" w:rsidP="00B36EF1">
      <w:pPr>
        <w:ind w:firstLine="709"/>
        <w:jc w:val="both"/>
        <w:rPr>
          <w:rFonts w:ascii="Liberation Serif" w:hAnsi="Liberation Serif"/>
          <w:iCs/>
          <w:sz w:val="28"/>
          <w:szCs w:val="28"/>
        </w:rPr>
      </w:pPr>
      <w:r w:rsidRPr="00B36EF1">
        <w:rPr>
          <w:rFonts w:ascii="Liberation Serif" w:hAnsi="Liberation Serif"/>
          <w:iCs/>
          <w:sz w:val="28"/>
          <w:szCs w:val="28"/>
        </w:rPr>
        <w:t xml:space="preserve">- плата в счет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 в сумме </w:t>
      </w:r>
      <w:r w:rsidRPr="00B36EF1">
        <w:rPr>
          <w:rFonts w:ascii="Liberation Serif" w:hAnsi="Liberation Serif"/>
          <w:iCs/>
          <w:sz w:val="28"/>
          <w:szCs w:val="28"/>
        </w:rPr>
        <w:br/>
        <w:t>40,60 тыс. рублей.</w:t>
      </w:r>
    </w:p>
    <w:p w:rsidR="00B36EF1" w:rsidRPr="00B36EF1" w:rsidRDefault="00B36EF1" w:rsidP="00B36EF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За 1 квартал  2023  года в бюджет Невьянского городского округа поступило доходов,  являющихся источниками формирования Дорожного фонда в сумме 13 819,45   тыс. рублей, что составляет  25,16% к годовому прогнозу, в том числе:</w:t>
      </w:r>
    </w:p>
    <w:p w:rsidR="00B36EF1" w:rsidRPr="00B36EF1" w:rsidRDefault="00B36EF1" w:rsidP="00B36EF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- от акцизов в сумме 13 815,89 тыс. рублей, что составляет 25,19% к годовому прогнозу;</w:t>
      </w:r>
    </w:p>
    <w:p w:rsidR="00B36EF1" w:rsidRPr="00B36EF1" w:rsidRDefault="00B36EF1" w:rsidP="00B36EF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 xml:space="preserve">- от </w:t>
      </w:r>
      <w:r w:rsidRPr="00B36EF1">
        <w:rPr>
          <w:rFonts w:ascii="Liberation Serif" w:hAnsi="Liberation Serif"/>
          <w:iCs/>
          <w:sz w:val="28"/>
          <w:szCs w:val="28"/>
        </w:rPr>
        <w:t>платы по соглашениям об установлении сервитута в отношении земельных участков, находящихся в государственной или муниципальной собственности</w:t>
      </w:r>
      <w:r w:rsidRPr="00B36EF1">
        <w:rPr>
          <w:rFonts w:ascii="Liberation Serif" w:hAnsi="Liberation Serif"/>
          <w:color w:val="000000"/>
          <w:sz w:val="28"/>
          <w:szCs w:val="28"/>
        </w:rPr>
        <w:t xml:space="preserve"> в сумме 3,56 тыс. рублей</w:t>
      </w:r>
      <w:r w:rsidRPr="00B36EF1">
        <w:rPr>
          <w:rFonts w:ascii="Liberation Serif" w:hAnsi="Liberation Serif"/>
          <w:sz w:val="28"/>
          <w:szCs w:val="28"/>
        </w:rPr>
        <w:t>, что составляет 11,13% к годовому прогнозу.</w:t>
      </w:r>
    </w:p>
    <w:p w:rsidR="00B36EF1" w:rsidRPr="00B36EF1" w:rsidRDefault="00B36EF1" w:rsidP="00B36EF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Также Порядком определено условие, в случае если объем бюджетных ассигнований Дорожного фонда превышает сумму прогнозируемого объема доходов, то доходная часть Дорожного фонда увеличивается за счет межбюджетных трансфертов из областного бюджета Свердловской области.           В связи с чем, доходная часть Дорожного фонда на 2023 год увеличена                     на 126 619,40 тыс. рублей за счет межбюджетных трансфертов из областного бюджета. В 1 квартале 2023 года межбюджетные трансферты на исполнение расходных обязательств по Дорожному фонду  не направлялись.</w:t>
      </w:r>
    </w:p>
    <w:p w:rsidR="00B36EF1" w:rsidRPr="00B36EF1" w:rsidRDefault="00B36EF1" w:rsidP="00B36EF1">
      <w:pPr>
        <w:pStyle w:val="XXL"/>
        <w:spacing w:line="240" w:lineRule="auto"/>
        <w:ind w:firstLine="0"/>
        <w:jc w:val="center"/>
        <w:rPr>
          <w:rFonts w:ascii="Liberation Serif" w:hAnsi="Liberation Serif"/>
          <w:b/>
          <w:szCs w:val="28"/>
        </w:rPr>
      </w:pPr>
    </w:p>
    <w:p w:rsidR="00B36EF1" w:rsidRPr="00B36EF1" w:rsidRDefault="00B36EF1" w:rsidP="00B36EF1">
      <w:pPr>
        <w:pStyle w:val="XXL"/>
        <w:spacing w:line="240" w:lineRule="auto"/>
        <w:ind w:firstLine="0"/>
        <w:jc w:val="center"/>
        <w:rPr>
          <w:rFonts w:ascii="Liberation Serif" w:hAnsi="Liberation Serif"/>
          <w:b/>
          <w:szCs w:val="28"/>
        </w:rPr>
      </w:pPr>
      <w:r w:rsidRPr="00B36EF1">
        <w:rPr>
          <w:rFonts w:ascii="Liberation Serif" w:hAnsi="Liberation Serif"/>
          <w:b/>
          <w:szCs w:val="28"/>
        </w:rPr>
        <w:t>Расходы</w:t>
      </w:r>
    </w:p>
    <w:p w:rsidR="00B36EF1" w:rsidRPr="00B36EF1" w:rsidRDefault="00B36EF1" w:rsidP="00B36EF1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B36EF1" w:rsidRPr="00B36EF1" w:rsidRDefault="00B36EF1" w:rsidP="00B36EF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Исполнение по расходам за 1 квартал 2023 года  составило 1,93 %                                     или  3 672,36 тыс. рублей  при плане  190 115,02 тыс. рублей,  в том числе                    по мероприятиям:</w:t>
      </w:r>
    </w:p>
    <w:p w:rsidR="00B36EF1" w:rsidRPr="00B36EF1" w:rsidRDefault="00B36EF1" w:rsidP="00B36EF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 xml:space="preserve">1. Проектирование, строительство, реконструкция, капитальный ремонт, ремонт и содержание автомобильных дорог общего пользования местного значения, в том числе искусственных сооружений, расположенных на них. Исполнение составило  3 672,36  тыс. рублей  или 1,96 % при  плане  187 115,02 тыс. рублей, в  том числе  мероприятия по   содержанию улично-дорожной сети.   </w:t>
      </w:r>
    </w:p>
    <w:p w:rsidR="00B36EF1" w:rsidRPr="00B36EF1" w:rsidRDefault="00B36EF1" w:rsidP="00B36EF1">
      <w:pPr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B36EF1">
        <w:rPr>
          <w:rFonts w:ascii="Liberation Serif" w:hAnsi="Liberation Serif"/>
          <w:color w:val="000000"/>
          <w:sz w:val="28"/>
          <w:szCs w:val="28"/>
        </w:rPr>
        <w:t xml:space="preserve">2.  </w:t>
      </w:r>
      <w:r w:rsidRPr="00B36EF1">
        <w:rPr>
          <w:rFonts w:ascii="Liberation Serif" w:hAnsi="Liberation Serif"/>
          <w:sz w:val="28"/>
          <w:szCs w:val="28"/>
        </w:rPr>
        <w:t>Капитальный ремонт и ремонт дворовых территорий многоквартирных домов, проездов к дворовым территориям многоквартирных домов.  По данному мероприятию расходы не произведены при плане 3 000,00 тыс. рублей.</w:t>
      </w:r>
    </w:p>
    <w:p w:rsidR="00B36EF1" w:rsidRPr="00B36EF1" w:rsidRDefault="00B36EF1" w:rsidP="00B36EF1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B36EF1" w:rsidRPr="00B36EF1" w:rsidRDefault="00B36EF1" w:rsidP="00B36EF1">
      <w:pPr>
        <w:jc w:val="center"/>
        <w:rPr>
          <w:rFonts w:ascii="Liberation Serif" w:hAnsi="Liberation Serif"/>
          <w:b/>
          <w:sz w:val="28"/>
          <w:szCs w:val="28"/>
        </w:rPr>
      </w:pPr>
      <w:r w:rsidRPr="00B36EF1">
        <w:rPr>
          <w:rFonts w:ascii="Liberation Serif" w:hAnsi="Liberation Serif"/>
          <w:b/>
          <w:sz w:val="28"/>
          <w:szCs w:val="28"/>
        </w:rPr>
        <w:t>Исполнение муниципальных  программ</w:t>
      </w:r>
    </w:p>
    <w:p w:rsidR="00B36EF1" w:rsidRPr="00B36EF1" w:rsidRDefault="00B36EF1" w:rsidP="00B36EF1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B36EF1" w:rsidRPr="00B36EF1" w:rsidRDefault="00B36EF1" w:rsidP="00B36EF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 xml:space="preserve">Бюджет Невьянского городского округа на 2023 год утвержден  с применением программно-целевого метода. В бюджете Невьянского городского округа предусмотрена  реализация  16 муниципальных  программ, </w:t>
      </w:r>
      <w:r w:rsidRPr="00B36EF1">
        <w:rPr>
          <w:rFonts w:ascii="Liberation Serif" w:hAnsi="Liberation Serif"/>
          <w:sz w:val="28"/>
          <w:szCs w:val="28"/>
        </w:rPr>
        <w:lastRenderedPageBreak/>
        <w:t>которые включают в себя 49 подпрограмм.</w:t>
      </w:r>
    </w:p>
    <w:p w:rsidR="00B36EF1" w:rsidRPr="00B36EF1" w:rsidRDefault="00B36EF1" w:rsidP="00B36EF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 xml:space="preserve"> В бюджете Невьянского городского округа на 2023 год   решением Думы Невьянского городского округа от 14.12.2022 г.  № 37  «О бюджете Невьянского городского округа на 2023 год и плановый период 2024 и 2025 годов» были предусмотрены бюджетные ассигнования на реализацию муниципальных программ в сумме 2 504 169,58 тыс. рублей, уточненные бюджетные ассигнования по состоянию на 01.04.2023 года составили   </w:t>
      </w:r>
      <w:r w:rsidR="005740C8">
        <w:rPr>
          <w:rFonts w:ascii="Liberation Serif" w:hAnsi="Liberation Serif"/>
          <w:sz w:val="28"/>
          <w:szCs w:val="28"/>
        </w:rPr>
        <w:t xml:space="preserve">                </w:t>
      </w:r>
      <w:r w:rsidRPr="00B36EF1">
        <w:rPr>
          <w:rFonts w:ascii="Liberation Serif" w:hAnsi="Liberation Serif"/>
          <w:sz w:val="28"/>
          <w:szCs w:val="28"/>
        </w:rPr>
        <w:t>2</w:t>
      </w:r>
      <w:r w:rsidR="005740C8">
        <w:rPr>
          <w:rFonts w:ascii="Liberation Serif" w:hAnsi="Liberation Serif"/>
          <w:sz w:val="28"/>
          <w:szCs w:val="28"/>
        </w:rPr>
        <w:t> </w:t>
      </w:r>
      <w:r w:rsidRPr="00B36EF1">
        <w:rPr>
          <w:rFonts w:ascii="Liberation Serif" w:hAnsi="Liberation Serif"/>
          <w:sz w:val="28"/>
          <w:szCs w:val="28"/>
        </w:rPr>
        <w:t>577</w:t>
      </w:r>
      <w:r w:rsidR="005740C8">
        <w:rPr>
          <w:rFonts w:ascii="Liberation Serif" w:hAnsi="Liberation Serif"/>
          <w:sz w:val="28"/>
          <w:szCs w:val="28"/>
        </w:rPr>
        <w:t xml:space="preserve"> </w:t>
      </w:r>
      <w:r w:rsidRPr="00B36EF1">
        <w:rPr>
          <w:rFonts w:ascii="Liberation Serif" w:hAnsi="Liberation Serif"/>
          <w:sz w:val="28"/>
          <w:szCs w:val="28"/>
        </w:rPr>
        <w:t xml:space="preserve">542,56 тыс. рублей. Исполнение по муниципальным программам  составило 467 911,74 тыс. рублей  или 18,15 %   к уточненным бюджетным ассигнованиям. </w:t>
      </w:r>
    </w:p>
    <w:p w:rsidR="00B36EF1" w:rsidRPr="00B36EF1" w:rsidRDefault="00B36EF1" w:rsidP="00B36EF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 xml:space="preserve">По муниципальной программе </w:t>
      </w:r>
      <w:r w:rsidRPr="00B36EF1">
        <w:rPr>
          <w:rFonts w:ascii="Liberation Serif" w:hAnsi="Liberation Serif"/>
          <w:b/>
          <w:sz w:val="28"/>
          <w:szCs w:val="28"/>
        </w:rPr>
        <w:t xml:space="preserve">«Совершенствование муниципального управления на территории Невьянского городского округа до 2027 года»  </w:t>
      </w:r>
      <w:r w:rsidRPr="00B36EF1">
        <w:rPr>
          <w:rFonts w:ascii="Liberation Serif" w:hAnsi="Liberation Serif"/>
          <w:sz w:val="28"/>
          <w:szCs w:val="28"/>
        </w:rPr>
        <w:t>при плане  101 352,86 тыс. рублей исполнение составило 16 995,82 тыс. рублей  или 16,77%.  В рамках данной программы произведены расходы по подпрограммам:</w:t>
      </w:r>
    </w:p>
    <w:p w:rsidR="00B36EF1" w:rsidRPr="00B36EF1" w:rsidRDefault="00B36EF1" w:rsidP="00B36EF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1) «Развитие муниципальной службы  в Невьянском городском округе»</w:t>
      </w:r>
    </w:p>
    <w:p w:rsidR="00B36EF1" w:rsidRPr="00B36EF1" w:rsidRDefault="00B36EF1" w:rsidP="00B36EF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2)«Обеспечение реализации муниципальной программы «Совершенствование муниципального управления на территории Невьянского городского округа на 2020-2027 годы».</w:t>
      </w:r>
    </w:p>
    <w:p w:rsidR="00B36EF1" w:rsidRPr="00B36EF1" w:rsidRDefault="00B36EF1" w:rsidP="00B36EF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 xml:space="preserve">По муниципальной программе </w:t>
      </w:r>
      <w:r w:rsidRPr="00B36EF1">
        <w:rPr>
          <w:rFonts w:ascii="Liberation Serif" w:hAnsi="Liberation Serif"/>
          <w:b/>
          <w:sz w:val="28"/>
          <w:szCs w:val="28"/>
        </w:rPr>
        <w:t>«Обеспечение общественной безопасности населения Невьянского городского округа до 2027 года»</w:t>
      </w:r>
      <w:r w:rsidRPr="00B36EF1">
        <w:rPr>
          <w:rFonts w:ascii="Liberation Serif" w:hAnsi="Liberation Serif"/>
          <w:sz w:val="28"/>
          <w:szCs w:val="28"/>
        </w:rPr>
        <w:t xml:space="preserve">  при плане   12 987,42 тыс. рублей исполнение составило 1 927,21 тыс. рублей или  14,84%.  В рамках данной программы произведены расходы по подпрограммам:</w:t>
      </w:r>
    </w:p>
    <w:p w:rsidR="00B36EF1" w:rsidRPr="00B36EF1" w:rsidRDefault="00B36EF1" w:rsidP="00B36EF1">
      <w:pPr>
        <w:tabs>
          <w:tab w:val="left" w:pos="709"/>
          <w:tab w:val="left" w:pos="993"/>
          <w:tab w:val="left" w:pos="1276"/>
        </w:tabs>
        <w:ind w:firstLine="708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1) «Предупреждение и ликвидация чрезвычайных ситуаций, гражданская оборона»;</w:t>
      </w:r>
    </w:p>
    <w:p w:rsidR="00B36EF1" w:rsidRPr="00B36EF1" w:rsidRDefault="00B36EF1" w:rsidP="00B36EF1">
      <w:pPr>
        <w:tabs>
          <w:tab w:val="left" w:pos="993"/>
        </w:tabs>
        <w:ind w:firstLine="708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2) «Обеспечение первичных мер пожарной безопасности».</w:t>
      </w:r>
    </w:p>
    <w:p w:rsidR="00B36EF1" w:rsidRPr="00B36EF1" w:rsidRDefault="00B36EF1" w:rsidP="00B36EF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 xml:space="preserve">По муниципальной программе </w:t>
      </w:r>
      <w:r w:rsidRPr="00B36EF1">
        <w:rPr>
          <w:rFonts w:ascii="Liberation Serif" w:hAnsi="Liberation Serif"/>
          <w:b/>
          <w:sz w:val="28"/>
          <w:szCs w:val="28"/>
        </w:rPr>
        <w:t>«Реализация основных направлений                        в строительном комплексе Невьянского городского округа до 2027 года»</w:t>
      </w:r>
      <w:r w:rsidRPr="00B36EF1">
        <w:rPr>
          <w:rFonts w:ascii="Liberation Serif" w:hAnsi="Liberation Serif"/>
          <w:sz w:val="28"/>
          <w:szCs w:val="28"/>
        </w:rPr>
        <w:t xml:space="preserve">              при плане 266 449,30  тыс. рублей исполнение составило 2 881,07  тыс. рублей  или 1,08%. В рамках данной программы произведены расходы по подпрограммам:</w:t>
      </w:r>
    </w:p>
    <w:p w:rsidR="00B36EF1" w:rsidRPr="00B36EF1" w:rsidRDefault="00B36EF1" w:rsidP="00B36EF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1) «Улучшение жилищных условий граждан, проживающих на территории Невьянского городского округа»;</w:t>
      </w:r>
    </w:p>
    <w:p w:rsidR="00B36EF1" w:rsidRPr="00B36EF1" w:rsidRDefault="00B36EF1" w:rsidP="00B36EF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2)  «Строительство объектов капитального строительства».</w:t>
      </w:r>
    </w:p>
    <w:p w:rsidR="00B36EF1" w:rsidRPr="00B36EF1" w:rsidRDefault="00B36EF1" w:rsidP="00B36EF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 xml:space="preserve">По муниципальной </w:t>
      </w:r>
      <w:r w:rsidRPr="00B36EF1">
        <w:rPr>
          <w:rFonts w:ascii="Liberation Serif" w:hAnsi="Liberation Serif"/>
          <w:b/>
          <w:sz w:val="28"/>
          <w:szCs w:val="28"/>
        </w:rPr>
        <w:t>программе «Развитие транспортной инфраструктуры, дорожного хозяйства в Невьянском городском округе до 2044 года»</w:t>
      </w:r>
      <w:r w:rsidRPr="00B36EF1">
        <w:rPr>
          <w:rFonts w:ascii="Liberation Serif" w:hAnsi="Liberation Serif"/>
          <w:sz w:val="28"/>
          <w:szCs w:val="28"/>
        </w:rPr>
        <w:t xml:space="preserve"> при плане 192 579,02 тыс. рублей исполнение составило 3 672,36 тыс. рублей или 1,91%. В рамках данной программы произведены расходы по подпрограмме «Функционирование дорожного хозяйства». </w:t>
      </w:r>
    </w:p>
    <w:p w:rsidR="00B36EF1" w:rsidRPr="00B36EF1" w:rsidRDefault="00B36EF1" w:rsidP="00B36EF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 xml:space="preserve">По муниципальной программе </w:t>
      </w:r>
      <w:r w:rsidRPr="00B36EF1">
        <w:rPr>
          <w:rFonts w:ascii="Liberation Serif" w:hAnsi="Liberation Serif"/>
          <w:b/>
          <w:sz w:val="28"/>
          <w:szCs w:val="28"/>
        </w:rPr>
        <w:t xml:space="preserve">«Развитие жилищно-коммунального хозяйства и повышение энергетической эффективности в Невьянском городском округе до 2027 года» </w:t>
      </w:r>
      <w:r w:rsidRPr="00B36EF1">
        <w:rPr>
          <w:rFonts w:ascii="Liberation Serif" w:hAnsi="Liberation Serif"/>
          <w:sz w:val="28"/>
          <w:szCs w:val="28"/>
        </w:rPr>
        <w:t>при плане 133 081,76 тыс. рублей исполнение составило 14 165,10 тыс. рублей или  10,64%. В рамках данной программы произведены расходы по подпрограммам:</w:t>
      </w:r>
    </w:p>
    <w:p w:rsidR="00B36EF1" w:rsidRPr="00B36EF1" w:rsidRDefault="00B36EF1" w:rsidP="00B36EF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1) «Капитальный ремонт общего имущества в многоквартирных домах Невьянского городского округа»;</w:t>
      </w:r>
    </w:p>
    <w:p w:rsidR="00B36EF1" w:rsidRPr="00B36EF1" w:rsidRDefault="00B36EF1" w:rsidP="00B36EF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 xml:space="preserve">2) «Энергосбережение и повышение энергетической эффективности в </w:t>
      </w:r>
      <w:r w:rsidRPr="00B36EF1">
        <w:rPr>
          <w:rFonts w:ascii="Liberation Serif" w:hAnsi="Liberation Serif"/>
          <w:sz w:val="28"/>
          <w:szCs w:val="28"/>
        </w:rPr>
        <w:lastRenderedPageBreak/>
        <w:t>Невьянском городском округе» на 2020-2027 годы»;</w:t>
      </w:r>
    </w:p>
    <w:p w:rsidR="00B36EF1" w:rsidRPr="00B36EF1" w:rsidRDefault="00B36EF1" w:rsidP="00B36EF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3) «Организация и содержание объектов благоустройства»;</w:t>
      </w:r>
    </w:p>
    <w:p w:rsidR="00B36EF1" w:rsidRPr="00B36EF1" w:rsidRDefault="00B36EF1" w:rsidP="00B36EF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4) «Организация ритуальных услуг и содержание мест захоронения»;</w:t>
      </w:r>
    </w:p>
    <w:p w:rsidR="00B36EF1" w:rsidRPr="00B36EF1" w:rsidRDefault="00B36EF1" w:rsidP="00B36EF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5) «Экологическая безопасность Невьянского городского округа».</w:t>
      </w:r>
    </w:p>
    <w:p w:rsidR="00B36EF1" w:rsidRPr="00B36EF1" w:rsidRDefault="00B36EF1" w:rsidP="00B36EF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 xml:space="preserve">По муниципальной программе </w:t>
      </w:r>
      <w:r w:rsidRPr="00B36EF1">
        <w:rPr>
          <w:rFonts w:ascii="Liberation Serif" w:hAnsi="Liberation Serif"/>
          <w:b/>
          <w:sz w:val="28"/>
          <w:szCs w:val="28"/>
        </w:rPr>
        <w:t>«Повышение эффективности управления муниципальной собственностью Невьянского городского округа  и распоряжения земельными участками, государственная собственность   на которые не разграничена до 2027 года»</w:t>
      </w:r>
      <w:r w:rsidRPr="00B36EF1">
        <w:rPr>
          <w:rFonts w:ascii="Liberation Serif" w:hAnsi="Liberation Serif"/>
          <w:sz w:val="28"/>
          <w:szCs w:val="28"/>
        </w:rPr>
        <w:t xml:space="preserve">  при плане</w:t>
      </w:r>
      <w:r w:rsidR="005740C8">
        <w:rPr>
          <w:rFonts w:ascii="Liberation Serif" w:hAnsi="Liberation Serif"/>
          <w:sz w:val="28"/>
          <w:szCs w:val="28"/>
        </w:rPr>
        <w:t xml:space="preserve">                </w:t>
      </w:r>
      <w:r w:rsidRPr="00B36EF1">
        <w:rPr>
          <w:rFonts w:ascii="Liberation Serif" w:hAnsi="Liberation Serif"/>
          <w:sz w:val="28"/>
          <w:szCs w:val="28"/>
        </w:rPr>
        <w:t xml:space="preserve">  44 511,11 тыс. рублей исполнение составило 7 129,87 тыс. рублей или 16,02%. В рамках данной программы произведены расходы по подпрограммам:</w:t>
      </w:r>
    </w:p>
    <w:p w:rsidR="00B36EF1" w:rsidRPr="00B36EF1" w:rsidRDefault="00B36EF1" w:rsidP="00B36EF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1) «Организация управления муниципальной собственностью Невьянского городского округа и имуществом подлежащим оформлению в собственность Невьянского городского округа»;</w:t>
      </w:r>
    </w:p>
    <w:p w:rsidR="00B36EF1" w:rsidRPr="00B36EF1" w:rsidRDefault="00B36EF1" w:rsidP="00B36EF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2) «Организация распоряжения земельными участками, государственная собственность на которые не разграничена»;</w:t>
      </w:r>
    </w:p>
    <w:p w:rsidR="00B36EF1" w:rsidRPr="00B36EF1" w:rsidRDefault="00B36EF1" w:rsidP="00B36EF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3) «Предоставление социальных выплат молодым семьям на приобретение (строительство) жилья  на территории Невьянского городского округа».</w:t>
      </w:r>
    </w:p>
    <w:p w:rsidR="00B36EF1" w:rsidRPr="00B36EF1" w:rsidRDefault="00B36EF1" w:rsidP="00B36EF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 xml:space="preserve">По муниципальной программе </w:t>
      </w:r>
      <w:r w:rsidRPr="00B36EF1">
        <w:rPr>
          <w:rFonts w:ascii="Liberation Serif" w:hAnsi="Liberation Serif"/>
          <w:b/>
          <w:sz w:val="28"/>
          <w:szCs w:val="28"/>
        </w:rPr>
        <w:t>«Развитие системы образования                            в Невьянском городском округе до 2027  года»</w:t>
      </w:r>
      <w:r w:rsidRPr="00B36EF1">
        <w:rPr>
          <w:rFonts w:ascii="Liberation Serif" w:hAnsi="Liberation Serif"/>
          <w:sz w:val="28"/>
          <w:szCs w:val="28"/>
        </w:rPr>
        <w:t xml:space="preserve">  при плане 1 220 194,02 тыс. рублей исполнение составило 298 528,78  тыс. рублей или 24,47%. В рамках данной программы произведены расходы по подпрограммам:</w:t>
      </w:r>
    </w:p>
    <w:p w:rsidR="00B36EF1" w:rsidRPr="00B36EF1" w:rsidRDefault="00B36EF1" w:rsidP="00B36EF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 xml:space="preserve"> 1) «Развитие системы дошкольного образования в Невьянском городском округе»;</w:t>
      </w:r>
    </w:p>
    <w:p w:rsidR="00B36EF1" w:rsidRPr="00B36EF1" w:rsidRDefault="00B36EF1" w:rsidP="00B36EF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2)  «Развитие системы общего образования в Невьянском городском округе»;</w:t>
      </w:r>
    </w:p>
    <w:p w:rsidR="00B36EF1" w:rsidRPr="00B36EF1" w:rsidRDefault="00B36EF1" w:rsidP="00B36EF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3) «Развитие системы дополнительного образования, отдыха и оздоровления детей в Невьянском городском округе»;</w:t>
      </w:r>
    </w:p>
    <w:p w:rsidR="00B36EF1" w:rsidRPr="00B36EF1" w:rsidRDefault="00B36EF1" w:rsidP="00B36EF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4) «Обеспечение реализации муниципальной программы «Развитие муниципальной системы образования в Невьянском городском округе до 2027 года».</w:t>
      </w:r>
    </w:p>
    <w:p w:rsidR="00B36EF1" w:rsidRPr="00B36EF1" w:rsidRDefault="00B36EF1" w:rsidP="00B36EF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 xml:space="preserve">По муниципальной программе </w:t>
      </w:r>
      <w:r w:rsidRPr="00B36EF1">
        <w:rPr>
          <w:rFonts w:ascii="Liberation Serif" w:hAnsi="Liberation Serif"/>
          <w:b/>
          <w:sz w:val="28"/>
          <w:szCs w:val="28"/>
        </w:rPr>
        <w:t>«Развитие культуры и туризма                              в Невьянском городском округе до 2027 года»</w:t>
      </w:r>
      <w:r w:rsidRPr="00B36EF1">
        <w:rPr>
          <w:rFonts w:ascii="Liberation Serif" w:hAnsi="Liberation Serif"/>
          <w:sz w:val="28"/>
          <w:szCs w:val="28"/>
        </w:rPr>
        <w:t xml:space="preserve"> при плане 187 384,32  тыс. рублей исполнение составило 42 536,96  тыс. рублей или 22,70%.  В рамках данной программы произведены расходы по подпрограммам:</w:t>
      </w:r>
    </w:p>
    <w:p w:rsidR="00B36EF1" w:rsidRPr="00B36EF1" w:rsidRDefault="00B36EF1" w:rsidP="00B36EF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1) «Развитие культуры в Невьянском городском округе» на 2020-2027 годы;</w:t>
      </w:r>
    </w:p>
    <w:p w:rsidR="00B36EF1" w:rsidRPr="00B36EF1" w:rsidRDefault="00B36EF1" w:rsidP="00B36EF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2) «Развитие дополнительного образования в области искусства»;</w:t>
      </w:r>
    </w:p>
    <w:p w:rsidR="00B36EF1" w:rsidRPr="00B36EF1" w:rsidRDefault="00B36EF1" w:rsidP="00B36EF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3) «Обеспечение реализации  программы «Развитие культуры и туризма в Невьянском городском округе до 2027 года».</w:t>
      </w:r>
    </w:p>
    <w:p w:rsidR="00B36EF1" w:rsidRPr="00B36EF1" w:rsidRDefault="00B36EF1" w:rsidP="00B36EF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 xml:space="preserve">По муниципальной программе </w:t>
      </w:r>
      <w:r w:rsidRPr="00B36EF1">
        <w:rPr>
          <w:rFonts w:ascii="Liberation Serif" w:hAnsi="Liberation Serif"/>
          <w:b/>
          <w:sz w:val="28"/>
          <w:szCs w:val="28"/>
        </w:rPr>
        <w:t>«Новое качество жизни жителей Невьянского городского округа до 2027 года»</w:t>
      </w:r>
      <w:r w:rsidRPr="00B36EF1">
        <w:rPr>
          <w:rFonts w:ascii="Liberation Serif" w:hAnsi="Liberation Serif"/>
          <w:sz w:val="28"/>
          <w:szCs w:val="28"/>
        </w:rPr>
        <w:t xml:space="preserve"> при плане 7 831,72 тыс. рублей исполнение составило 979,66 тыс. рублей или 12,51%. В рамках данной программы произведены расходы по подпрограммам:</w:t>
      </w:r>
    </w:p>
    <w:p w:rsidR="00B36EF1" w:rsidRPr="00B36EF1" w:rsidRDefault="00B36EF1" w:rsidP="00B36EF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1) «Информационное общество Невьянского городского округа»;</w:t>
      </w:r>
    </w:p>
    <w:p w:rsidR="00B36EF1" w:rsidRPr="00B36EF1" w:rsidRDefault="00B36EF1" w:rsidP="00B36EF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2) «Профилактика заболеваний и формирование здорового образа жизни»;</w:t>
      </w:r>
    </w:p>
    <w:p w:rsidR="00B36EF1" w:rsidRPr="00B36EF1" w:rsidRDefault="00B36EF1" w:rsidP="00B36EF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lastRenderedPageBreak/>
        <w:t>3) «Профилактика правонарушений в Невьянском городском округе».</w:t>
      </w:r>
    </w:p>
    <w:p w:rsidR="00B36EF1" w:rsidRPr="00B36EF1" w:rsidRDefault="00B36EF1" w:rsidP="00B36EF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 xml:space="preserve">По муниципальной программе </w:t>
      </w:r>
      <w:r w:rsidRPr="00B36EF1">
        <w:rPr>
          <w:rFonts w:ascii="Liberation Serif" w:hAnsi="Liberation Serif"/>
          <w:b/>
          <w:sz w:val="28"/>
          <w:szCs w:val="28"/>
        </w:rPr>
        <w:t>«Социальная поддержка и социальное обслуживание населения Невьянского городского округа до 2027 года»</w:t>
      </w:r>
      <w:r w:rsidRPr="00B36EF1">
        <w:rPr>
          <w:rFonts w:ascii="Liberation Serif" w:hAnsi="Liberation Serif"/>
          <w:sz w:val="28"/>
          <w:szCs w:val="28"/>
        </w:rPr>
        <w:t xml:space="preserve">             при плане 137 008,35 тыс. рублей исполнение составило 42 973,98 тыс. рублей   или 31,37%. В рамках данной программы произведены расходы по подпрограммам:</w:t>
      </w:r>
    </w:p>
    <w:p w:rsidR="00B36EF1" w:rsidRPr="00B36EF1" w:rsidRDefault="00B36EF1" w:rsidP="00B36EF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1) «Дополнительные меры социальной поддержки населения Невьянского городского округа на 2020 -2027 годы»;</w:t>
      </w:r>
    </w:p>
    <w:p w:rsidR="00B36EF1" w:rsidRPr="00B36EF1" w:rsidRDefault="00B36EF1" w:rsidP="00B36EF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2) «Адресная поддержка населения Невьянского городского округа  на 2020 -2027 годы».</w:t>
      </w:r>
    </w:p>
    <w:p w:rsidR="00B36EF1" w:rsidRPr="00B36EF1" w:rsidRDefault="00B36EF1" w:rsidP="00B36EF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 xml:space="preserve">По муниципальной программе </w:t>
      </w:r>
      <w:r w:rsidRPr="00B36EF1">
        <w:rPr>
          <w:rFonts w:ascii="Liberation Serif" w:hAnsi="Liberation Serif"/>
          <w:b/>
          <w:sz w:val="28"/>
          <w:szCs w:val="28"/>
        </w:rPr>
        <w:t>«Развитие физической культуры, спорта  и молодежной политики в Невьянском городском округе до 2027 года»</w:t>
      </w:r>
      <w:r w:rsidRPr="00B36EF1">
        <w:rPr>
          <w:rFonts w:ascii="Liberation Serif" w:hAnsi="Liberation Serif"/>
          <w:sz w:val="28"/>
          <w:szCs w:val="28"/>
        </w:rPr>
        <w:t xml:space="preserve">   при плане 162 664,82  тыс. рублей исполнение составило 27 637,41 тыс. рублей   или  16,99%.  В рамках данной программы произведены расходы по подпрограммам: </w:t>
      </w:r>
    </w:p>
    <w:p w:rsidR="00B36EF1" w:rsidRPr="00B36EF1" w:rsidRDefault="00B36EF1" w:rsidP="00B36EF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1) «Молодежь Невьянского городского округа»;</w:t>
      </w:r>
    </w:p>
    <w:p w:rsidR="00B36EF1" w:rsidRPr="00B36EF1" w:rsidRDefault="00B36EF1" w:rsidP="00B36EF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2) «Патриотическое воспитание  и подготовка к военной службе молодежи в   Невьянском городском округе на 2020 - 2027 годы»;</w:t>
      </w:r>
    </w:p>
    <w:p w:rsidR="00B36EF1" w:rsidRPr="00B36EF1" w:rsidRDefault="00B36EF1" w:rsidP="00B36EF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3) «Развитие дополнительного образования в области физической культуры и спорта»;</w:t>
      </w:r>
    </w:p>
    <w:p w:rsidR="00B36EF1" w:rsidRPr="00B36EF1" w:rsidRDefault="00B36EF1" w:rsidP="00B36EF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4) «Развитие физической культуры, спорта на  территории  Невьянского городского округа».</w:t>
      </w:r>
    </w:p>
    <w:p w:rsidR="00B36EF1" w:rsidRPr="00B36EF1" w:rsidRDefault="00B36EF1" w:rsidP="00B36EF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 xml:space="preserve">По муниципальной программе </w:t>
      </w:r>
      <w:r w:rsidRPr="00B36EF1">
        <w:rPr>
          <w:rFonts w:ascii="Liberation Serif" w:hAnsi="Liberation Serif"/>
          <w:b/>
          <w:sz w:val="28"/>
          <w:szCs w:val="28"/>
        </w:rPr>
        <w:t>«Содействие социально-экономическому развитию Невьянского городского округа до 2027  года»</w:t>
      </w:r>
      <w:r w:rsidRPr="00B36EF1">
        <w:rPr>
          <w:rFonts w:ascii="Liberation Serif" w:hAnsi="Liberation Serif"/>
          <w:sz w:val="28"/>
          <w:szCs w:val="28"/>
        </w:rPr>
        <w:t xml:space="preserve">  при плане 7621,74  тыс. рублей исполнение составило 2 072,70 тыс. рублей или 27,20%. В рамках данной программы произведены расходы по подпрограммам:</w:t>
      </w:r>
    </w:p>
    <w:p w:rsidR="00B36EF1" w:rsidRPr="00B36EF1" w:rsidRDefault="00B36EF1" w:rsidP="00B36EF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1) «Комплексное развитие сельских территорий Невьянского городского округа на 2020-2027 годы»;</w:t>
      </w:r>
    </w:p>
    <w:p w:rsidR="00B36EF1" w:rsidRPr="00B36EF1" w:rsidRDefault="00B36EF1" w:rsidP="00B36EF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2) «Содействие развитию малого и среднего предпринимательства в Невьянском городском округе на 2020-2027 годы»;</w:t>
      </w:r>
    </w:p>
    <w:p w:rsidR="00B36EF1" w:rsidRPr="00B36EF1" w:rsidRDefault="00B36EF1" w:rsidP="00B36EF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3) «Поддержка социально ориентированных некоммерческих организаций в Невьянском городском округе на 2020-2027 годы».</w:t>
      </w:r>
    </w:p>
    <w:p w:rsidR="00B36EF1" w:rsidRPr="00B36EF1" w:rsidRDefault="00B36EF1" w:rsidP="00B36EF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 xml:space="preserve">По муниципальной программе </w:t>
      </w:r>
      <w:r w:rsidRPr="00B36EF1">
        <w:rPr>
          <w:rFonts w:ascii="Liberation Serif" w:hAnsi="Liberation Serif"/>
          <w:b/>
          <w:sz w:val="28"/>
          <w:szCs w:val="28"/>
        </w:rPr>
        <w:t>«Управление муниципальными финансами Невьянского городского округа до 2027 года»</w:t>
      </w:r>
      <w:r w:rsidRPr="00B36EF1">
        <w:rPr>
          <w:rFonts w:ascii="Liberation Serif" w:hAnsi="Liberation Serif"/>
          <w:sz w:val="28"/>
          <w:szCs w:val="28"/>
        </w:rPr>
        <w:t xml:space="preserve">  при плане 20 336,18 тыс. рублей исполнение составило 3 971,30  тыс. рублей или 19,52%. В рамках данной программы произведены расходы по подпрограммам:</w:t>
      </w:r>
    </w:p>
    <w:p w:rsidR="00B36EF1" w:rsidRPr="00B36EF1" w:rsidRDefault="00B36EF1" w:rsidP="00B36EF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1)  «Управление муниципальным долгом»;</w:t>
      </w:r>
    </w:p>
    <w:p w:rsidR="00B36EF1" w:rsidRPr="00B36EF1" w:rsidRDefault="00B36EF1" w:rsidP="00B36EF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2) «Совершенствование информационной системы управления финансами»;</w:t>
      </w:r>
    </w:p>
    <w:p w:rsidR="00B36EF1" w:rsidRPr="00B36EF1" w:rsidRDefault="00B36EF1" w:rsidP="00B36EF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3) «Обеспечение реализации муниципальной программы «Управление муниципальными финансами Невьянского городского округа до 2027 года».</w:t>
      </w:r>
    </w:p>
    <w:p w:rsidR="00B36EF1" w:rsidRPr="00B36EF1" w:rsidRDefault="00B36EF1" w:rsidP="00B36EF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 xml:space="preserve">По муниципальной программе </w:t>
      </w:r>
      <w:r w:rsidRPr="00B36EF1">
        <w:rPr>
          <w:rFonts w:ascii="Liberation Serif" w:hAnsi="Liberation Serif"/>
          <w:b/>
          <w:sz w:val="28"/>
          <w:szCs w:val="28"/>
        </w:rPr>
        <w:t>«Формирование современной городской среды на территории Невьянского городского округа в период 2020 - 2027  годы»</w:t>
      </w:r>
      <w:r w:rsidRPr="00B36EF1">
        <w:rPr>
          <w:rFonts w:ascii="Liberation Serif" w:hAnsi="Liberation Serif"/>
          <w:sz w:val="28"/>
          <w:szCs w:val="28"/>
        </w:rPr>
        <w:t xml:space="preserve">  при плане 83 116,58 тыс. рублей исполнение составило  2 400,00 тыс. рублей  или  2,89%. В рамках данной программы произведены расходы по подпрограмме «Комплексное благоустройство общественных территорий Невьянского городского округа».</w:t>
      </w:r>
    </w:p>
    <w:p w:rsidR="00B36EF1" w:rsidRPr="00B36EF1" w:rsidRDefault="00B36EF1" w:rsidP="00B36EF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lastRenderedPageBreak/>
        <w:t xml:space="preserve">По муниципальной программе </w:t>
      </w:r>
      <w:r w:rsidRPr="00B36EF1">
        <w:rPr>
          <w:rFonts w:ascii="Liberation Serif" w:hAnsi="Liberation Serif"/>
          <w:b/>
          <w:sz w:val="28"/>
          <w:szCs w:val="28"/>
        </w:rPr>
        <w:t>«Формирование законопослушного поведения участников дорожного движения на территории Невьянского городского округа на 2020-2027 годы»</w:t>
      </w:r>
      <w:r w:rsidRPr="00B36EF1">
        <w:rPr>
          <w:rFonts w:ascii="Liberation Serif" w:hAnsi="Liberation Serif"/>
          <w:sz w:val="28"/>
          <w:szCs w:val="28"/>
        </w:rPr>
        <w:t xml:space="preserve">  при плане 277,96 тыс. рублей  исполнение составило 39,52 тыс. рублей или 15 %. В рамках данной программы произведены мероприятия по профилактике безопасности дорожного движения.           </w:t>
      </w:r>
    </w:p>
    <w:p w:rsidR="00B36EF1" w:rsidRPr="00B36EF1" w:rsidRDefault="00B36EF1" w:rsidP="005740C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 xml:space="preserve">По муниципальной программе </w:t>
      </w:r>
      <w:r w:rsidRPr="00B36EF1">
        <w:rPr>
          <w:rFonts w:ascii="Liberation Serif" w:hAnsi="Liberation Serif"/>
          <w:b/>
          <w:sz w:val="28"/>
          <w:szCs w:val="28"/>
        </w:rPr>
        <w:t>«Профилактика терроризма, а также минимизация и (или) ликвидация последствий его проявлений в Невьянском городском округе до 2027 года»</w:t>
      </w:r>
      <w:r w:rsidRPr="00B36EF1">
        <w:rPr>
          <w:rFonts w:ascii="Liberation Serif" w:hAnsi="Liberation Serif"/>
          <w:sz w:val="28"/>
          <w:szCs w:val="28"/>
        </w:rPr>
        <w:t xml:space="preserve"> при плане 145,40 тыс. рублей  расходы не произведены.</w:t>
      </w:r>
    </w:p>
    <w:p w:rsidR="00B36EF1" w:rsidRPr="00B36EF1" w:rsidRDefault="00B36EF1" w:rsidP="00B36EF1">
      <w:pPr>
        <w:jc w:val="both"/>
        <w:rPr>
          <w:rFonts w:ascii="Liberation Serif" w:hAnsi="Liberation Serif"/>
          <w:b/>
          <w:sz w:val="28"/>
          <w:szCs w:val="28"/>
        </w:rPr>
      </w:pPr>
    </w:p>
    <w:p w:rsidR="00B36EF1" w:rsidRDefault="00B36EF1" w:rsidP="00B36EF1">
      <w:pPr>
        <w:ind w:firstLine="708"/>
        <w:jc w:val="center"/>
        <w:rPr>
          <w:rFonts w:ascii="Liberation Serif" w:hAnsi="Liberation Serif"/>
          <w:b/>
          <w:sz w:val="28"/>
          <w:szCs w:val="28"/>
        </w:rPr>
      </w:pPr>
      <w:r w:rsidRPr="00B36EF1">
        <w:rPr>
          <w:rFonts w:ascii="Liberation Serif" w:hAnsi="Liberation Serif"/>
          <w:b/>
          <w:sz w:val="28"/>
          <w:szCs w:val="28"/>
        </w:rPr>
        <w:t>Исполнение судебных актов по искам к Невьянскому  городскому округу</w:t>
      </w:r>
    </w:p>
    <w:p w:rsidR="00655723" w:rsidRPr="00B36EF1" w:rsidRDefault="00655723" w:rsidP="00B36EF1">
      <w:pPr>
        <w:ind w:firstLine="708"/>
        <w:jc w:val="center"/>
        <w:rPr>
          <w:rFonts w:ascii="Liberation Serif" w:hAnsi="Liberation Serif"/>
          <w:b/>
          <w:sz w:val="28"/>
          <w:szCs w:val="28"/>
        </w:rPr>
      </w:pPr>
    </w:p>
    <w:p w:rsidR="00B36EF1" w:rsidRPr="00B36EF1" w:rsidRDefault="00B36EF1" w:rsidP="00B36EF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Решением Думы Невьянского городского округа от 14.12.2022 г. № 37  «О бюджете Невьянского городского округа  на 2023 год и плановый период  2024 и 2025 годов» утверждены расходы на исполнение судебных актов по искам к Невьянскому городскому округу о возмещении вреда, причиненного гражданину или юридическому лицу в результате незаконных действий (бездействия) органов местного самоуправления Невьянского городского округа либо должностных лиц этих органов в сумме 2 500,00 тыс. рублей по главному распорядителю бюджетных средств  Администрация Невьянского городского округа.</w:t>
      </w:r>
    </w:p>
    <w:p w:rsidR="00B36EF1" w:rsidRPr="00B36EF1" w:rsidRDefault="00B36EF1" w:rsidP="00B36EF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 xml:space="preserve">Исполнение по данной статье расходов составило 323,51 тыс. рублей             или 12,94%.  </w:t>
      </w:r>
    </w:p>
    <w:p w:rsidR="00B36EF1" w:rsidRPr="00B36EF1" w:rsidRDefault="00B36EF1" w:rsidP="00B36EF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Расходы произведены на оплату по исполнительным листам.</w:t>
      </w:r>
    </w:p>
    <w:p w:rsidR="00B36EF1" w:rsidRPr="00B36EF1" w:rsidRDefault="00B36EF1" w:rsidP="00B36EF1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B36EF1" w:rsidRPr="00B36EF1" w:rsidRDefault="00B36EF1" w:rsidP="00B36EF1">
      <w:pPr>
        <w:ind w:firstLine="283"/>
        <w:jc w:val="center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b/>
          <w:sz w:val="28"/>
          <w:szCs w:val="28"/>
        </w:rPr>
        <w:t xml:space="preserve">Источники финансирования дефицита бюджета </w:t>
      </w:r>
    </w:p>
    <w:p w:rsidR="00B36EF1" w:rsidRPr="00B36EF1" w:rsidRDefault="00B36EF1" w:rsidP="00B36EF1">
      <w:pPr>
        <w:ind w:firstLine="283"/>
        <w:jc w:val="center"/>
        <w:rPr>
          <w:rFonts w:ascii="Liberation Serif" w:hAnsi="Liberation Serif"/>
          <w:sz w:val="28"/>
          <w:szCs w:val="28"/>
        </w:rPr>
      </w:pPr>
    </w:p>
    <w:p w:rsidR="00B36EF1" w:rsidRPr="00B36EF1" w:rsidRDefault="00B36EF1" w:rsidP="00B36EF1">
      <w:pPr>
        <w:pStyle w:val="Style13"/>
        <w:widowControl/>
        <w:spacing w:line="240" w:lineRule="auto"/>
        <w:ind w:firstLine="709"/>
        <w:jc w:val="both"/>
        <w:rPr>
          <w:rStyle w:val="FontStyle31"/>
          <w:rFonts w:ascii="Liberation Serif" w:hAnsi="Liberation Serif"/>
          <w:sz w:val="28"/>
          <w:szCs w:val="28"/>
        </w:rPr>
      </w:pPr>
      <w:r w:rsidRPr="00B36EF1">
        <w:rPr>
          <w:rStyle w:val="FontStyle31"/>
          <w:rFonts w:ascii="Liberation Serif" w:hAnsi="Liberation Serif"/>
          <w:sz w:val="28"/>
          <w:szCs w:val="28"/>
        </w:rPr>
        <w:t xml:space="preserve">По  КБК   </w:t>
      </w:r>
      <w:r w:rsidRPr="00B36EF1">
        <w:rPr>
          <w:rFonts w:ascii="Liberation Serif" w:hAnsi="Liberation Serif"/>
          <w:sz w:val="28"/>
          <w:szCs w:val="28"/>
        </w:rPr>
        <w:t>источников  финансирования      дефицита        бюджета                     919 01 03 01 0004 0000 810 н</w:t>
      </w:r>
      <w:r w:rsidRPr="00B36EF1">
        <w:rPr>
          <w:rStyle w:val="FontStyle31"/>
          <w:rFonts w:ascii="Liberation Serif" w:hAnsi="Liberation Serif"/>
          <w:sz w:val="28"/>
          <w:szCs w:val="28"/>
        </w:rPr>
        <w:t>а погашение  долговых обязательств Невьянского городского округа  за  три  месяца  2023 года направлено  1 150,97  тыс.  рублей или 67,03 %  при плане 1 716,87 тыс. рублей, так как  сумма на погашение кредиторской задолженности перечисляется согласно графикам, предусмотренными соглашениями, заключенными с Министерством финансов Свердловской области.</w:t>
      </w:r>
    </w:p>
    <w:p w:rsidR="00B36EF1" w:rsidRPr="00B36EF1" w:rsidRDefault="00B36EF1" w:rsidP="00B36EF1">
      <w:pPr>
        <w:pStyle w:val="Style13"/>
        <w:widowControl/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Муниципальный долг по состоянию на 1 января 2023 года составлял                   3 624,20  тыс. рублей.</w:t>
      </w:r>
    </w:p>
    <w:p w:rsidR="00B36EF1" w:rsidRPr="00B36EF1" w:rsidRDefault="00B36EF1" w:rsidP="00B36EF1">
      <w:pPr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ab/>
        <w:t xml:space="preserve">По состоянию на 1 апреля  2023 года муниципальный долг  составил      6473,20  тыс. рублей. </w:t>
      </w:r>
    </w:p>
    <w:p w:rsidR="00B36EF1" w:rsidRPr="00B36EF1" w:rsidRDefault="00B36EF1" w:rsidP="00B36EF1">
      <w:pPr>
        <w:ind w:firstLine="360"/>
        <w:jc w:val="both"/>
        <w:rPr>
          <w:rFonts w:ascii="Liberation Serif" w:hAnsi="Liberation Serif"/>
          <w:sz w:val="28"/>
          <w:szCs w:val="28"/>
        </w:rPr>
      </w:pPr>
    </w:p>
    <w:p w:rsidR="00B36EF1" w:rsidRPr="00B36EF1" w:rsidRDefault="00B36EF1" w:rsidP="00B36EF1">
      <w:pPr>
        <w:ind w:firstLine="360"/>
        <w:jc w:val="both"/>
        <w:rPr>
          <w:rFonts w:ascii="Liberation Serif" w:hAnsi="Liberation Serif"/>
          <w:sz w:val="28"/>
          <w:szCs w:val="28"/>
        </w:rPr>
      </w:pPr>
    </w:p>
    <w:p w:rsidR="00B36EF1" w:rsidRPr="00B36EF1" w:rsidRDefault="00B36EF1" w:rsidP="00B36EF1">
      <w:pPr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Заместитель главы администрации по вопросам</w:t>
      </w:r>
    </w:p>
    <w:p w:rsidR="00B36EF1" w:rsidRPr="00B36EF1" w:rsidRDefault="00B36EF1" w:rsidP="00B36EF1">
      <w:pPr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промышленности, экономики и финансов</w:t>
      </w:r>
    </w:p>
    <w:p w:rsidR="00B36EF1" w:rsidRPr="00B36EF1" w:rsidRDefault="00B36EF1" w:rsidP="00B36EF1">
      <w:pPr>
        <w:jc w:val="both"/>
        <w:rPr>
          <w:rFonts w:ascii="Liberation Serif" w:hAnsi="Liberation Serif"/>
          <w:sz w:val="28"/>
          <w:szCs w:val="28"/>
        </w:rPr>
      </w:pPr>
      <w:r w:rsidRPr="00B36EF1">
        <w:rPr>
          <w:rFonts w:ascii="Liberation Serif" w:hAnsi="Liberation Serif"/>
          <w:sz w:val="28"/>
          <w:szCs w:val="28"/>
        </w:rPr>
        <w:t>администрации Невьянского городского округа -</w:t>
      </w:r>
    </w:p>
    <w:p w:rsidR="00B36EF1" w:rsidRPr="00B36EF1" w:rsidRDefault="00B36EF1" w:rsidP="007E056E">
      <w:r w:rsidRPr="00B36EF1">
        <w:rPr>
          <w:rFonts w:ascii="Liberation Serif" w:hAnsi="Liberation Serif"/>
          <w:sz w:val="28"/>
          <w:szCs w:val="28"/>
        </w:rPr>
        <w:t xml:space="preserve">начальник Финансового управления                                                </w:t>
      </w:r>
      <w:r w:rsidR="00FC0C71">
        <w:rPr>
          <w:rFonts w:ascii="Liberation Serif" w:hAnsi="Liberation Serif"/>
          <w:sz w:val="28"/>
          <w:szCs w:val="28"/>
        </w:rPr>
        <w:t xml:space="preserve">  </w:t>
      </w:r>
      <w:r w:rsidRPr="00B36EF1">
        <w:rPr>
          <w:rFonts w:ascii="Liberation Serif" w:hAnsi="Liberation Serif"/>
          <w:sz w:val="28"/>
          <w:szCs w:val="28"/>
        </w:rPr>
        <w:t xml:space="preserve"> А.М. Балашов</w:t>
      </w:r>
    </w:p>
    <w:sectPr w:rsidR="00B36EF1" w:rsidRPr="00B36EF1" w:rsidSect="006D70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134" w:right="567" w:bottom="567" w:left="1701" w:header="340" w:footer="227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E54" w:rsidRDefault="008C1E54" w:rsidP="005C7D3B">
      <w:r>
        <w:separator/>
      </w:r>
    </w:p>
  </w:endnote>
  <w:endnote w:type="continuationSeparator" w:id="1">
    <w:p w:rsidR="008C1E54" w:rsidRDefault="008C1E54" w:rsidP="005C7D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EF1" w:rsidRDefault="00B36EF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9F9" w:rsidRPr="005429F9" w:rsidRDefault="005429F9" w:rsidP="008A6FD1">
    <w:pPr>
      <w:tabs>
        <w:tab w:val="center" w:pos="4677"/>
        <w:tab w:val="right" w:pos="9355"/>
      </w:tabs>
      <w:jc w:val="center"/>
      <w:rPr>
        <w:sz w:val="20"/>
        <w:szCs w:val="20"/>
        <w:lang w:eastAsia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EF1" w:rsidRDefault="00B36EF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E54" w:rsidRDefault="008C1E54" w:rsidP="005C7D3B">
      <w:r>
        <w:separator/>
      </w:r>
    </w:p>
  </w:footnote>
  <w:footnote w:type="continuationSeparator" w:id="1">
    <w:p w:rsidR="008C1E54" w:rsidRDefault="008C1E54" w:rsidP="005C7D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EF1" w:rsidRDefault="00B36EF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7288266"/>
      <w:docPartObj>
        <w:docPartGallery w:val="Page Numbers (Top of Page)"/>
        <w:docPartUnique/>
      </w:docPartObj>
    </w:sdtPr>
    <w:sdtContent>
      <w:p w:rsidR="00B36EF1" w:rsidRDefault="00B36EF1">
        <w:pPr>
          <w:pStyle w:val="a6"/>
          <w:jc w:val="center"/>
        </w:pPr>
        <w:fldSimple w:instr=" PAGE   \* MERGEFORMAT ">
          <w:r w:rsidR="00FC0C71">
            <w:rPr>
              <w:noProof/>
            </w:rPr>
            <w:t>23</w:t>
          </w:r>
        </w:fldSimple>
      </w:p>
    </w:sdtContent>
  </w:sdt>
  <w:p w:rsidR="00B36EF1" w:rsidRDefault="00B36EF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879" w:rsidRDefault="00E36338" w:rsidP="00146879">
    <w:pPr>
      <w:jc w:val="center"/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>
          <wp:extent cx="590550" cy="717550"/>
          <wp:effectExtent l="0" t="0" r="0" b="6350"/>
          <wp:docPr id="1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pc="http://schemas.microsoft.com/office/word/2010/wordprocessingCanvas" xmlns:wp14="http://schemas.microsoft.com/office/word/2010/wordprocessingDrawing" xmlns:w16se="http://schemas.microsoft.com/office/word/2015/wordml/symex" xmlns:w15="http://schemas.microsoft.com/office/word/2012/wordml" xmlns:w14="http://schemas.microsoft.com/office/word/2010/wordml" xmlns:w10="urn:schemas-microsoft-com:office:word" xmlns:w="http://schemas.openxmlformats.org/wordprocessingml/2006/main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46879" w:rsidRPr="006D4750" w:rsidRDefault="00146879" w:rsidP="00146879">
    <w:pPr>
      <w:jc w:val="center"/>
      <w:rPr>
        <w:rFonts w:ascii="Liberation Serif" w:hAnsi="Liberation Serif"/>
        <w:b/>
        <w:sz w:val="32"/>
        <w:szCs w:val="32"/>
      </w:rPr>
    </w:pPr>
    <w:r w:rsidRPr="006D4750">
      <w:rPr>
        <w:rFonts w:ascii="Liberation Serif" w:hAnsi="Liberation Serif"/>
        <w:b/>
        <w:sz w:val="32"/>
        <w:szCs w:val="32"/>
      </w:rPr>
      <w:t>ДУМА НЕВЬЯНСКОГО ГОРОДСКОГО ОКРУГА</w:t>
    </w:r>
  </w:p>
  <w:p w:rsidR="006D7001" w:rsidRDefault="00146879" w:rsidP="00146879">
    <w:pPr>
      <w:pStyle w:val="a6"/>
      <w:jc w:val="center"/>
      <w:rPr>
        <w:rFonts w:ascii="Liberation Serif" w:hAnsi="Liberation Serif"/>
        <w:b/>
        <w:sz w:val="36"/>
        <w:szCs w:val="36"/>
      </w:rPr>
    </w:pPr>
    <w:r w:rsidRPr="006D4750">
      <w:rPr>
        <w:rFonts w:ascii="Liberation Serif" w:hAnsi="Liberation Serif"/>
        <w:b/>
        <w:sz w:val="36"/>
        <w:szCs w:val="36"/>
      </w:rPr>
      <w:t>РЕШЕНИЕ</w:t>
    </w:r>
  </w:p>
  <w:p w:rsidR="00CA39B4" w:rsidRDefault="008505A8" w:rsidP="00146879">
    <w:pPr>
      <w:pStyle w:val="a6"/>
      <w:jc w:val="center"/>
    </w:pPr>
    <w:r w:rsidRPr="008505A8">
      <w:rPr>
        <w:rFonts w:ascii="Liberation Serif" w:hAnsi="Liberation Serif"/>
        <w:noProof/>
        <w:sz w:val="24"/>
        <w:szCs w:val="24"/>
      </w:rPr>
      <w:pict>
        <v:line id="Прямая соединительная линия 2" o:spid="_x0000_s4097" style="position:absolute;left:0;text-align:left;z-index:251659264;visibility:visible" from="0,2.6pt" to="484.2pt,2.6pt" strokeweight="4.5pt">
          <v:stroke linestyle="thickTh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numFmt w:val="bullet"/>
      <w:lvlText w:val="o"/>
      <w:lvlJc w:val="left"/>
      <w:pPr>
        <w:ind w:left="1291" w:hanging="212"/>
      </w:pPr>
      <w:rPr>
        <w:rFonts w:ascii="Times New Roman" w:hAnsi="Times New Roman"/>
        <w:b/>
        <w:w w:val="100"/>
        <w:sz w:val="28"/>
      </w:rPr>
    </w:lvl>
    <w:lvl w:ilvl="1">
      <w:start w:val="1"/>
      <w:numFmt w:val="decimal"/>
      <w:lvlText w:val="%2."/>
      <w:lvlJc w:val="left"/>
      <w:pPr>
        <w:ind w:left="4150" w:hanging="360"/>
      </w:pPr>
      <w:rPr>
        <w:rFonts w:ascii="Times New Roman" w:hAnsi="Times New Roman" w:cs="Times New Roman"/>
        <w:b/>
        <w:bCs/>
        <w:spacing w:val="0"/>
        <w:w w:val="100"/>
        <w:sz w:val="28"/>
        <w:szCs w:val="28"/>
      </w:rPr>
    </w:lvl>
    <w:lvl w:ilvl="2">
      <w:start w:val="1"/>
      <w:numFmt w:val="decimal"/>
      <w:lvlText w:val="%2.%3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3">
      <w:start w:val="1"/>
      <w:numFmt w:val="decimal"/>
      <w:lvlText w:val="%2.%3.%4."/>
      <w:lvlJc w:val="left"/>
      <w:pPr>
        <w:ind w:left="821" w:hanging="711"/>
      </w:pPr>
      <w:rPr>
        <w:rFonts w:ascii="Times New Roman" w:hAnsi="Times New Roman" w:cs="Times New Roman"/>
        <w:b w:val="0"/>
        <w:bCs w:val="0"/>
        <w:spacing w:val="-3"/>
        <w:w w:val="100"/>
        <w:sz w:val="28"/>
        <w:szCs w:val="28"/>
      </w:rPr>
    </w:lvl>
    <w:lvl w:ilvl="4">
      <w:numFmt w:val="bullet"/>
      <w:lvlText w:val="•"/>
      <w:lvlJc w:val="left"/>
      <w:pPr>
        <w:ind w:left="4160" w:hanging="711"/>
      </w:pPr>
    </w:lvl>
    <w:lvl w:ilvl="5">
      <w:numFmt w:val="bullet"/>
      <w:lvlText w:val="•"/>
      <w:lvlJc w:val="left"/>
      <w:pPr>
        <w:ind w:left="5184" w:hanging="711"/>
      </w:pPr>
    </w:lvl>
    <w:lvl w:ilvl="6">
      <w:numFmt w:val="bullet"/>
      <w:lvlText w:val="•"/>
      <w:lvlJc w:val="left"/>
      <w:pPr>
        <w:ind w:left="6208" w:hanging="711"/>
      </w:pPr>
    </w:lvl>
    <w:lvl w:ilvl="7">
      <w:numFmt w:val="bullet"/>
      <w:lvlText w:val="•"/>
      <w:lvlJc w:val="left"/>
      <w:pPr>
        <w:ind w:left="7233" w:hanging="711"/>
      </w:pPr>
    </w:lvl>
    <w:lvl w:ilvl="8">
      <w:numFmt w:val="bullet"/>
      <w:lvlText w:val="•"/>
      <w:lvlJc w:val="left"/>
      <w:pPr>
        <w:ind w:left="8257" w:hanging="711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2">
    <w:nsid w:val="00000404"/>
    <w:multiLevelType w:val="multilevel"/>
    <w:tmpl w:val="00000887"/>
    <w:lvl w:ilvl="0">
      <w:start w:val="2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3">
    <w:nsid w:val="00000405"/>
    <w:multiLevelType w:val="multilevel"/>
    <w:tmpl w:val="00000888"/>
    <w:lvl w:ilvl="0">
      <w:start w:val="3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4">
    <w:nsid w:val="00000406"/>
    <w:multiLevelType w:val="multilevel"/>
    <w:tmpl w:val="00000889"/>
    <w:lvl w:ilvl="0">
      <w:start w:val="4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12" w:hanging="982"/>
      </w:pPr>
      <w:rPr>
        <w:rFonts w:ascii="Times New Roman" w:hAnsi="Times New Roman" w:cs="Times New Roman"/>
        <w:b w:val="0"/>
        <w:bCs w:val="0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175" w:hanging="982"/>
      </w:pPr>
    </w:lvl>
    <w:lvl w:ilvl="4">
      <w:numFmt w:val="bullet"/>
      <w:lvlText w:val="•"/>
      <w:lvlJc w:val="left"/>
      <w:pPr>
        <w:ind w:left="4194" w:hanging="982"/>
      </w:pPr>
    </w:lvl>
    <w:lvl w:ilvl="5">
      <w:numFmt w:val="bullet"/>
      <w:lvlText w:val="•"/>
      <w:lvlJc w:val="left"/>
      <w:pPr>
        <w:ind w:left="5213" w:hanging="982"/>
      </w:pPr>
    </w:lvl>
    <w:lvl w:ilvl="6">
      <w:numFmt w:val="bullet"/>
      <w:lvlText w:val="•"/>
      <w:lvlJc w:val="left"/>
      <w:pPr>
        <w:ind w:left="6231" w:hanging="982"/>
      </w:pPr>
    </w:lvl>
    <w:lvl w:ilvl="7">
      <w:numFmt w:val="bullet"/>
      <w:lvlText w:val="•"/>
      <w:lvlJc w:val="left"/>
      <w:pPr>
        <w:ind w:left="7250" w:hanging="982"/>
      </w:pPr>
    </w:lvl>
    <w:lvl w:ilvl="8">
      <w:numFmt w:val="bullet"/>
      <w:lvlText w:val="•"/>
      <w:lvlJc w:val="left"/>
      <w:pPr>
        <w:ind w:left="8269" w:hanging="982"/>
      </w:pPr>
    </w:lvl>
  </w:abstractNum>
  <w:abstractNum w:abstractNumId="5">
    <w:nsid w:val="00000407"/>
    <w:multiLevelType w:val="multilevel"/>
    <w:tmpl w:val="0000088A"/>
    <w:lvl w:ilvl="0">
      <w:start w:val="5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6">
    <w:nsid w:val="00000408"/>
    <w:multiLevelType w:val="multilevel"/>
    <w:tmpl w:val="0000088B"/>
    <w:lvl w:ilvl="0">
      <w:numFmt w:val="bullet"/>
      <w:lvlText w:val="-"/>
      <w:lvlJc w:val="left"/>
      <w:pPr>
        <w:ind w:left="297" w:hanging="140"/>
      </w:pPr>
      <w:rPr>
        <w:rFonts w:ascii="Times New Roman" w:hAnsi="Times New Roman"/>
        <w:b w:val="0"/>
        <w:w w:val="99"/>
        <w:sz w:val="24"/>
      </w:rPr>
    </w:lvl>
    <w:lvl w:ilvl="1">
      <w:numFmt w:val="bullet"/>
      <w:lvlText w:val="•"/>
      <w:lvlJc w:val="left"/>
      <w:pPr>
        <w:ind w:left="569" w:hanging="140"/>
      </w:pPr>
    </w:lvl>
    <w:lvl w:ilvl="2">
      <w:numFmt w:val="bullet"/>
      <w:lvlText w:val="•"/>
      <w:lvlJc w:val="left"/>
      <w:pPr>
        <w:ind w:left="839" w:hanging="140"/>
      </w:pPr>
    </w:lvl>
    <w:lvl w:ilvl="3">
      <w:numFmt w:val="bullet"/>
      <w:lvlText w:val="•"/>
      <w:lvlJc w:val="left"/>
      <w:pPr>
        <w:ind w:left="1108" w:hanging="140"/>
      </w:pPr>
    </w:lvl>
    <w:lvl w:ilvl="4">
      <w:numFmt w:val="bullet"/>
      <w:lvlText w:val="•"/>
      <w:lvlJc w:val="left"/>
      <w:pPr>
        <w:ind w:left="1378" w:hanging="140"/>
      </w:pPr>
    </w:lvl>
    <w:lvl w:ilvl="5">
      <w:numFmt w:val="bullet"/>
      <w:lvlText w:val="•"/>
      <w:lvlJc w:val="left"/>
      <w:pPr>
        <w:ind w:left="1647" w:hanging="140"/>
      </w:pPr>
    </w:lvl>
    <w:lvl w:ilvl="6">
      <w:numFmt w:val="bullet"/>
      <w:lvlText w:val="•"/>
      <w:lvlJc w:val="left"/>
      <w:pPr>
        <w:ind w:left="1917" w:hanging="140"/>
      </w:pPr>
    </w:lvl>
    <w:lvl w:ilvl="7">
      <w:numFmt w:val="bullet"/>
      <w:lvlText w:val="•"/>
      <w:lvlJc w:val="left"/>
      <w:pPr>
        <w:ind w:left="2186" w:hanging="140"/>
      </w:pPr>
    </w:lvl>
    <w:lvl w:ilvl="8">
      <w:numFmt w:val="bullet"/>
      <w:lvlText w:val="•"/>
      <w:lvlJc w:val="left"/>
      <w:pPr>
        <w:ind w:left="2456" w:hanging="140"/>
      </w:pPr>
    </w:lvl>
  </w:abstractNum>
  <w:abstractNum w:abstractNumId="7">
    <w:nsid w:val="00000409"/>
    <w:multiLevelType w:val="multilevel"/>
    <w:tmpl w:val="0000088C"/>
    <w:lvl w:ilvl="0">
      <w:start w:val="8"/>
      <w:numFmt w:val="decimal"/>
      <w:lvlText w:val="%1"/>
      <w:lvlJc w:val="left"/>
      <w:pPr>
        <w:ind w:left="112" w:hanging="569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9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9"/>
      </w:pPr>
    </w:lvl>
    <w:lvl w:ilvl="3">
      <w:numFmt w:val="bullet"/>
      <w:lvlText w:val="•"/>
      <w:lvlJc w:val="left"/>
      <w:pPr>
        <w:ind w:left="3175" w:hanging="569"/>
      </w:pPr>
    </w:lvl>
    <w:lvl w:ilvl="4">
      <w:numFmt w:val="bullet"/>
      <w:lvlText w:val="•"/>
      <w:lvlJc w:val="left"/>
      <w:pPr>
        <w:ind w:left="4194" w:hanging="569"/>
      </w:pPr>
    </w:lvl>
    <w:lvl w:ilvl="5">
      <w:numFmt w:val="bullet"/>
      <w:lvlText w:val="•"/>
      <w:lvlJc w:val="left"/>
      <w:pPr>
        <w:ind w:left="5213" w:hanging="569"/>
      </w:pPr>
    </w:lvl>
    <w:lvl w:ilvl="6">
      <w:numFmt w:val="bullet"/>
      <w:lvlText w:val="•"/>
      <w:lvlJc w:val="left"/>
      <w:pPr>
        <w:ind w:left="6231" w:hanging="569"/>
      </w:pPr>
    </w:lvl>
    <w:lvl w:ilvl="7">
      <w:numFmt w:val="bullet"/>
      <w:lvlText w:val="•"/>
      <w:lvlJc w:val="left"/>
      <w:pPr>
        <w:ind w:left="7250" w:hanging="569"/>
      </w:pPr>
    </w:lvl>
    <w:lvl w:ilvl="8">
      <w:numFmt w:val="bullet"/>
      <w:lvlText w:val="•"/>
      <w:lvlJc w:val="left"/>
      <w:pPr>
        <w:ind w:left="8269" w:hanging="569"/>
      </w:pPr>
    </w:lvl>
  </w:abstractNum>
  <w:abstractNum w:abstractNumId="8">
    <w:nsid w:val="0000040A"/>
    <w:multiLevelType w:val="multilevel"/>
    <w:tmpl w:val="0000088D"/>
    <w:lvl w:ilvl="0">
      <w:start w:val="10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spacing w:val="-4"/>
        <w:w w:val="100"/>
        <w:sz w:val="26"/>
        <w:szCs w:val="26"/>
      </w:rPr>
    </w:lvl>
    <w:lvl w:ilvl="2">
      <w:start w:val="1"/>
      <w:numFmt w:val="decimal"/>
      <w:lvlText w:val="%1.%2.%3."/>
      <w:lvlJc w:val="left"/>
      <w:pPr>
        <w:ind w:left="112" w:hanging="994"/>
      </w:pPr>
      <w:rPr>
        <w:rFonts w:ascii="Times New Roman" w:hAnsi="Times New Roman" w:cs="Times New Roman"/>
        <w:b w:val="0"/>
        <w:bCs w:val="0"/>
        <w:spacing w:val="-4"/>
        <w:w w:val="100"/>
        <w:sz w:val="28"/>
        <w:szCs w:val="28"/>
      </w:rPr>
    </w:lvl>
    <w:lvl w:ilvl="3">
      <w:numFmt w:val="bullet"/>
      <w:lvlText w:val="•"/>
      <w:lvlJc w:val="left"/>
      <w:pPr>
        <w:ind w:left="3175" w:hanging="994"/>
      </w:pPr>
    </w:lvl>
    <w:lvl w:ilvl="4">
      <w:numFmt w:val="bullet"/>
      <w:lvlText w:val="•"/>
      <w:lvlJc w:val="left"/>
      <w:pPr>
        <w:ind w:left="4194" w:hanging="994"/>
      </w:pPr>
    </w:lvl>
    <w:lvl w:ilvl="5">
      <w:numFmt w:val="bullet"/>
      <w:lvlText w:val="•"/>
      <w:lvlJc w:val="left"/>
      <w:pPr>
        <w:ind w:left="5213" w:hanging="994"/>
      </w:pPr>
    </w:lvl>
    <w:lvl w:ilvl="6">
      <w:numFmt w:val="bullet"/>
      <w:lvlText w:val="•"/>
      <w:lvlJc w:val="left"/>
      <w:pPr>
        <w:ind w:left="6231" w:hanging="994"/>
      </w:pPr>
    </w:lvl>
    <w:lvl w:ilvl="7">
      <w:numFmt w:val="bullet"/>
      <w:lvlText w:val="•"/>
      <w:lvlJc w:val="left"/>
      <w:pPr>
        <w:ind w:left="7250" w:hanging="994"/>
      </w:pPr>
    </w:lvl>
    <w:lvl w:ilvl="8">
      <w:numFmt w:val="bullet"/>
      <w:lvlText w:val="•"/>
      <w:lvlJc w:val="left"/>
      <w:pPr>
        <w:ind w:left="8269" w:hanging="994"/>
      </w:pPr>
    </w:lvl>
  </w:abstractNum>
  <w:abstractNum w:abstractNumId="9">
    <w:nsid w:val="0000040B"/>
    <w:multiLevelType w:val="multilevel"/>
    <w:tmpl w:val="0000088E"/>
    <w:lvl w:ilvl="0">
      <w:start w:val="10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spacing w:val="-4"/>
        <w:w w:val="100"/>
        <w:sz w:val="26"/>
        <w:szCs w:val="26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10">
    <w:nsid w:val="0000040C"/>
    <w:multiLevelType w:val="multilevel"/>
    <w:tmpl w:val="0000088F"/>
    <w:lvl w:ilvl="0">
      <w:numFmt w:val="bullet"/>
      <w:lvlText w:val=""/>
      <w:lvlJc w:val="left"/>
      <w:pPr>
        <w:ind w:left="670" w:hanging="286"/>
      </w:pPr>
      <w:rPr>
        <w:rFonts w:ascii="Symbol" w:hAnsi="Symbol"/>
        <w:b w:val="0"/>
        <w:w w:val="100"/>
        <w:sz w:val="24"/>
      </w:rPr>
    </w:lvl>
    <w:lvl w:ilvl="1">
      <w:numFmt w:val="bullet"/>
      <w:lvlText w:val="•"/>
      <w:lvlJc w:val="left"/>
      <w:pPr>
        <w:ind w:left="1676" w:hanging="286"/>
      </w:pPr>
    </w:lvl>
    <w:lvl w:ilvl="2">
      <w:numFmt w:val="bullet"/>
      <w:lvlText w:val="•"/>
      <w:lvlJc w:val="left"/>
      <w:pPr>
        <w:ind w:left="2673" w:hanging="286"/>
      </w:pPr>
    </w:lvl>
    <w:lvl w:ilvl="3">
      <w:numFmt w:val="bullet"/>
      <w:lvlText w:val="•"/>
      <w:lvlJc w:val="left"/>
      <w:pPr>
        <w:ind w:left="3669" w:hanging="286"/>
      </w:pPr>
    </w:lvl>
    <w:lvl w:ilvl="4">
      <w:numFmt w:val="bullet"/>
      <w:lvlText w:val="•"/>
      <w:lvlJc w:val="left"/>
      <w:pPr>
        <w:ind w:left="4666" w:hanging="286"/>
      </w:pPr>
    </w:lvl>
    <w:lvl w:ilvl="5">
      <w:numFmt w:val="bullet"/>
      <w:lvlText w:val="•"/>
      <w:lvlJc w:val="left"/>
      <w:pPr>
        <w:ind w:left="5663" w:hanging="286"/>
      </w:pPr>
    </w:lvl>
    <w:lvl w:ilvl="6">
      <w:numFmt w:val="bullet"/>
      <w:lvlText w:val="•"/>
      <w:lvlJc w:val="left"/>
      <w:pPr>
        <w:ind w:left="6659" w:hanging="286"/>
      </w:pPr>
    </w:lvl>
    <w:lvl w:ilvl="7">
      <w:numFmt w:val="bullet"/>
      <w:lvlText w:val="•"/>
      <w:lvlJc w:val="left"/>
      <w:pPr>
        <w:ind w:left="7656" w:hanging="286"/>
      </w:pPr>
    </w:lvl>
    <w:lvl w:ilvl="8">
      <w:numFmt w:val="bullet"/>
      <w:lvlText w:val="•"/>
      <w:lvlJc w:val="left"/>
      <w:pPr>
        <w:ind w:left="8653" w:hanging="286"/>
      </w:pPr>
    </w:lvl>
  </w:abstractNum>
  <w:abstractNum w:abstractNumId="11">
    <w:nsid w:val="0000040D"/>
    <w:multiLevelType w:val="multilevel"/>
    <w:tmpl w:val="00000890"/>
    <w:lvl w:ilvl="0">
      <w:start w:val="1"/>
      <w:numFmt w:val="decimal"/>
      <w:lvlText w:val="%1."/>
      <w:lvlJc w:val="left"/>
      <w:pPr>
        <w:ind w:left="1127" w:hanging="995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1269" w:hanging="425"/>
      </w:pPr>
      <w:rPr>
        <w:rFonts w:ascii="Times New Roman" w:hAnsi="Times New Roman" w:cs="Times New Roman"/>
        <w:b/>
        <w:bCs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2302" w:hanging="425"/>
      </w:pPr>
    </w:lvl>
    <w:lvl w:ilvl="3">
      <w:numFmt w:val="bullet"/>
      <w:lvlText w:val="•"/>
      <w:lvlJc w:val="left"/>
      <w:pPr>
        <w:ind w:left="3345" w:hanging="425"/>
      </w:pPr>
    </w:lvl>
    <w:lvl w:ilvl="4">
      <w:numFmt w:val="bullet"/>
      <w:lvlText w:val="•"/>
      <w:lvlJc w:val="left"/>
      <w:pPr>
        <w:ind w:left="4388" w:hanging="425"/>
      </w:pPr>
    </w:lvl>
    <w:lvl w:ilvl="5">
      <w:numFmt w:val="bullet"/>
      <w:lvlText w:val="•"/>
      <w:lvlJc w:val="left"/>
      <w:pPr>
        <w:ind w:left="5431" w:hanging="425"/>
      </w:pPr>
    </w:lvl>
    <w:lvl w:ilvl="6">
      <w:numFmt w:val="bullet"/>
      <w:lvlText w:val="•"/>
      <w:lvlJc w:val="left"/>
      <w:pPr>
        <w:ind w:left="6474" w:hanging="425"/>
      </w:pPr>
    </w:lvl>
    <w:lvl w:ilvl="7">
      <w:numFmt w:val="bullet"/>
      <w:lvlText w:val="•"/>
      <w:lvlJc w:val="left"/>
      <w:pPr>
        <w:ind w:left="7517" w:hanging="425"/>
      </w:pPr>
    </w:lvl>
    <w:lvl w:ilvl="8">
      <w:numFmt w:val="bullet"/>
      <w:lvlText w:val="•"/>
      <w:lvlJc w:val="left"/>
      <w:pPr>
        <w:ind w:left="8560" w:hanging="425"/>
      </w:pPr>
    </w:lvl>
  </w:abstractNum>
  <w:abstractNum w:abstractNumId="12">
    <w:nsid w:val="0000040E"/>
    <w:multiLevelType w:val="multilevel"/>
    <w:tmpl w:val="00000891"/>
    <w:lvl w:ilvl="0">
      <w:start w:val="1"/>
      <w:numFmt w:val="decimal"/>
      <w:lvlText w:val="%1)"/>
      <w:lvlJc w:val="left"/>
      <w:pPr>
        <w:ind w:left="133" w:hanging="423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90" w:hanging="423"/>
      </w:pPr>
    </w:lvl>
    <w:lvl w:ilvl="2">
      <w:numFmt w:val="bullet"/>
      <w:lvlText w:val="•"/>
      <w:lvlJc w:val="left"/>
      <w:pPr>
        <w:ind w:left="2241" w:hanging="423"/>
      </w:pPr>
    </w:lvl>
    <w:lvl w:ilvl="3">
      <w:numFmt w:val="bullet"/>
      <w:lvlText w:val="•"/>
      <w:lvlJc w:val="left"/>
      <w:pPr>
        <w:ind w:left="3291" w:hanging="423"/>
      </w:pPr>
    </w:lvl>
    <w:lvl w:ilvl="4">
      <w:numFmt w:val="bullet"/>
      <w:lvlText w:val="•"/>
      <w:lvlJc w:val="left"/>
      <w:pPr>
        <w:ind w:left="4342" w:hanging="423"/>
      </w:pPr>
    </w:lvl>
    <w:lvl w:ilvl="5">
      <w:numFmt w:val="bullet"/>
      <w:lvlText w:val="•"/>
      <w:lvlJc w:val="left"/>
      <w:pPr>
        <w:ind w:left="5393" w:hanging="423"/>
      </w:pPr>
    </w:lvl>
    <w:lvl w:ilvl="6">
      <w:numFmt w:val="bullet"/>
      <w:lvlText w:val="•"/>
      <w:lvlJc w:val="left"/>
      <w:pPr>
        <w:ind w:left="6443" w:hanging="423"/>
      </w:pPr>
    </w:lvl>
    <w:lvl w:ilvl="7">
      <w:numFmt w:val="bullet"/>
      <w:lvlText w:val="•"/>
      <w:lvlJc w:val="left"/>
      <w:pPr>
        <w:ind w:left="7494" w:hanging="423"/>
      </w:pPr>
    </w:lvl>
    <w:lvl w:ilvl="8">
      <w:numFmt w:val="bullet"/>
      <w:lvlText w:val="•"/>
      <w:lvlJc w:val="left"/>
      <w:pPr>
        <w:ind w:left="8545" w:hanging="423"/>
      </w:pPr>
    </w:lvl>
  </w:abstractNum>
  <w:abstractNum w:abstractNumId="13">
    <w:nsid w:val="0000040F"/>
    <w:multiLevelType w:val="multilevel"/>
    <w:tmpl w:val="00000892"/>
    <w:lvl w:ilvl="0">
      <w:start w:val="1"/>
      <w:numFmt w:val="decimal"/>
      <w:lvlText w:val="%1)"/>
      <w:lvlJc w:val="left"/>
      <w:pPr>
        <w:ind w:left="1266" w:hanging="425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2198" w:hanging="425"/>
      </w:pPr>
    </w:lvl>
    <w:lvl w:ilvl="2">
      <w:numFmt w:val="bullet"/>
      <w:lvlText w:val="•"/>
      <w:lvlJc w:val="left"/>
      <w:pPr>
        <w:ind w:left="3137" w:hanging="425"/>
      </w:pPr>
    </w:lvl>
    <w:lvl w:ilvl="3">
      <w:numFmt w:val="bullet"/>
      <w:lvlText w:val="•"/>
      <w:lvlJc w:val="left"/>
      <w:pPr>
        <w:ind w:left="4075" w:hanging="425"/>
      </w:pPr>
    </w:lvl>
    <w:lvl w:ilvl="4">
      <w:numFmt w:val="bullet"/>
      <w:lvlText w:val="•"/>
      <w:lvlJc w:val="left"/>
      <w:pPr>
        <w:ind w:left="5014" w:hanging="425"/>
      </w:pPr>
    </w:lvl>
    <w:lvl w:ilvl="5">
      <w:numFmt w:val="bullet"/>
      <w:lvlText w:val="•"/>
      <w:lvlJc w:val="left"/>
      <w:pPr>
        <w:ind w:left="5953" w:hanging="425"/>
      </w:pPr>
    </w:lvl>
    <w:lvl w:ilvl="6">
      <w:numFmt w:val="bullet"/>
      <w:lvlText w:val="•"/>
      <w:lvlJc w:val="left"/>
      <w:pPr>
        <w:ind w:left="6891" w:hanging="425"/>
      </w:pPr>
    </w:lvl>
    <w:lvl w:ilvl="7">
      <w:numFmt w:val="bullet"/>
      <w:lvlText w:val="•"/>
      <w:lvlJc w:val="left"/>
      <w:pPr>
        <w:ind w:left="7830" w:hanging="425"/>
      </w:pPr>
    </w:lvl>
    <w:lvl w:ilvl="8">
      <w:numFmt w:val="bullet"/>
      <w:lvlText w:val="•"/>
      <w:lvlJc w:val="left"/>
      <w:pPr>
        <w:ind w:left="8769" w:hanging="425"/>
      </w:pPr>
    </w:lvl>
  </w:abstractNum>
  <w:abstractNum w:abstractNumId="14">
    <w:nsid w:val="00000410"/>
    <w:multiLevelType w:val="multilevel"/>
    <w:tmpl w:val="00000893"/>
    <w:lvl w:ilvl="0">
      <w:start w:val="1"/>
      <w:numFmt w:val="decimal"/>
      <w:lvlText w:val="%1)"/>
      <w:lvlJc w:val="left"/>
      <w:pPr>
        <w:ind w:left="1920" w:hanging="360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2862" w:hanging="360"/>
      </w:pPr>
    </w:lvl>
    <w:lvl w:ilvl="2">
      <w:numFmt w:val="bullet"/>
      <w:lvlText w:val="•"/>
      <w:lvlJc w:val="left"/>
      <w:pPr>
        <w:ind w:left="3807" w:hanging="360"/>
      </w:pPr>
    </w:lvl>
    <w:lvl w:ilvl="3">
      <w:numFmt w:val="bullet"/>
      <w:lvlText w:val="•"/>
      <w:lvlJc w:val="left"/>
      <w:pPr>
        <w:ind w:left="4751" w:hanging="360"/>
      </w:pPr>
    </w:lvl>
    <w:lvl w:ilvl="4">
      <w:numFmt w:val="bullet"/>
      <w:lvlText w:val="•"/>
      <w:lvlJc w:val="left"/>
      <w:pPr>
        <w:ind w:left="5696" w:hanging="360"/>
      </w:pPr>
    </w:lvl>
    <w:lvl w:ilvl="5">
      <w:numFmt w:val="bullet"/>
      <w:lvlText w:val="•"/>
      <w:lvlJc w:val="left"/>
      <w:pPr>
        <w:ind w:left="6641" w:hanging="360"/>
      </w:pPr>
    </w:lvl>
    <w:lvl w:ilvl="6">
      <w:numFmt w:val="bullet"/>
      <w:lvlText w:val="•"/>
      <w:lvlJc w:val="left"/>
      <w:pPr>
        <w:ind w:left="7585" w:hanging="360"/>
      </w:pPr>
    </w:lvl>
    <w:lvl w:ilvl="7">
      <w:numFmt w:val="bullet"/>
      <w:lvlText w:val="•"/>
      <w:lvlJc w:val="left"/>
      <w:pPr>
        <w:ind w:left="8530" w:hanging="360"/>
      </w:pPr>
    </w:lvl>
    <w:lvl w:ilvl="8">
      <w:numFmt w:val="bullet"/>
      <w:lvlText w:val="•"/>
      <w:lvlJc w:val="left"/>
      <w:pPr>
        <w:ind w:left="9475" w:hanging="360"/>
      </w:pPr>
    </w:lvl>
  </w:abstractNum>
  <w:abstractNum w:abstractNumId="15">
    <w:nsid w:val="00000411"/>
    <w:multiLevelType w:val="multilevel"/>
    <w:tmpl w:val="00000894"/>
    <w:lvl w:ilvl="0">
      <w:start w:val="1"/>
      <w:numFmt w:val="decimal"/>
      <w:lvlText w:val="%1)"/>
      <w:lvlJc w:val="left"/>
      <w:pPr>
        <w:ind w:left="133" w:hanging="425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90" w:hanging="425"/>
      </w:pPr>
    </w:lvl>
    <w:lvl w:ilvl="2">
      <w:numFmt w:val="bullet"/>
      <w:lvlText w:val="•"/>
      <w:lvlJc w:val="left"/>
      <w:pPr>
        <w:ind w:left="2241" w:hanging="425"/>
      </w:pPr>
    </w:lvl>
    <w:lvl w:ilvl="3">
      <w:numFmt w:val="bullet"/>
      <w:lvlText w:val="•"/>
      <w:lvlJc w:val="left"/>
      <w:pPr>
        <w:ind w:left="3291" w:hanging="425"/>
      </w:pPr>
    </w:lvl>
    <w:lvl w:ilvl="4">
      <w:numFmt w:val="bullet"/>
      <w:lvlText w:val="•"/>
      <w:lvlJc w:val="left"/>
      <w:pPr>
        <w:ind w:left="4342" w:hanging="425"/>
      </w:pPr>
    </w:lvl>
    <w:lvl w:ilvl="5">
      <w:numFmt w:val="bullet"/>
      <w:lvlText w:val="•"/>
      <w:lvlJc w:val="left"/>
      <w:pPr>
        <w:ind w:left="5393" w:hanging="425"/>
      </w:pPr>
    </w:lvl>
    <w:lvl w:ilvl="6">
      <w:numFmt w:val="bullet"/>
      <w:lvlText w:val="•"/>
      <w:lvlJc w:val="left"/>
      <w:pPr>
        <w:ind w:left="6443" w:hanging="425"/>
      </w:pPr>
    </w:lvl>
    <w:lvl w:ilvl="7">
      <w:numFmt w:val="bullet"/>
      <w:lvlText w:val="•"/>
      <w:lvlJc w:val="left"/>
      <w:pPr>
        <w:ind w:left="7494" w:hanging="425"/>
      </w:pPr>
    </w:lvl>
    <w:lvl w:ilvl="8">
      <w:numFmt w:val="bullet"/>
      <w:lvlText w:val="•"/>
      <w:lvlJc w:val="left"/>
      <w:pPr>
        <w:ind w:left="8545" w:hanging="425"/>
      </w:pPr>
    </w:lvl>
  </w:abstractNum>
  <w:abstractNum w:abstractNumId="16">
    <w:nsid w:val="00000412"/>
    <w:multiLevelType w:val="multilevel"/>
    <w:tmpl w:val="00000895"/>
    <w:lvl w:ilvl="0">
      <w:start w:val="1"/>
      <w:numFmt w:val="decimal"/>
      <w:lvlText w:val="%1)"/>
      <w:lvlJc w:val="left"/>
      <w:pPr>
        <w:ind w:left="133" w:hanging="423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90" w:hanging="423"/>
      </w:pPr>
    </w:lvl>
    <w:lvl w:ilvl="2">
      <w:numFmt w:val="bullet"/>
      <w:lvlText w:val="•"/>
      <w:lvlJc w:val="left"/>
      <w:pPr>
        <w:ind w:left="2241" w:hanging="423"/>
      </w:pPr>
    </w:lvl>
    <w:lvl w:ilvl="3">
      <w:numFmt w:val="bullet"/>
      <w:lvlText w:val="•"/>
      <w:lvlJc w:val="left"/>
      <w:pPr>
        <w:ind w:left="3291" w:hanging="423"/>
      </w:pPr>
    </w:lvl>
    <w:lvl w:ilvl="4">
      <w:numFmt w:val="bullet"/>
      <w:lvlText w:val="•"/>
      <w:lvlJc w:val="left"/>
      <w:pPr>
        <w:ind w:left="4342" w:hanging="423"/>
      </w:pPr>
    </w:lvl>
    <w:lvl w:ilvl="5">
      <w:numFmt w:val="bullet"/>
      <w:lvlText w:val="•"/>
      <w:lvlJc w:val="left"/>
      <w:pPr>
        <w:ind w:left="5393" w:hanging="423"/>
      </w:pPr>
    </w:lvl>
    <w:lvl w:ilvl="6">
      <w:numFmt w:val="bullet"/>
      <w:lvlText w:val="•"/>
      <w:lvlJc w:val="left"/>
      <w:pPr>
        <w:ind w:left="6443" w:hanging="423"/>
      </w:pPr>
    </w:lvl>
    <w:lvl w:ilvl="7">
      <w:numFmt w:val="bullet"/>
      <w:lvlText w:val="•"/>
      <w:lvlJc w:val="left"/>
      <w:pPr>
        <w:ind w:left="7494" w:hanging="423"/>
      </w:pPr>
    </w:lvl>
    <w:lvl w:ilvl="8">
      <w:numFmt w:val="bullet"/>
      <w:lvlText w:val="•"/>
      <w:lvlJc w:val="left"/>
      <w:pPr>
        <w:ind w:left="8545" w:hanging="423"/>
      </w:pPr>
    </w:lvl>
  </w:abstractNum>
  <w:abstractNum w:abstractNumId="17">
    <w:nsid w:val="00000413"/>
    <w:multiLevelType w:val="multilevel"/>
    <w:tmpl w:val="00000896"/>
    <w:lvl w:ilvl="0">
      <w:start w:val="1"/>
      <w:numFmt w:val="decimal"/>
      <w:lvlText w:val="%1)"/>
      <w:lvlJc w:val="left"/>
      <w:pPr>
        <w:ind w:left="1266" w:hanging="423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2198" w:hanging="423"/>
      </w:pPr>
    </w:lvl>
    <w:lvl w:ilvl="2">
      <w:numFmt w:val="bullet"/>
      <w:lvlText w:val="•"/>
      <w:lvlJc w:val="left"/>
      <w:pPr>
        <w:ind w:left="3137" w:hanging="423"/>
      </w:pPr>
    </w:lvl>
    <w:lvl w:ilvl="3">
      <w:numFmt w:val="bullet"/>
      <w:lvlText w:val="•"/>
      <w:lvlJc w:val="left"/>
      <w:pPr>
        <w:ind w:left="4075" w:hanging="423"/>
      </w:pPr>
    </w:lvl>
    <w:lvl w:ilvl="4">
      <w:numFmt w:val="bullet"/>
      <w:lvlText w:val="•"/>
      <w:lvlJc w:val="left"/>
      <w:pPr>
        <w:ind w:left="5014" w:hanging="423"/>
      </w:pPr>
    </w:lvl>
    <w:lvl w:ilvl="5">
      <w:numFmt w:val="bullet"/>
      <w:lvlText w:val="•"/>
      <w:lvlJc w:val="left"/>
      <w:pPr>
        <w:ind w:left="5953" w:hanging="423"/>
      </w:pPr>
    </w:lvl>
    <w:lvl w:ilvl="6">
      <w:numFmt w:val="bullet"/>
      <w:lvlText w:val="•"/>
      <w:lvlJc w:val="left"/>
      <w:pPr>
        <w:ind w:left="6891" w:hanging="423"/>
      </w:pPr>
    </w:lvl>
    <w:lvl w:ilvl="7">
      <w:numFmt w:val="bullet"/>
      <w:lvlText w:val="•"/>
      <w:lvlJc w:val="left"/>
      <w:pPr>
        <w:ind w:left="7830" w:hanging="423"/>
      </w:pPr>
    </w:lvl>
    <w:lvl w:ilvl="8">
      <w:numFmt w:val="bullet"/>
      <w:lvlText w:val="•"/>
      <w:lvlJc w:val="left"/>
      <w:pPr>
        <w:ind w:left="8769" w:hanging="423"/>
      </w:pPr>
    </w:lvl>
  </w:abstractNum>
  <w:abstractNum w:abstractNumId="18">
    <w:nsid w:val="00000414"/>
    <w:multiLevelType w:val="multilevel"/>
    <w:tmpl w:val="00000897"/>
    <w:lvl w:ilvl="0">
      <w:start w:val="1"/>
      <w:numFmt w:val="decimal"/>
      <w:lvlText w:val="%1."/>
      <w:lvlJc w:val="left"/>
      <w:pPr>
        <w:ind w:left="1256" w:hanging="569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922" w:hanging="569"/>
      </w:pPr>
    </w:lvl>
    <w:lvl w:ilvl="2">
      <w:numFmt w:val="bullet"/>
      <w:lvlText w:val="•"/>
      <w:lvlJc w:val="left"/>
      <w:pPr>
        <w:ind w:left="2585" w:hanging="569"/>
      </w:pPr>
    </w:lvl>
    <w:lvl w:ilvl="3">
      <w:numFmt w:val="bullet"/>
      <w:lvlText w:val="•"/>
      <w:lvlJc w:val="left"/>
      <w:pPr>
        <w:ind w:left="3247" w:hanging="569"/>
      </w:pPr>
    </w:lvl>
    <w:lvl w:ilvl="4">
      <w:numFmt w:val="bullet"/>
      <w:lvlText w:val="•"/>
      <w:lvlJc w:val="left"/>
      <w:pPr>
        <w:ind w:left="3910" w:hanging="569"/>
      </w:pPr>
    </w:lvl>
    <w:lvl w:ilvl="5">
      <w:numFmt w:val="bullet"/>
      <w:lvlText w:val="•"/>
      <w:lvlJc w:val="left"/>
      <w:pPr>
        <w:ind w:left="4572" w:hanging="569"/>
      </w:pPr>
    </w:lvl>
    <w:lvl w:ilvl="6">
      <w:numFmt w:val="bullet"/>
      <w:lvlText w:val="•"/>
      <w:lvlJc w:val="left"/>
      <w:pPr>
        <w:ind w:left="5235" w:hanging="569"/>
      </w:pPr>
    </w:lvl>
    <w:lvl w:ilvl="7">
      <w:numFmt w:val="bullet"/>
      <w:lvlText w:val="•"/>
      <w:lvlJc w:val="left"/>
      <w:pPr>
        <w:ind w:left="5897" w:hanging="569"/>
      </w:pPr>
    </w:lvl>
    <w:lvl w:ilvl="8">
      <w:numFmt w:val="bullet"/>
      <w:lvlText w:val="•"/>
      <w:lvlJc w:val="left"/>
      <w:pPr>
        <w:ind w:left="6560" w:hanging="569"/>
      </w:pPr>
    </w:lvl>
  </w:abstractNum>
  <w:abstractNum w:abstractNumId="19">
    <w:nsid w:val="06E95603"/>
    <w:multiLevelType w:val="hybridMultilevel"/>
    <w:tmpl w:val="C93E0A0E"/>
    <w:lvl w:ilvl="0" w:tplc="F9665F2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271CE2"/>
    <w:multiLevelType w:val="hybridMultilevel"/>
    <w:tmpl w:val="8D36D978"/>
    <w:lvl w:ilvl="0" w:tplc="2910A558">
      <w:start w:val="1"/>
      <w:numFmt w:val="decimal"/>
      <w:lvlText w:val="%1."/>
      <w:lvlJc w:val="left"/>
      <w:pPr>
        <w:ind w:left="46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  <w:rPr>
        <w:rFonts w:cs="Times New Roman"/>
      </w:rPr>
    </w:lvl>
  </w:abstractNum>
  <w:abstractNum w:abstractNumId="21">
    <w:nsid w:val="41D416CA"/>
    <w:multiLevelType w:val="hybridMultilevel"/>
    <w:tmpl w:val="4DB23220"/>
    <w:lvl w:ilvl="0" w:tplc="C674DD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E08618D"/>
    <w:multiLevelType w:val="multilevel"/>
    <w:tmpl w:val="D5FCB518"/>
    <w:lvl w:ilvl="0">
      <w:start w:val="8"/>
      <w:numFmt w:val="decimal"/>
      <w:lvlText w:val="%1."/>
      <w:lvlJc w:val="left"/>
      <w:pPr>
        <w:ind w:left="576" w:hanging="57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4908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84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32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056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064" w:hanging="2880"/>
      </w:pPr>
      <w:rPr>
        <w:rFonts w:cs="Times New Roman" w:hint="default"/>
      </w:rPr>
    </w:lvl>
  </w:abstractNum>
  <w:abstractNum w:abstractNumId="23">
    <w:nsid w:val="52403B33"/>
    <w:multiLevelType w:val="hybridMultilevel"/>
    <w:tmpl w:val="BA0624F8"/>
    <w:lvl w:ilvl="0" w:tplc="C540C46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7C852B4"/>
    <w:multiLevelType w:val="hybridMultilevel"/>
    <w:tmpl w:val="F6C0EAC6"/>
    <w:lvl w:ilvl="0" w:tplc="E3944998">
      <w:start w:val="6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40147A3"/>
    <w:multiLevelType w:val="hybridMultilevel"/>
    <w:tmpl w:val="03702D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93E4330"/>
    <w:multiLevelType w:val="multilevel"/>
    <w:tmpl w:val="8EF024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70356917"/>
    <w:multiLevelType w:val="hybridMultilevel"/>
    <w:tmpl w:val="737AAC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7EE2B26"/>
    <w:multiLevelType w:val="hybridMultilevel"/>
    <w:tmpl w:val="A40852B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9">
    <w:nsid w:val="7CC43BB4"/>
    <w:multiLevelType w:val="hybridMultilevel"/>
    <w:tmpl w:val="D41852DE"/>
    <w:lvl w:ilvl="0" w:tplc="40D6BEE4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8"/>
  </w:num>
  <w:num w:numId="2">
    <w:abstractNumId w:val="17"/>
  </w:num>
  <w:num w:numId="3">
    <w:abstractNumId w:val="16"/>
  </w:num>
  <w:num w:numId="4">
    <w:abstractNumId w:val="15"/>
  </w:num>
  <w:num w:numId="5">
    <w:abstractNumId w:val="14"/>
  </w:num>
  <w:num w:numId="6">
    <w:abstractNumId w:val="13"/>
  </w:num>
  <w:num w:numId="7">
    <w:abstractNumId w:val="12"/>
  </w:num>
  <w:num w:numId="8">
    <w:abstractNumId w:val="11"/>
  </w:num>
  <w:num w:numId="9">
    <w:abstractNumId w:val="10"/>
  </w:num>
  <w:num w:numId="10">
    <w:abstractNumId w:val="9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6"/>
  </w:num>
  <w:num w:numId="21">
    <w:abstractNumId w:val="22"/>
  </w:num>
  <w:num w:numId="22">
    <w:abstractNumId w:val="23"/>
  </w:num>
  <w:num w:numId="23">
    <w:abstractNumId w:val="24"/>
  </w:num>
  <w:num w:numId="24">
    <w:abstractNumId w:val="21"/>
  </w:num>
  <w:num w:numId="25">
    <w:abstractNumId w:val="20"/>
  </w:num>
  <w:num w:numId="26">
    <w:abstractNumId w:val="27"/>
  </w:num>
  <w:num w:numId="27">
    <w:abstractNumId w:val="19"/>
  </w:num>
  <w:num w:numId="28">
    <w:abstractNumId w:val="29"/>
  </w:num>
  <w:num w:numId="29">
    <w:abstractNumId w:val="28"/>
  </w:num>
  <w:num w:numId="3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  <w:doNotExpandShiftReturn/>
    <w:adjustLineHeightInTable/>
  </w:compat>
  <w:rsids>
    <w:rsidRoot w:val="002909EC"/>
    <w:rsid w:val="00002B35"/>
    <w:rsid w:val="000049D6"/>
    <w:rsid w:val="00014753"/>
    <w:rsid w:val="00017C5C"/>
    <w:rsid w:val="00022ACE"/>
    <w:rsid w:val="000327B3"/>
    <w:rsid w:val="00042DFB"/>
    <w:rsid w:val="00047696"/>
    <w:rsid w:val="000527E8"/>
    <w:rsid w:val="000538CF"/>
    <w:rsid w:val="00055C4F"/>
    <w:rsid w:val="000604C4"/>
    <w:rsid w:val="0008520D"/>
    <w:rsid w:val="000926FA"/>
    <w:rsid w:val="00095338"/>
    <w:rsid w:val="000A0F55"/>
    <w:rsid w:val="000A7BF6"/>
    <w:rsid w:val="000B790D"/>
    <w:rsid w:val="000C3219"/>
    <w:rsid w:val="000C4255"/>
    <w:rsid w:val="000C7BC1"/>
    <w:rsid w:val="000D0BA8"/>
    <w:rsid w:val="000D6CEA"/>
    <w:rsid w:val="000E544F"/>
    <w:rsid w:val="000F19A7"/>
    <w:rsid w:val="000F1ED3"/>
    <w:rsid w:val="000F2300"/>
    <w:rsid w:val="000F5D6E"/>
    <w:rsid w:val="000F6641"/>
    <w:rsid w:val="000F7923"/>
    <w:rsid w:val="001076AC"/>
    <w:rsid w:val="00113E7A"/>
    <w:rsid w:val="00124278"/>
    <w:rsid w:val="00125459"/>
    <w:rsid w:val="00135941"/>
    <w:rsid w:val="001443DC"/>
    <w:rsid w:val="00145B63"/>
    <w:rsid w:val="00146879"/>
    <w:rsid w:val="00156790"/>
    <w:rsid w:val="001651A8"/>
    <w:rsid w:val="00171E19"/>
    <w:rsid w:val="001809F2"/>
    <w:rsid w:val="00181BAD"/>
    <w:rsid w:val="001824A2"/>
    <w:rsid w:val="00186351"/>
    <w:rsid w:val="00194430"/>
    <w:rsid w:val="001D52AC"/>
    <w:rsid w:val="001D7245"/>
    <w:rsid w:val="001F02F6"/>
    <w:rsid w:val="001F3328"/>
    <w:rsid w:val="001F3AAA"/>
    <w:rsid w:val="001F7466"/>
    <w:rsid w:val="00201CCF"/>
    <w:rsid w:val="00202448"/>
    <w:rsid w:val="002078BB"/>
    <w:rsid w:val="0021007F"/>
    <w:rsid w:val="00222777"/>
    <w:rsid w:val="00225EA9"/>
    <w:rsid w:val="00234072"/>
    <w:rsid w:val="00235163"/>
    <w:rsid w:val="00236941"/>
    <w:rsid w:val="0024020C"/>
    <w:rsid w:val="002505D3"/>
    <w:rsid w:val="002527CF"/>
    <w:rsid w:val="00274E2C"/>
    <w:rsid w:val="0027767A"/>
    <w:rsid w:val="0028092C"/>
    <w:rsid w:val="0028239A"/>
    <w:rsid w:val="00283864"/>
    <w:rsid w:val="002840B5"/>
    <w:rsid w:val="002909EC"/>
    <w:rsid w:val="00290DAB"/>
    <w:rsid w:val="002A77D6"/>
    <w:rsid w:val="002B2150"/>
    <w:rsid w:val="002C2E84"/>
    <w:rsid w:val="002D20A1"/>
    <w:rsid w:val="002D387B"/>
    <w:rsid w:val="002E4C3C"/>
    <w:rsid w:val="002F0852"/>
    <w:rsid w:val="002F52FD"/>
    <w:rsid w:val="002F559B"/>
    <w:rsid w:val="00312865"/>
    <w:rsid w:val="00313569"/>
    <w:rsid w:val="003200BE"/>
    <w:rsid w:val="003209FE"/>
    <w:rsid w:val="0032332D"/>
    <w:rsid w:val="003267F5"/>
    <w:rsid w:val="00335B03"/>
    <w:rsid w:val="00372159"/>
    <w:rsid w:val="003810C3"/>
    <w:rsid w:val="0038312C"/>
    <w:rsid w:val="00390C5A"/>
    <w:rsid w:val="00393216"/>
    <w:rsid w:val="00396C83"/>
    <w:rsid w:val="003A6C05"/>
    <w:rsid w:val="003B37F8"/>
    <w:rsid w:val="003B5C2C"/>
    <w:rsid w:val="003B6CD9"/>
    <w:rsid w:val="003B7EC3"/>
    <w:rsid w:val="003C259B"/>
    <w:rsid w:val="003C4A18"/>
    <w:rsid w:val="003C4F68"/>
    <w:rsid w:val="003D3CF0"/>
    <w:rsid w:val="003D4F9F"/>
    <w:rsid w:val="003E6E05"/>
    <w:rsid w:val="003F5E9E"/>
    <w:rsid w:val="003F6678"/>
    <w:rsid w:val="0041624E"/>
    <w:rsid w:val="00416A0B"/>
    <w:rsid w:val="004226B5"/>
    <w:rsid w:val="004427B1"/>
    <w:rsid w:val="00444FA2"/>
    <w:rsid w:val="00447F74"/>
    <w:rsid w:val="00457612"/>
    <w:rsid w:val="004617D4"/>
    <w:rsid w:val="00461DEF"/>
    <w:rsid w:val="00470DF3"/>
    <w:rsid w:val="00476F3E"/>
    <w:rsid w:val="0047703C"/>
    <w:rsid w:val="00483F74"/>
    <w:rsid w:val="00494000"/>
    <w:rsid w:val="004A7073"/>
    <w:rsid w:val="004C5111"/>
    <w:rsid w:val="004C5C64"/>
    <w:rsid w:val="004D0243"/>
    <w:rsid w:val="004D0C2E"/>
    <w:rsid w:val="004D269B"/>
    <w:rsid w:val="004D6453"/>
    <w:rsid w:val="004E489C"/>
    <w:rsid w:val="005068EA"/>
    <w:rsid w:val="00507270"/>
    <w:rsid w:val="005074A7"/>
    <w:rsid w:val="005207D9"/>
    <w:rsid w:val="005429F9"/>
    <w:rsid w:val="005649B3"/>
    <w:rsid w:val="005657EF"/>
    <w:rsid w:val="00565BBF"/>
    <w:rsid w:val="0056615E"/>
    <w:rsid w:val="00570B6C"/>
    <w:rsid w:val="005740C8"/>
    <w:rsid w:val="00577468"/>
    <w:rsid w:val="00582692"/>
    <w:rsid w:val="005848F8"/>
    <w:rsid w:val="00591528"/>
    <w:rsid w:val="005960D5"/>
    <w:rsid w:val="005A3F6E"/>
    <w:rsid w:val="005B54FC"/>
    <w:rsid w:val="005B741A"/>
    <w:rsid w:val="005C2D0D"/>
    <w:rsid w:val="005C35FD"/>
    <w:rsid w:val="005C3A4C"/>
    <w:rsid w:val="005C7D3B"/>
    <w:rsid w:val="005D1CD9"/>
    <w:rsid w:val="005E63DD"/>
    <w:rsid w:val="005E69EF"/>
    <w:rsid w:val="005E7458"/>
    <w:rsid w:val="005F0458"/>
    <w:rsid w:val="005F698E"/>
    <w:rsid w:val="00630289"/>
    <w:rsid w:val="00632016"/>
    <w:rsid w:val="006358AE"/>
    <w:rsid w:val="00640F1E"/>
    <w:rsid w:val="0064566C"/>
    <w:rsid w:val="00647B14"/>
    <w:rsid w:val="00655723"/>
    <w:rsid w:val="0065661F"/>
    <w:rsid w:val="006671C8"/>
    <w:rsid w:val="00674E6B"/>
    <w:rsid w:val="006D1DA8"/>
    <w:rsid w:val="006D4750"/>
    <w:rsid w:val="006D7001"/>
    <w:rsid w:val="006E47BA"/>
    <w:rsid w:val="006F2294"/>
    <w:rsid w:val="007105A8"/>
    <w:rsid w:val="00710C19"/>
    <w:rsid w:val="0071611C"/>
    <w:rsid w:val="00723469"/>
    <w:rsid w:val="00726F63"/>
    <w:rsid w:val="007301EC"/>
    <w:rsid w:val="00736708"/>
    <w:rsid w:val="0074295D"/>
    <w:rsid w:val="0077092D"/>
    <w:rsid w:val="00783C31"/>
    <w:rsid w:val="00784CF4"/>
    <w:rsid w:val="00792188"/>
    <w:rsid w:val="007A0C39"/>
    <w:rsid w:val="007A6EFF"/>
    <w:rsid w:val="007B06FB"/>
    <w:rsid w:val="007B183B"/>
    <w:rsid w:val="007B68B7"/>
    <w:rsid w:val="007C5A9E"/>
    <w:rsid w:val="007D3BD0"/>
    <w:rsid w:val="007D532D"/>
    <w:rsid w:val="007E056E"/>
    <w:rsid w:val="007F0047"/>
    <w:rsid w:val="007F3279"/>
    <w:rsid w:val="008009B9"/>
    <w:rsid w:val="0080205F"/>
    <w:rsid w:val="00812ED2"/>
    <w:rsid w:val="00815056"/>
    <w:rsid w:val="008356E8"/>
    <w:rsid w:val="0084474B"/>
    <w:rsid w:val="008450A5"/>
    <w:rsid w:val="00845AB0"/>
    <w:rsid w:val="00846B31"/>
    <w:rsid w:val="008505A8"/>
    <w:rsid w:val="00855214"/>
    <w:rsid w:val="00870FF2"/>
    <w:rsid w:val="00882832"/>
    <w:rsid w:val="00892ED9"/>
    <w:rsid w:val="00897237"/>
    <w:rsid w:val="008A6FD1"/>
    <w:rsid w:val="008A71CF"/>
    <w:rsid w:val="008C1E54"/>
    <w:rsid w:val="008E7354"/>
    <w:rsid w:val="0090307D"/>
    <w:rsid w:val="009037C2"/>
    <w:rsid w:val="00956E46"/>
    <w:rsid w:val="00961CE3"/>
    <w:rsid w:val="00972CD3"/>
    <w:rsid w:val="00974762"/>
    <w:rsid w:val="00986143"/>
    <w:rsid w:val="0099341A"/>
    <w:rsid w:val="009A3079"/>
    <w:rsid w:val="009A4A28"/>
    <w:rsid w:val="009B1C80"/>
    <w:rsid w:val="009B314D"/>
    <w:rsid w:val="009C7D7B"/>
    <w:rsid w:val="009D1327"/>
    <w:rsid w:val="009E2A56"/>
    <w:rsid w:val="009E2FA1"/>
    <w:rsid w:val="009E3A5F"/>
    <w:rsid w:val="009F35C4"/>
    <w:rsid w:val="009F3A86"/>
    <w:rsid w:val="00A06FF3"/>
    <w:rsid w:val="00A16592"/>
    <w:rsid w:val="00A241A8"/>
    <w:rsid w:val="00A327EF"/>
    <w:rsid w:val="00A346CE"/>
    <w:rsid w:val="00A571D6"/>
    <w:rsid w:val="00A61FD8"/>
    <w:rsid w:val="00A7150F"/>
    <w:rsid w:val="00A71964"/>
    <w:rsid w:val="00A74E93"/>
    <w:rsid w:val="00A77611"/>
    <w:rsid w:val="00A81D77"/>
    <w:rsid w:val="00A96666"/>
    <w:rsid w:val="00AA40AE"/>
    <w:rsid w:val="00AB37CF"/>
    <w:rsid w:val="00AB56F7"/>
    <w:rsid w:val="00AD4E2E"/>
    <w:rsid w:val="00AE0010"/>
    <w:rsid w:val="00AE423C"/>
    <w:rsid w:val="00AF0DC0"/>
    <w:rsid w:val="00B047E6"/>
    <w:rsid w:val="00B14510"/>
    <w:rsid w:val="00B15458"/>
    <w:rsid w:val="00B24815"/>
    <w:rsid w:val="00B36EF1"/>
    <w:rsid w:val="00B40C11"/>
    <w:rsid w:val="00B47BD6"/>
    <w:rsid w:val="00B50AEB"/>
    <w:rsid w:val="00B5417B"/>
    <w:rsid w:val="00B6193E"/>
    <w:rsid w:val="00B6524F"/>
    <w:rsid w:val="00B75440"/>
    <w:rsid w:val="00B7759A"/>
    <w:rsid w:val="00B950CA"/>
    <w:rsid w:val="00BB3C56"/>
    <w:rsid w:val="00BC6750"/>
    <w:rsid w:val="00BD342D"/>
    <w:rsid w:val="00BD548B"/>
    <w:rsid w:val="00BD6EE3"/>
    <w:rsid w:val="00BE17DD"/>
    <w:rsid w:val="00BE5D4A"/>
    <w:rsid w:val="00BF177C"/>
    <w:rsid w:val="00BF43F2"/>
    <w:rsid w:val="00C000E6"/>
    <w:rsid w:val="00C30D97"/>
    <w:rsid w:val="00C35A13"/>
    <w:rsid w:val="00C401D7"/>
    <w:rsid w:val="00C42BED"/>
    <w:rsid w:val="00C435A3"/>
    <w:rsid w:val="00C506A4"/>
    <w:rsid w:val="00C55F7A"/>
    <w:rsid w:val="00C678C6"/>
    <w:rsid w:val="00C805D1"/>
    <w:rsid w:val="00C8339F"/>
    <w:rsid w:val="00C83EB6"/>
    <w:rsid w:val="00C855F9"/>
    <w:rsid w:val="00C90553"/>
    <w:rsid w:val="00C93B42"/>
    <w:rsid w:val="00C9437F"/>
    <w:rsid w:val="00C9534D"/>
    <w:rsid w:val="00CA39B4"/>
    <w:rsid w:val="00CB09C5"/>
    <w:rsid w:val="00CB656F"/>
    <w:rsid w:val="00CC4529"/>
    <w:rsid w:val="00CE2C64"/>
    <w:rsid w:val="00CF0623"/>
    <w:rsid w:val="00CF6E1B"/>
    <w:rsid w:val="00D078E7"/>
    <w:rsid w:val="00D10A04"/>
    <w:rsid w:val="00D2090D"/>
    <w:rsid w:val="00D27438"/>
    <w:rsid w:val="00D40827"/>
    <w:rsid w:val="00D41FDC"/>
    <w:rsid w:val="00D53585"/>
    <w:rsid w:val="00D67FF4"/>
    <w:rsid w:val="00D7608F"/>
    <w:rsid w:val="00D81A0C"/>
    <w:rsid w:val="00D87E96"/>
    <w:rsid w:val="00D9738C"/>
    <w:rsid w:val="00DA6770"/>
    <w:rsid w:val="00DB4C45"/>
    <w:rsid w:val="00DB52C5"/>
    <w:rsid w:val="00DC5A01"/>
    <w:rsid w:val="00DD4D5D"/>
    <w:rsid w:val="00DD6673"/>
    <w:rsid w:val="00DF4331"/>
    <w:rsid w:val="00DF6C53"/>
    <w:rsid w:val="00DF70CE"/>
    <w:rsid w:val="00E0526E"/>
    <w:rsid w:val="00E106F7"/>
    <w:rsid w:val="00E23194"/>
    <w:rsid w:val="00E36338"/>
    <w:rsid w:val="00E47178"/>
    <w:rsid w:val="00E50177"/>
    <w:rsid w:val="00E529E5"/>
    <w:rsid w:val="00E54AD5"/>
    <w:rsid w:val="00E55541"/>
    <w:rsid w:val="00E64211"/>
    <w:rsid w:val="00E71B29"/>
    <w:rsid w:val="00E817B7"/>
    <w:rsid w:val="00E84CC5"/>
    <w:rsid w:val="00E92BCD"/>
    <w:rsid w:val="00E93786"/>
    <w:rsid w:val="00EA21AB"/>
    <w:rsid w:val="00EA79DE"/>
    <w:rsid w:val="00EB1E09"/>
    <w:rsid w:val="00EB4158"/>
    <w:rsid w:val="00ED0007"/>
    <w:rsid w:val="00ED248F"/>
    <w:rsid w:val="00ED4D5A"/>
    <w:rsid w:val="00ED5472"/>
    <w:rsid w:val="00ED648F"/>
    <w:rsid w:val="00EE343C"/>
    <w:rsid w:val="00EF34D7"/>
    <w:rsid w:val="00F02F2E"/>
    <w:rsid w:val="00F044B9"/>
    <w:rsid w:val="00F16AD1"/>
    <w:rsid w:val="00F42948"/>
    <w:rsid w:val="00F47294"/>
    <w:rsid w:val="00F6694F"/>
    <w:rsid w:val="00F719E5"/>
    <w:rsid w:val="00F80E10"/>
    <w:rsid w:val="00FA3274"/>
    <w:rsid w:val="00FA63BD"/>
    <w:rsid w:val="00FB0150"/>
    <w:rsid w:val="00FB04A6"/>
    <w:rsid w:val="00FB1660"/>
    <w:rsid w:val="00FB611A"/>
    <w:rsid w:val="00FC020B"/>
    <w:rsid w:val="00FC0C71"/>
    <w:rsid w:val="00FC5583"/>
    <w:rsid w:val="00FE062B"/>
    <w:rsid w:val="00FE4BB1"/>
    <w:rsid w:val="00FF17BA"/>
    <w:rsid w:val="00FF317E"/>
    <w:rsid w:val="00FF7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505A8"/>
    <w:pPr>
      <w:widowControl w:val="0"/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styleId="1">
    <w:name w:val="heading 1"/>
    <w:basedOn w:val="a"/>
    <w:link w:val="10"/>
    <w:uiPriority w:val="1"/>
    <w:qFormat/>
    <w:rsid w:val="008505A8"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9E2FA1"/>
    <w:pPr>
      <w:keepNext/>
      <w:keepLines/>
      <w:spacing w:before="120" w:after="240" w:line="360" w:lineRule="auto"/>
      <w:ind w:firstLine="709"/>
      <w:jc w:val="center"/>
      <w:outlineLvl w:val="1"/>
    </w:pPr>
    <w:rPr>
      <w:b/>
      <w:bCs/>
      <w:color w:val="00000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8505A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locked/>
    <w:rsid w:val="009E2FA1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a3">
    <w:name w:val="Body Text"/>
    <w:basedOn w:val="a"/>
    <w:link w:val="a4"/>
    <w:uiPriority w:val="1"/>
    <w:qFormat/>
    <w:rsid w:val="008505A8"/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sid w:val="008505A8"/>
    <w:rPr>
      <w:rFonts w:ascii="Times New Roman" w:hAnsi="Times New Roman" w:cs="Times New Roman"/>
    </w:rPr>
  </w:style>
  <w:style w:type="paragraph" w:styleId="a5">
    <w:name w:val="List Paragraph"/>
    <w:basedOn w:val="a"/>
    <w:uiPriority w:val="34"/>
    <w:qFormat/>
    <w:rsid w:val="008505A8"/>
    <w:pPr>
      <w:ind w:left="112" w:firstLine="567"/>
      <w:jc w:val="both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505A8"/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C7D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5C7D3B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5C7D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5C7D3B"/>
    <w:rPr>
      <w:rFonts w:ascii="Times New Roman" w:hAnsi="Times New Roman" w:cs="Times New Roman"/>
    </w:rPr>
  </w:style>
  <w:style w:type="table" w:styleId="aa">
    <w:name w:val="Table Grid"/>
    <w:basedOn w:val="a1"/>
    <w:rsid w:val="00B145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customStyle="1" w:styleId="ab">
    <w:name w:val="Основной текст_"/>
    <w:link w:val="4"/>
    <w:locked/>
    <w:rsid w:val="006D1DA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b"/>
    <w:rsid w:val="006D1DA8"/>
    <w:pPr>
      <w:shd w:val="clear" w:color="auto" w:fill="FFFFFF"/>
      <w:autoSpaceDE/>
      <w:autoSpaceDN/>
      <w:adjustRightInd/>
      <w:spacing w:line="322" w:lineRule="exact"/>
      <w:ind w:hanging="360"/>
    </w:pPr>
    <w:rPr>
      <w:sz w:val="27"/>
      <w:szCs w:val="27"/>
    </w:rPr>
  </w:style>
  <w:style w:type="paragraph" w:styleId="ac">
    <w:name w:val="Balloon Text"/>
    <w:basedOn w:val="a"/>
    <w:link w:val="ad"/>
    <w:uiPriority w:val="99"/>
    <w:semiHidden/>
    <w:unhideWhenUsed/>
    <w:rsid w:val="000C7BC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0C7BC1"/>
    <w:rPr>
      <w:rFonts w:ascii="Tahoma" w:hAnsi="Tahoma" w:cs="Tahoma"/>
      <w:sz w:val="16"/>
      <w:szCs w:val="16"/>
    </w:rPr>
  </w:style>
  <w:style w:type="paragraph" w:styleId="ae">
    <w:name w:val="Document Map"/>
    <w:basedOn w:val="a"/>
    <w:link w:val="af"/>
    <w:uiPriority w:val="99"/>
    <w:semiHidden/>
    <w:unhideWhenUsed/>
    <w:rsid w:val="00372159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link w:val="ae"/>
    <w:uiPriority w:val="99"/>
    <w:semiHidden/>
    <w:locked/>
    <w:rsid w:val="00372159"/>
    <w:rPr>
      <w:rFonts w:ascii="Tahoma" w:hAnsi="Tahoma" w:cs="Tahoma"/>
      <w:sz w:val="16"/>
      <w:szCs w:val="16"/>
    </w:rPr>
  </w:style>
  <w:style w:type="character" w:styleId="af0">
    <w:name w:val="Placeholder Text"/>
    <w:uiPriority w:val="99"/>
    <w:semiHidden/>
    <w:rsid w:val="000C3219"/>
    <w:rPr>
      <w:color w:val="808080"/>
    </w:rPr>
  </w:style>
  <w:style w:type="paragraph" w:styleId="af1">
    <w:name w:val="Body Text Indent"/>
    <w:basedOn w:val="a"/>
    <w:link w:val="af2"/>
    <w:uiPriority w:val="99"/>
    <w:unhideWhenUsed/>
    <w:rsid w:val="007E056E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lang w:eastAsia="en-US"/>
    </w:rPr>
  </w:style>
  <w:style w:type="character" w:customStyle="1" w:styleId="af2">
    <w:name w:val="Основной текст с отступом Знак"/>
    <w:link w:val="af1"/>
    <w:uiPriority w:val="99"/>
    <w:rsid w:val="007E056E"/>
    <w:rPr>
      <w:rFonts w:eastAsia="Calibri"/>
      <w:sz w:val="22"/>
      <w:szCs w:val="22"/>
      <w:lang w:eastAsia="en-US"/>
    </w:rPr>
  </w:style>
  <w:style w:type="paragraph" w:customStyle="1" w:styleId="ConsPlusNormal">
    <w:name w:val="ConsPlusNormal"/>
    <w:rsid w:val="00B36E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XL">
    <w:name w:val="XXL_Письмо"/>
    <w:basedOn w:val="a"/>
    <w:uiPriority w:val="99"/>
    <w:rsid w:val="00B36EF1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0"/>
    </w:rPr>
  </w:style>
  <w:style w:type="paragraph" w:customStyle="1" w:styleId="Style3">
    <w:name w:val="Style3"/>
    <w:basedOn w:val="a"/>
    <w:rsid w:val="00B36EF1"/>
    <w:pPr>
      <w:spacing w:line="326" w:lineRule="exact"/>
      <w:ind w:firstLine="475"/>
      <w:jc w:val="both"/>
    </w:pPr>
    <w:rPr>
      <w:sz w:val="24"/>
      <w:szCs w:val="24"/>
    </w:rPr>
  </w:style>
  <w:style w:type="character" w:customStyle="1" w:styleId="FontStyle11">
    <w:name w:val="Font Style11"/>
    <w:rsid w:val="00B36EF1"/>
    <w:rPr>
      <w:rFonts w:ascii="Times New Roman" w:hAnsi="Times New Roman" w:cs="Times New Roman"/>
      <w:sz w:val="24"/>
      <w:szCs w:val="24"/>
    </w:rPr>
  </w:style>
  <w:style w:type="paragraph" w:customStyle="1" w:styleId="31">
    <w:name w:val="Основной текст с отступом 31"/>
    <w:basedOn w:val="a"/>
    <w:rsid w:val="00B36EF1"/>
    <w:pPr>
      <w:widowControl/>
      <w:overflowPunct w:val="0"/>
      <w:ind w:left="-426" w:firstLine="786"/>
      <w:jc w:val="both"/>
      <w:textAlignment w:val="baseline"/>
    </w:pPr>
    <w:rPr>
      <w:sz w:val="24"/>
      <w:szCs w:val="20"/>
    </w:rPr>
  </w:style>
  <w:style w:type="paragraph" w:customStyle="1" w:styleId="Style13">
    <w:name w:val="Style13"/>
    <w:basedOn w:val="a"/>
    <w:uiPriority w:val="99"/>
    <w:rsid w:val="00B36EF1"/>
    <w:pPr>
      <w:spacing w:line="266" w:lineRule="exact"/>
      <w:jc w:val="center"/>
    </w:pPr>
    <w:rPr>
      <w:sz w:val="24"/>
      <w:szCs w:val="24"/>
    </w:rPr>
  </w:style>
  <w:style w:type="character" w:customStyle="1" w:styleId="FontStyle31">
    <w:name w:val="Font Style31"/>
    <w:uiPriority w:val="99"/>
    <w:rsid w:val="00B36EF1"/>
    <w:rPr>
      <w:rFonts w:ascii="Times New Roman" w:hAnsi="Times New Roman" w:cs="Times New Roman" w:hint="default"/>
      <w:sz w:val="20"/>
      <w:szCs w:val="20"/>
    </w:rPr>
  </w:style>
  <w:style w:type="paragraph" w:styleId="af3">
    <w:name w:val="Plain Text"/>
    <w:basedOn w:val="a"/>
    <w:link w:val="af4"/>
    <w:uiPriority w:val="99"/>
    <w:unhideWhenUsed/>
    <w:rsid w:val="00B36EF1"/>
    <w:pPr>
      <w:widowControl/>
      <w:autoSpaceDE/>
      <w:autoSpaceDN/>
      <w:adjustRightInd/>
    </w:pPr>
    <w:rPr>
      <w:rFonts w:ascii="Calibri" w:eastAsia="Calibri" w:hAnsi="Calibri"/>
      <w:szCs w:val="21"/>
      <w:lang w:eastAsia="en-US"/>
    </w:rPr>
  </w:style>
  <w:style w:type="character" w:customStyle="1" w:styleId="af4">
    <w:name w:val="Текст Знак"/>
    <w:basedOn w:val="a0"/>
    <w:link w:val="af3"/>
    <w:uiPriority w:val="99"/>
    <w:rsid w:val="00B36EF1"/>
    <w:rPr>
      <w:rFonts w:eastAsia="Calibri"/>
      <w:sz w:val="22"/>
      <w:szCs w:val="21"/>
      <w:lang w:eastAsia="en-US"/>
    </w:rPr>
  </w:style>
  <w:style w:type="character" w:customStyle="1" w:styleId="apple-style-span">
    <w:name w:val="apple-style-span"/>
    <w:rsid w:val="00B36E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2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C3CEF6-D3F0-4FCF-B14F-3F2FDD3A1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23</Pages>
  <Words>9071</Words>
  <Characters>51710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внутреннего трудового распорядка для работников закрытого акционерного общества</vt:lpstr>
    </vt:vector>
  </TitlesOfParts>
  <Company>SPecialiST RePack</Company>
  <LinksUpToDate>false</LinksUpToDate>
  <CharactersWithSpaces>60660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внутреннего трудового распорядка для работников закрытого акционерного общества</dc:title>
  <dc:creator>Liana N. Morozova</dc:creator>
  <cp:lastModifiedBy>IvanovaOI</cp:lastModifiedBy>
  <cp:revision>24</cp:revision>
  <cp:lastPrinted>2019-09-30T09:10:00Z</cp:lastPrinted>
  <dcterms:created xsi:type="dcterms:W3CDTF">2022-10-07T12:27:00Z</dcterms:created>
  <dcterms:modified xsi:type="dcterms:W3CDTF">2023-04-20T09:08:00Z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