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1B" w:rsidRDefault="00742F1B" w:rsidP="00742F1B">
      <w:pPr>
        <w:ind w:right="-2"/>
        <w:jc w:val="center"/>
      </w:pPr>
    </w:p>
    <w:p w:rsidR="003A1D63" w:rsidRDefault="003A1D63" w:rsidP="00BE2EA7">
      <w:pPr>
        <w:ind w:right="-2"/>
        <w:jc w:val="right"/>
      </w:pPr>
      <w:r>
        <w:t>Приложение № 2</w:t>
      </w:r>
    </w:p>
    <w:p w:rsidR="003A1D63" w:rsidRDefault="003A1D63" w:rsidP="00BE2EA7">
      <w:pPr>
        <w:ind w:right="-2"/>
        <w:jc w:val="right"/>
      </w:pPr>
      <w:r>
        <w:t xml:space="preserve">к постановлению администрации </w:t>
      </w:r>
    </w:p>
    <w:p w:rsidR="003A1D63" w:rsidRDefault="003A1D63" w:rsidP="00BE2EA7">
      <w:pPr>
        <w:ind w:right="-2"/>
        <w:jc w:val="right"/>
      </w:pPr>
      <w:r>
        <w:t>Невьянского городского округа</w:t>
      </w:r>
    </w:p>
    <w:p w:rsidR="003A1D63" w:rsidRDefault="003A1D63" w:rsidP="00BE2EA7">
      <w:pPr>
        <w:ind w:right="-2"/>
        <w:jc w:val="right"/>
      </w:pPr>
      <w:r>
        <w:t xml:space="preserve">от </w:t>
      </w:r>
      <w:r w:rsidR="001644BD">
        <w:t>08.09.2020</w:t>
      </w:r>
      <w:r>
        <w:t xml:space="preserve"> №</w:t>
      </w:r>
      <w:r w:rsidR="001644BD">
        <w:t xml:space="preserve"> 1202-п</w:t>
      </w:r>
      <w:bookmarkStart w:id="0" w:name="_GoBack"/>
      <w:bookmarkEnd w:id="0"/>
      <w:r>
        <w:t xml:space="preserve">  </w:t>
      </w:r>
    </w:p>
    <w:p w:rsidR="00BE2EA7" w:rsidRDefault="003A1D63" w:rsidP="00BE2EA7">
      <w:pPr>
        <w:ind w:right="-2"/>
        <w:jc w:val="right"/>
      </w:pPr>
      <w:r>
        <w:t>«</w:t>
      </w:r>
      <w:r w:rsidR="00BE2EA7">
        <w:t xml:space="preserve">Приложение № 3 к муниципальной программе  </w:t>
      </w:r>
    </w:p>
    <w:p w:rsidR="00BE2EA7" w:rsidRDefault="00BE2EA7" w:rsidP="00BE2EA7">
      <w:pPr>
        <w:jc w:val="right"/>
      </w:pPr>
      <w:r>
        <w:t xml:space="preserve">«Развитие системы образования в </w:t>
      </w:r>
    </w:p>
    <w:p w:rsidR="00BE2EA7" w:rsidRPr="00DA7FD6" w:rsidRDefault="00BE2EA7" w:rsidP="00BE2EA7">
      <w:pPr>
        <w:jc w:val="right"/>
      </w:pPr>
      <w:r>
        <w:t>Невьянском городском округе до 2024 года»</w:t>
      </w:r>
    </w:p>
    <w:p w:rsidR="00BE2EA7" w:rsidRPr="00DA7FD6" w:rsidRDefault="00BE2EA7" w:rsidP="00BE2EA7">
      <w:pPr>
        <w:tabs>
          <w:tab w:val="left" w:pos="6555"/>
        </w:tabs>
        <w:jc w:val="right"/>
      </w:pPr>
    </w:p>
    <w:p w:rsidR="00BE2EA7" w:rsidRPr="00DA7FD6" w:rsidRDefault="00BE2EA7" w:rsidP="00BE2EA7">
      <w:pPr>
        <w:tabs>
          <w:tab w:val="left" w:pos="6555"/>
        </w:tabs>
        <w:jc w:val="center"/>
        <w:rPr>
          <w:b/>
        </w:rPr>
      </w:pPr>
      <w:r w:rsidRPr="00DA7FD6">
        <w:rPr>
          <w:b/>
        </w:rPr>
        <w:t>Программа персонифицированного финансирования дополнительного образования детей в Невьянском городском округе.</w:t>
      </w:r>
    </w:p>
    <w:p w:rsidR="00BE2EA7" w:rsidRPr="00DA7FD6" w:rsidRDefault="00BE2EA7" w:rsidP="00BE2EA7">
      <w:pPr>
        <w:tabs>
          <w:tab w:val="left" w:pos="6555"/>
        </w:tabs>
        <w:jc w:val="center"/>
        <w:rPr>
          <w:b/>
          <w:i/>
        </w:rPr>
      </w:pPr>
    </w:p>
    <w:p w:rsidR="00BE2EA7" w:rsidRPr="00DA7FD6" w:rsidRDefault="00BE2EA7" w:rsidP="00BE2EA7">
      <w:pPr>
        <w:tabs>
          <w:tab w:val="left" w:pos="1981"/>
        </w:tabs>
        <w:spacing w:after="200" w:line="276" w:lineRule="auto"/>
        <w:jc w:val="center"/>
        <w:rPr>
          <w:smallCaps/>
        </w:rPr>
      </w:pPr>
      <w:r w:rsidRPr="00DA7FD6">
        <w:rPr>
          <w:smallCaps/>
          <w:lang w:val="en-US"/>
        </w:rPr>
        <w:t>I</w:t>
      </w:r>
      <w:r w:rsidRPr="00DA7FD6">
        <w:rPr>
          <w:smallCaps/>
        </w:rPr>
        <w:t xml:space="preserve">. </w:t>
      </w:r>
      <w:r w:rsidRPr="00DA7FD6">
        <w:t>Параметры системы персонифицированного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1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с 1 сентября 2020 года по 31 декабря 2020 года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2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Дети от 5 до 18 лет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3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Число сертификатов дополнительного образования, обеспечиваемых за счет средств бюджета Невьянского городского округа на период действия программы персонифицированного финансирования (не более), ед.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3.1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Дети от 5 до 18 лет (не более), ед.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300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4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рублей: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4.1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Дети от 5 до 18 лет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6 233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5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BE2EA7" w:rsidRPr="00DA7FD6" w:rsidTr="003A4D9F">
        <w:tc>
          <w:tcPr>
            <w:tcW w:w="67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5.1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Дети от 5 до 18 лет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E2EA7" w:rsidRPr="00DA7FD6" w:rsidRDefault="00BE2EA7" w:rsidP="003A4D9F">
            <w:pPr>
              <w:tabs>
                <w:tab w:val="left" w:pos="0"/>
              </w:tabs>
              <w:spacing w:after="200" w:line="276" w:lineRule="auto"/>
              <w:jc w:val="center"/>
            </w:pPr>
            <w:r w:rsidRPr="00DA7FD6">
              <w:t>1 869 900</w:t>
            </w:r>
          </w:p>
        </w:tc>
      </w:tr>
    </w:tbl>
    <w:p w:rsidR="00BE2EA7" w:rsidRPr="00DA7FD6" w:rsidRDefault="00BE2EA7" w:rsidP="00BE2EA7">
      <w:pPr>
        <w:tabs>
          <w:tab w:val="left" w:pos="1981"/>
        </w:tabs>
        <w:spacing w:after="200" w:line="276" w:lineRule="auto"/>
        <w:jc w:val="center"/>
        <w:rPr>
          <w:smallCaps/>
        </w:rPr>
      </w:pPr>
    </w:p>
    <w:p w:rsidR="00BE2EA7" w:rsidRPr="00DA7FD6" w:rsidRDefault="00BE2EA7" w:rsidP="00BE2EA7">
      <w:pPr>
        <w:tabs>
          <w:tab w:val="left" w:pos="1981"/>
        </w:tabs>
        <w:spacing w:after="200" w:line="276" w:lineRule="auto"/>
        <w:jc w:val="center"/>
      </w:pPr>
      <w:r w:rsidRPr="00DA7FD6">
        <w:rPr>
          <w:smallCaps/>
          <w:lang w:val="en-US"/>
        </w:rPr>
        <w:t>II</w:t>
      </w:r>
      <w:r w:rsidRPr="00DA7FD6">
        <w:rPr>
          <w:smallCaps/>
        </w:rPr>
        <w:t xml:space="preserve">. </w:t>
      </w:r>
      <w:r w:rsidRPr="00DA7FD6">
        <w:t>Порядок установления и использования норматива обеспечения сертификата.</w:t>
      </w:r>
    </w:p>
    <w:p w:rsidR="00BE2EA7" w:rsidRPr="00DA7FD6" w:rsidRDefault="00BE2EA7" w:rsidP="00BE2EA7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</w:pPr>
      <w:r w:rsidRPr="00DA7FD6">
        <w:lastRenderedPageBreak/>
        <w:t>Норматив обеспечения сертификата персонифицированного финансирования для детей от 5 до 18 лет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2019 календарного года, скорректированного пропорционально периоду реализации программы персонифицированного финансирования.</w:t>
      </w:r>
    </w:p>
    <w:p w:rsidR="00BE2EA7" w:rsidRPr="00DA7FD6" w:rsidRDefault="00BE2EA7" w:rsidP="00BE2EA7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contextualSpacing/>
        <w:jc w:val="both"/>
      </w:pPr>
      <w:r w:rsidRPr="00DA7FD6">
        <w:t>При присвоении сертификату дополнительного образования статуса сертификата персонифицированного финансирования в соответствии с постановлением главы Невьянского городского округа от 09.09.2019 № 63-гп «Об утверждении Положения о персонифицированном дополнительном образовании детей на территории Невьянского городского округа»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BE2EA7" w:rsidRPr="00DA7FD6" w:rsidRDefault="00BE2EA7" w:rsidP="00BE2EA7">
      <w:pPr>
        <w:tabs>
          <w:tab w:val="left" w:pos="0"/>
        </w:tabs>
        <w:spacing w:after="200" w:line="276" w:lineRule="auto"/>
        <w:ind w:left="709"/>
        <w:contextualSpacing/>
        <w:jc w:val="both"/>
      </w:pPr>
    </w:p>
    <w:p w:rsidR="00BE2EA7" w:rsidRPr="00BE2EA7" w:rsidRDefault="00BE2EA7" w:rsidP="00BE2EA7">
      <w:pPr>
        <w:tabs>
          <w:tab w:val="left" w:pos="0"/>
        </w:tabs>
        <w:spacing w:after="200" w:line="276" w:lineRule="auto"/>
        <w:ind w:left="709"/>
        <w:contextualSpacing/>
        <w:jc w:val="both"/>
        <w:rPr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×N</m:t>
          </m:r>
        </m:oMath>
      </m:oMathPara>
    </w:p>
    <w:p w:rsidR="00BE2EA7" w:rsidRPr="00DA7FD6" w:rsidRDefault="00BE2EA7" w:rsidP="00BE2EA7">
      <w:pPr>
        <w:tabs>
          <w:tab w:val="left" w:pos="0"/>
        </w:tabs>
        <w:spacing w:after="200" w:line="276" w:lineRule="auto"/>
        <w:ind w:firstLine="709"/>
        <w:contextualSpacing/>
        <w:jc w:val="both"/>
      </w:pPr>
      <w:r w:rsidRPr="00DA7FD6">
        <w:t>где</w:t>
      </w:r>
    </w:p>
    <w:p w:rsidR="00BE2EA7" w:rsidRPr="00DA7FD6" w:rsidRDefault="00BE2EA7" w:rsidP="00BE2EA7">
      <w:pPr>
        <w:tabs>
          <w:tab w:val="left" w:pos="0"/>
        </w:tabs>
        <w:spacing w:after="200" w:line="276" w:lineRule="auto"/>
        <w:ind w:firstLine="709"/>
        <w:contextualSpacing/>
        <w:jc w:val="both"/>
      </w:pPr>
      <m:oMath>
        <m:r>
          <w:rPr>
            <w:rFonts w:ascii="Cambria Math" w:hAnsi="Cambria Math"/>
            <w:color w:val="000000"/>
            <w:sz w:val="24"/>
            <w:szCs w:val="24"/>
          </w:rPr>
          <m:t>N</m:t>
        </m:r>
      </m:oMath>
      <w:r w:rsidRPr="00DA7FD6">
        <w:t xml:space="preserve"> – норматив обеспечения сертификата персонифицированного финансирования, установленный для соответствующей категории детей;</w:t>
      </w:r>
    </w:p>
    <w:p w:rsidR="00BE2EA7" w:rsidRPr="00DA7FD6" w:rsidRDefault="00431FF5" w:rsidP="00BE2EA7">
      <w:pPr>
        <w:tabs>
          <w:tab w:val="left" w:pos="0"/>
        </w:tabs>
        <w:spacing w:after="200" w:line="276" w:lineRule="auto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период</m:t>
            </m:r>
          </m:sub>
        </m:sSub>
      </m:oMath>
      <w:r w:rsidR="00BE2EA7" w:rsidRPr="00DA7FD6">
        <w:t xml:space="preserve"> – общее число месяцев активного использования сертификата дополнительного образования в течение календарного года;</w:t>
      </w:r>
    </w:p>
    <w:p w:rsidR="00BE2EA7" w:rsidRPr="00DA7FD6" w:rsidRDefault="00431FF5" w:rsidP="00BE2EA7">
      <w:pPr>
        <w:tabs>
          <w:tab w:val="left" w:pos="0"/>
        </w:tabs>
        <w:spacing w:after="200" w:line="276" w:lineRule="auto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ост</m:t>
            </m:r>
          </m:sub>
        </m:sSub>
      </m:oMath>
      <w:r w:rsidR="00BE2EA7" w:rsidRPr="00DA7FD6">
        <w:t xml:space="preserve"> – число месяцев активного использования сертификатов дополнительного образования оставшихся на момент присвоения сертификату дополнительного образования статуса сертификата персонифицированного финансирования до конца календарного года, включая месяц, в котором осуществляется присвоение сертификату дополнительного образования статуса сертификата персонифицированного финансирования.</w:t>
      </w:r>
    </w:p>
    <w:p w:rsidR="00BE2EA7" w:rsidRPr="00DA7FD6" w:rsidRDefault="00BE2EA7" w:rsidP="00BE2EA7">
      <w:pPr>
        <w:tabs>
          <w:tab w:val="left" w:pos="0"/>
        </w:tabs>
        <w:spacing w:after="200" w:line="276" w:lineRule="auto"/>
        <w:ind w:firstLine="709"/>
        <w:contextualSpacing/>
        <w:jc w:val="both"/>
      </w:pPr>
      <w:r w:rsidRPr="00DA7FD6"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сертификата дополнительного образования понимаются следующие месяцы: январь, февраль, март, апрель, май, сентябрь, октябрь, ноябрь, декабрь</w:t>
      </w:r>
      <w:r>
        <w:t>»</w:t>
      </w:r>
      <w:r w:rsidRPr="00DA7FD6">
        <w:t>.</w:t>
      </w:r>
    </w:p>
    <w:p w:rsidR="00BE2EA7" w:rsidRPr="00DA7FD6" w:rsidRDefault="00BE2EA7" w:rsidP="00BE2EA7">
      <w:pPr>
        <w:tabs>
          <w:tab w:val="left" w:pos="3523"/>
        </w:tabs>
      </w:pPr>
    </w:p>
    <w:p w:rsidR="00BE2EA7" w:rsidRPr="00DA7FD6" w:rsidRDefault="00BE2EA7" w:rsidP="00BE2EA7">
      <w:pPr>
        <w:tabs>
          <w:tab w:val="left" w:pos="3523"/>
        </w:tabs>
      </w:pPr>
    </w:p>
    <w:p w:rsidR="00BE2EA7" w:rsidRDefault="00BE2EA7" w:rsidP="00BE2EA7">
      <w:pPr>
        <w:jc w:val="both"/>
        <w:rPr>
          <w:b/>
        </w:rPr>
      </w:pPr>
    </w:p>
    <w:p w:rsidR="00D71DF9" w:rsidRDefault="00D71DF9"/>
    <w:sectPr w:rsidR="00D71DF9" w:rsidSect="00742F1B">
      <w:headerReference w:type="default" r:id="rId7"/>
      <w:pgSz w:w="11906" w:h="16838" w:code="9"/>
      <w:pgMar w:top="568" w:right="425" w:bottom="992" w:left="1418" w:header="709" w:footer="709" w:gutter="0"/>
      <w:pgNumType w:start="2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F5" w:rsidRDefault="00431FF5" w:rsidP="00742F1B">
      <w:r>
        <w:separator/>
      </w:r>
    </w:p>
  </w:endnote>
  <w:endnote w:type="continuationSeparator" w:id="0">
    <w:p w:rsidR="00431FF5" w:rsidRDefault="00431FF5" w:rsidP="0074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F5" w:rsidRDefault="00431FF5" w:rsidP="00742F1B">
      <w:r>
        <w:separator/>
      </w:r>
    </w:p>
  </w:footnote>
  <w:footnote w:type="continuationSeparator" w:id="0">
    <w:p w:rsidR="00431FF5" w:rsidRDefault="00431FF5" w:rsidP="0074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65784"/>
      <w:docPartObj>
        <w:docPartGallery w:val="Page Numbers (Top of Page)"/>
        <w:docPartUnique/>
      </w:docPartObj>
    </w:sdtPr>
    <w:sdtEndPr/>
    <w:sdtContent>
      <w:p w:rsidR="00742F1B" w:rsidRDefault="00742F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BD">
          <w:rPr>
            <w:noProof/>
          </w:rPr>
          <w:t>30</w:t>
        </w:r>
        <w:r>
          <w:fldChar w:fldCharType="end"/>
        </w:r>
      </w:p>
    </w:sdtContent>
  </w:sdt>
  <w:p w:rsidR="00742F1B" w:rsidRDefault="00742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7"/>
    <w:rsid w:val="001644BD"/>
    <w:rsid w:val="003A1D63"/>
    <w:rsid w:val="00431FF5"/>
    <w:rsid w:val="0067228E"/>
    <w:rsid w:val="00742F1B"/>
    <w:rsid w:val="00BE2EA7"/>
    <w:rsid w:val="00D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0F7F-B2E5-40DF-9B6D-28C79241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42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BUSUNOVA</dc:creator>
  <cp:keywords/>
  <dc:description/>
  <cp:lastModifiedBy>NATALIA BUSUNOVA</cp:lastModifiedBy>
  <cp:revision>5</cp:revision>
  <cp:lastPrinted>2020-08-27T07:42:00Z</cp:lastPrinted>
  <dcterms:created xsi:type="dcterms:W3CDTF">2020-08-27T07:00:00Z</dcterms:created>
  <dcterms:modified xsi:type="dcterms:W3CDTF">2020-09-10T05:44:00Z</dcterms:modified>
</cp:coreProperties>
</file>