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199" w:rsidRPr="00760199" w:rsidRDefault="00760199" w:rsidP="00760199">
      <w:pPr>
        <w:spacing w:after="0" w:line="240" w:lineRule="auto"/>
        <w:jc w:val="both"/>
        <w:rPr>
          <w:rFonts w:ascii="Liberation Serif" w:eastAsia="Times New Roman" w:hAnsi="Liberation Serif" w:cs="Times New Roman"/>
          <w:sz w:val="28"/>
          <w:szCs w:val="28"/>
          <w:lang w:eastAsia="ru-RU"/>
        </w:rPr>
      </w:pPr>
      <w:r w:rsidRPr="00760199">
        <w:rPr>
          <w:rFonts w:ascii="Liberation Serif" w:eastAsia="Times New Roman" w:hAnsi="Liberation Serif" w:cs="Times New Roman"/>
          <w:noProof/>
          <w:sz w:val="28"/>
          <w:szCs w:val="28"/>
          <w:lang w:eastAsia="ru-RU"/>
        </w:rPr>
        <w:drawing>
          <wp:anchor distT="0" distB="0" distL="114300" distR="114300" simplePos="0" relativeHeight="251661312" behindDoc="0" locked="0" layoutInCell="1" allowOverlap="1" wp14:anchorId="2E5B41C1" wp14:editId="7DF64DD2">
            <wp:simplePos x="0" y="0"/>
            <wp:positionH relativeFrom="margin">
              <wp:posOffset>2874645</wp:posOffset>
            </wp:positionH>
            <wp:positionV relativeFrom="paragraph">
              <wp:posOffset>-439420</wp:posOffset>
            </wp:positionV>
            <wp:extent cx="715010" cy="873760"/>
            <wp:effectExtent l="0" t="0" r="8890" b="2540"/>
            <wp:wrapNone/>
            <wp:docPr id="4"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010" cy="873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0199" w:rsidRPr="00760199" w:rsidRDefault="00760199" w:rsidP="00760199">
      <w:pPr>
        <w:spacing w:after="0" w:line="240" w:lineRule="auto"/>
        <w:rPr>
          <w:rFonts w:ascii="Liberation Serif" w:eastAsia="Times New Roman" w:hAnsi="Liberation Serif" w:cs="Times New Roman"/>
          <w:b/>
          <w:sz w:val="36"/>
          <w:szCs w:val="36"/>
          <w:lang w:eastAsia="ru-RU"/>
        </w:rPr>
      </w:pPr>
    </w:p>
    <w:p w:rsidR="00760199" w:rsidRPr="00760199" w:rsidRDefault="00760199" w:rsidP="00760199">
      <w:pPr>
        <w:spacing w:after="0" w:line="240" w:lineRule="auto"/>
        <w:jc w:val="center"/>
        <w:rPr>
          <w:rFonts w:ascii="Liberation Serif" w:eastAsia="Times New Roman" w:hAnsi="Liberation Serif" w:cs="Times New Roman"/>
          <w:b/>
          <w:sz w:val="32"/>
          <w:szCs w:val="32"/>
          <w:lang w:eastAsia="ru-RU"/>
        </w:rPr>
      </w:pPr>
      <w:r w:rsidRPr="00760199">
        <w:rPr>
          <w:rFonts w:ascii="Liberation Serif" w:eastAsia="Times New Roman" w:hAnsi="Liberation Serif" w:cs="Times New Roman"/>
          <w:b/>
          <w:sz w:val="32"/>
          <w:szCs w:val="32"/>
          <w:lang w:eastAsia="ru-RU"/>
        </w:rPr>
        <w:t xml:space="preserve">ДУМА </w:t>
      </w:r>
      <w:proofErr w:type="gramStart"/>
      <w:r w:rsidRPr="00760199">
        <w:rPr>
          <w:rFonts w:ascii="Liberation Serif" w:eastAsia="Times New Roman" w:hAnsi="Liberation Serif" w:cs="Times New Roman"/>
          <w:b/>
          <w:sz w:val="32"/>
          <w:szCs w:val="32"/>
          <w:lang w:eastAsia="ru-RU"/>
        </w:rPr>
        <w:t>НЕВЬЯНСКОГО  ГОРОДСКОГО</w:t>
      </w:r>
      <w:proofErr w:type="gramEnd"/>
      <w:r w:rsidRPr="00760199">
        <w:rPr>
          <w:rFonts w:ascii="Liberation Serif" w:eastAsia="Times New Roman" w:hAnsi="Liberation Serif" w:cs="Times New Roman"/>
          <w:b/>
          <w:sz w:val="32"/>
          <w:szCs w:val="32"/>
          <w:lang w:eastAsia="ru-RU"/>
        </w:rPr>
        <w:t xml:space="preserve"> ОКРУГА</w:t>
      </w:r>
    </w:p>
    <w:p w:rsidR="00760199" w:rsidRPr="00760199" w:rsidRDefault="00760199" w:rsidP="00760199">
      <w:pPr>
        <w:spacing w:after="0" w:line="240" w:lineRule="auto"/>
        <w:jc w:val="center"/>
        <w:rPr>
          <w:rFonts w:ascii="Liberation Serif" w:eastAsia="Times New Roman" w:hAnsi="Liberation Serif" w:cs="Times New Roman"/>
          <w:b/>
          <w:sz w:val="36"/>
          <w:szCs w:val="36"/>
          <w:lang w:eastAsia="ru-RU"/>
        </w:rPr>
      </w:pPr>
      <w:r w:rsidRPr="00760199">
        <w:rPr>
          <w:rFonts w:ascii="Liberation Serif" w:eastAsia="Times New Roman" w:hAnsi="Liberation Serif" w:cs="Times New Roman"/>
          <w:b/>
          <w:sz w:val="36"/>
          <w:szCs w:val="36"/>
          <w:lang w:eastAsia="ru-RU"/>
        </w:rPr>
        <w:t>РЕШЕНИЕ</w:t>
      </w:r>
    </w:p>
    <w:p w:rsidR="00760199" w:rsidRPr="00760199" w:rsidRDefault="00760199" w:rsidP="00760199">
      <w:pPr>
        <w:spacing w:after="0" w:line="240" w:lineRule="auto"/>
        <w:jc w:val="center"/>
        <w:rPr>
          <w:rFonts w:ascii="Liberation Serif" w:eastAsia="Times New Roman" w:hAnsi="Liberation Serif" w:cs="Times New Roman"/>
          <w:b/>
          <w:sz w:val="36"/>
          <w:szCs w:val="36"/>
          <w:lang w:eastAsia="ru-RU"/>
        </w:rPr>
      </w:pPr>
      <w:r w:rsidRPr="00760199">
        <w:rPr>
          <w:rFonts w:ascii="Liberation Serif" w:eastAsia="Times New Roman" w:hAnsi="Liberation Serif" w:cs="Times New Roman"/>
          <w:noProof/>
          <w:sz w:val="24"/>
          <w:szCs w:val="24"/>
          <w:lang w:eastAsia="ru-RU"/>
        </w:rPr>
        <mc:AlternateContent>
          <mc:Choice Requires="wps">
            <w:drawing>
              <wp:anchor distT="0" distB="0" distL="114300" distR="114300" simplePos="0" relativeHeight="251659264" behindDoc="0" locked="0" layoutInCell="1" allowOverlap="1" wp14:anchorId="3BA1C9F6" wp14:editId="48CDBA08">
                <wp:simplePos x="0" y="0"/>
                <wp:positionH relativeFrom="column">
                  <wp:posOffset>0</wp:posOffset>
                </wp:positionH>
                <wp:positionV relativeFrom="paragraph">
                  <wp:posOffset>144145</wp:posOffset>
                </wp:positionV>
                <wp:extent cx="6111240" cy="0"/>
                <wp:effectExtent l="32385" t="31750" r="28575" b="349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1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E2105" id="Прямая соединительная линия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35pt" to="481.2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" strokeweight="4.5pt">
                <v:stroke linestyle="thickThin"/>
              </v:line>
            </w:pict>
          </mc:Fallback>
        </mc:AlternateContent>
      </w:r>
    </w:p>
    <w:p w:rsidR="00760199" w:rsidRPr="00760199" w:rsidRDefault="00760199" w:rsidP="00760199">
      <w:pPr>
        <w:spacing w:after="0" w:line="240" w:lineRule="auto"/>
        <w:rPr>
          <w:rFonts w:ascii="Liberation Serif" w:eastAsia="Times New Roman" w:hAnsi="Liberation Serif" w:cs="Times New Roman"/>
          <w:b/>
          <w:sz w:val="24"/>
          <w:szCs w:val="24"/>
          <w:lang w:eastAsia="ru-RU"/>
        </w:rPr>
      </w:pPr>
      <w:r w:rsidRPr="00760199">
        <w:rPr>
          <w:rFonts w:ascii="Liberation Serif" w:eastAsia="Times New Roman" w:hAnsi="Liberation Serif" w:cs="Times New Roman"/>
          <w:b/>
          <w:sz w:val="24"/>
          <w:szCs w:val="24"/>
          <w:lang w:eastAsia="ru-RU"/>
        </w:rPr>
        <w:t xml:space="preserve">__________________                                                                                                  № </w:t>
      </w:r>
      <w:r w:rsidRPr="00760199">
        <w:rPr>
          <w:rFonts w:ascii="Liberation Serif" w:eastAsia="Times New Roman" w:hAnsi="Liberation Serif" w:cs="Times New Roman"/>
          <w:b/>
          <w:sz w:val="28"/>
          <w:szCs w:val="28"/>
          <w:lang w:eastAsia="ru-RU"/>
        </w:rPr>
        <w:t xml:space="preserve">______ </w:t>
      </w:r>
    </w:p>
    <w:p w:rsidR="00760199" w:rsidRPr="00760199" w:rsidRDefault="00760199" w:rsidP="00760199">
      <w:pPr>
        <w:spacing w:after="0" w:line="240" w:lineRule="auto"/>
        <w:jc w:val="center"/>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г. Невьянск</w:t>
      </w:r>
    </w:p>
    <w:p w:rsidR="00760199" w:rsidRPr="00760199" w:rsidRDefault="00760199" w:rsidP="00760199">
      <w:pPr>
        <w:suppressAutoHyphens/>
        <w:autoSpaceDN w:val="0"/>
        <w:spacing w:after="0" w:line="240" w:lineRule="auto"/>
        <w:jc w:val="center"/>
        <w:rPr>
          <w:rFonts w:ascii="Liberation Serif" w:eastAsia="SimSun" w:hAnsi="Liberation Serif" w:cs="Mangal"/>
          <w:bCs/>
          <w:iCs/>
          <w:kern w:val="3"/>
          <w:sz w:val="24"/>
          <w:szCs w:val="28"/>
          <w:lang w:eastAsia="zh-CN" w:bidi="hi-IN"/>
        </w:rPr>
      </w:pPr>
    </w:p>
    <w:p w:rsidR="00760199" w:rsidRPr="00760199" w:rsidRDefault="00760199" w:rsidP="00760199">
      <w:pPr>
        <w:suppressAutoHyphens/>
        <w:autoSpaceDN w:val="0"/>
        <w:spacing w:after="0" w:line="240" w:lineRule="auto"/>
        <w:jc w:val="center"/>
        <w:rPr>
          <w:rFonts w:ascii="Liberation Serif" w:eastAsia="SimSun" w:hAnsi="Liberation Serif" w:cs="Mangal"/>
          <w:bCs/>
          <w:iCs/>
          <w:kern w:val="3"/>
          <w:sz w:val="24"/>
          <w:szCs w:val="28"/>
          <w:lang w:eastAsia="zh-CN" w:bidi="hi-IN"/>
        </w:rPr>
      </w:pPr>
    </w:p>
    <w:p w:rsidR="00760199" w:rsidRPr="00760199" w:rsidRDefault="00760199" w:rsidP="00760199">
      <w:pPr>
        <w:suppressAutoHyphens/>
        <w:autoSpaceDN w:val="0"/>
        <w:spacing w:after="0" w:line="240" w:lineRule="auto"/>
        <w:jc w:val="center"/>
        <w:rPr>
          <w:rFonts w:ascii="Liberation Serif" w:eastAsia="SimSun" w:hAnsi="Liberation Serif" w:cs="Mangal"/>
          <w:b/>
          <w:bCs/>
          <w:iCs/>
          <w:kern w:val="3"/>
          <w:sz w:val="24"/>
          <w:szCs w:val="28"/>
          <w:lang w:eastAsia="zh-CN" w:bidi="hi-IN"/>
        </w:rPr>
      </w:pPr>
      <w:r w:rsidRPr="00760199">
        <w:rPr>
          <w:rFonts w:ascii="Liberation Serif" w:eastAsia="SimSun" w:hAnsi="Liberation Serif" w:cs="Mangal"/>
          <w:b/>
          <w:bCs/>
          <w:iCs/>
          <w:kern w:val="3"/>
          <w:sz w:val="24"/>
          <w:szCs w:val="28"/>
          <w:lang w:eastAsia="zh-CN" w:bidi="hi-IN"/>
        </w:rPr>
        <w:t xml:space="preserve">О муниципальном лесном контроле в муниципальном образовании </w:t>
      </w:r>
    </w:p>
    <w:p w:rsidR="00760199" w:rsidRPr="00760199" w:rsidRDefault="00760199" w:rsidP="00760199">
      <w:pPr>
        <w:suppressAutoHyphens/>
        <w:autoSpaceDN w:val="0"/>
        <w:spacing w:after="0" w:line="240" w:lineRule="auto"/>
        <w:jc w:val="center"/>
        <w:rPr>
          <w:rFonts w:ascii="Liberation Serif" w:eastAsia="SimSun" w:hAnsi="Liberation Serif" w:cs="Mangal"/>
          <w:b/>
          <w:kern w:val="3"/>
          <w:sz w:val="24"/>
          <w:szCs w:val="24"/>
          <w:lang w:eastAsia="zh-CN" w:bidi="hi-IN"/>
        </w:rPr>
      </w:pPr>
      <w:r w:rsidRPr="00760199">
        <w:rPr>
          <w:rFonts w:ascii="Liberation Serif" w:eastAsia="SimSun" w:hAnsi="Liberation Serif" w:cs="Mangal"/>
          <w:b/>
          <w:bCs/>
          <w:iCs/>
          <w:kern w:val="3"/>
          <w:sz w:val="24"/>
          <w:szCs w:val="28"/>
          <w:lang w:eastAsia="zh-CN" w:bidi="hi-IN"/>
        </w:rPr>
        <w:t xml:space="preserve">Невьянский городской округ </w:t>
      </w:r>
    </w:p>
    <w:p w:rsidR="00760199" w:rsidRPr="00760199" w:rsidRDefault="00760199" w:rsidP="00760199">
      <w:pPr>
        <w:suppressAutoHyphens/>
        <w:autoSpaceDN w:val="0"/>
        <w:spacing w:after="0" w:line="240" w:lineRule="auto"/>
        <w:rPr>
          <w:rFonts w:ascii="Liberation Serif" w:eastAsia="SimSun" w:hAnsi="Liberation Serif" w:cs="Mangal"/>
          <w:b/>
          <w:kern w:val="3"/>
          <w:sz w:val="24"/>
          <w:szCs w:val="28"/>
          <w:lang w:eastAsia="zh-CN" w:bidi="hi-IN"/>
        </w:rPr>
      </w:pP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6"/>
          <w:szCs w:val="26"/>
          <w:lang w:eastAsia="zh-CN" w:bidi="hi-IN"/>
        </w:rPr>
      </w:pPr>
      <w:r w:rsidRPr="00760199">
        <w:rPr>
          <w:rFonts w:ascii="Liberation Serif" w:eastAsia="SimSun" w:hAnsi="Liberation Serif" w:cs="Mangal"/>
          <w:kern w:val="3"/>
          <w:sz w:val="26"/>
          <w:szCs w:val="26"/>
          <w:lang w:eastAsia="zh-CN" w:bidi="hi-IN"/>
        </w:rPr>
        <w:t>В соответствии со статьей 16 Федерального закона от 6 октября 2003 года</w:t>
      </w:r>
      <w:r w:rsidRPr="00760199">
        <w:rPr>
          <w:rFonts w:ascii="Liberation Serif" w:eastAsia="SimSun" w:hAnsi="Liberation Serif" w:cs="Mangal"/>
          <w:kern w:val="3"/>
          <w:sz w:val="26"/>
          <w:szCs w:val="26"/>
          <w:lang w:eastAsia="zh-CN" w:bidi="hi-IN"/>
        </w:rPr>
        <w:br/>
        <w:t>№ 131 – ФЗ «Об общих принципах организации местного самоуправления в Российской Федерации», статьями 3, 23, 30 Федерального закона от 31 июля 2020 года № 248 – ФЗ «О государственном контроле (надзоре) и муниципальном контроле в Российской Федерации», Устава муниципального образования Невьянский городской округ, Дума Невьянского городского округа</w:t>
      </w: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4"/>
          <w:szCs w:val="24"/>
          <w:lang w:eastAsia="zh-CN" w:bidi="hi-IN"/>
        </w:rPr>
      </w:pP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b/>
          <w:kern w:val="3"/>
          <w:sz w:val="26"/>
          <w:szCs w:val="26"/>
          <w:lang w:eastAsia="zh-CN" w:bidi="hi-IN"/>
        </w:rPr>
      </w:pPr>
      <w:r w:rsidRPr="00760199">
        <w:rPr>
          <w:rFonts w:ascii="Liberation Serif" w:eastAsia="SimSun" w:hAnsi="Liberation Serif" w:cs="Mangal"/>
          <w:b/>
          <w:kern w:val="3"/>
          <w:sz w:val="26"/>
          <w:szCs w:val="26"/>
          <w:lang w:eastAsia="zh-CN" w:bidi="hi-IN"/>
        </w:rPr>
        <w:t>РЕШИЛА:</w:t>
      </w: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b/>
          <w:kern w:val="3"/>
          <w:sz w:val="26"/>
          <w:szCs w:val="26"/>
          <w:lang w:eastAsia="zh-CN" w:bidi="hi-IN"/>
        </w:rPr>
      </w:pP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6"/>
          <w:szCs w:val="26"/>
          <w:lang w:eastAsia="zh-CN" w:bidi="hi-IN"/>
        </w:rPr>
      </w:pPr>
      <w:r w:rsidRPr="00760199">
        <w:rPr>
          <w:rFonts w:ascii="Liberation Serif" w:eastAsia="SimSun" w:hAnsi="Liberation Serif" w:cs="Mangal"/>
          <w:kern w:val="3"/>
          <w:sz w:val="26"/>
          <w:szCs w:val="26"/>
          <w:lang w:eastAsia="zh-CN" w:bidi="hi-IN"/>
        </w:rPr>
        <w:t>1. Утвердить прилагаемые:</w:t>
      </w: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6"/>
          <w:szCs w:val="26"/>
          <w:lang w:eastAsia="zh-CN" w:bidi="hi-IN"/>
        </w:rPr>
        <w:t>1) положение о муниципальном лесном контроле в муниципальном образовании Невьянский городской округ;</w:t>
      </w: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6"/>
          <w:szCs w:val="26"/>
          <w:lang w:eastAsia="zh-CN" w:bidi="hi-IN"/>
        </w:rPr>
        <w:t>2) к</w:t>
      </w:r>
      <w:r w:rsidRPr="00760199">
        <w:rPr>
          <w:rFonts w:ascii="Liberation Serif" w:eastAsia="SimSun" w:hAnsi="Liberation Serif" w:cs="Times New Roman"/>
          <w:kern w:val="3"/>
          <w:sz w:val="26"/>
          <w:szCs w:val="26"/>
          <w:lang w:eastAsia="zh-CN" w:bidi="hi-IN"/>
        </w:rPr>
        <w:t>лючевые показатели муниципального лесного контроля в муниципальном образовании Невьянский городской округ и их целевые значения, индикативные показатели муниципального лесного контроля в муниципальном образовании Невьянский городской округ;</w:t>
      </w:r>
    </w:p>
    <w:p w:rsidR="00760199" w:rsidRPr="00760199" w:rsidRDefault="00760199" w:rsidP="00760199">
      <w:pPr>
        <w:suppressAutoHyphens/>
        <w:autoSpaceDN w:val="0"/>
        <w:spacing w:after="0" w:line="216" w:lineRule="auto"/>
        <w:ind w:firstLine="709"/>
        <w:jc w:val="both"/>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6"/>
          <w:szCs w:val="26"/>
          <w:lang w:eastAsia="zh-CN" w:bidi="hi-IN"/>
        </w:rPr>
        <w:t>3) перечень индикаторов риска нарушения обязательных требований при осуществлении муниципального лесного контроля в муниципальном образовании Невьянский городской округ и порядок их выявления.</w:t>
      </w:r>
    </w:p>
    <w:p w:rsidR="00760199" w:rsidRPr="00760199" w:rsidRDefault="00760199" w:rsidP="00760199">
      <w:pPr>
        <w:tabs>
          <w:tab w:val="left" w:pos="709"/>
        </w:tabs>
        <w:spacing w:after="0" w:line="240" w:lineRule="auto"/>
        <w:jc w:val="both"/>
        <w:rPr>
          <w:rFonts w:ascii="Liberation Serif" w:eastAsia="Calibri" w:hAnsi="Liberation Serif" w:cs="Times New Roman"/>
          <w:sz w:val="26"/>
          <w:szCs w:val="26"/>
        </w:rPr>
      </w:pPr>
      <w:r w:rsidRPr="00760199">
        <w:rPr>
          <w:rFonts w:ascii="Liberation Serif" w:eastAsia="Calibri" w:hAnsi="Liberation Serif" w:cs="Times New Roman"/>
          <w:iCs/>
          <w:sz w:val="24"/>
          <w:szCs w:val="24"/>
        </w:rPr>
        <w:tab/>
      </w:r>
      <w:r w:rsidRPr="00760199">
        <w:rPr>
          <w:rFonts w:ascii="Liberation Serif" w:eastAsia="Calibri" w:hAnsi="Liberation Serif" w:cs="Times New Roman"/>
          <w:iCs/>
          <w:sz w:val="26"/>
          <w:szCs w:val="26"/>
        </w:rPr>
        <w:t>2. Настоящее решение (с приложениями) опубликовать</w:t>
      </w:r>
      <w:r w:rsidRPr="00760199">
        <w:rPr>
          <w:rFonts w:ascii="Liberation Serif" w:eastAsia="Calibri" w:hAnsi="Liberation Serif" w:cs="Times New Roman"/>
          <w:sz w:val="26"/>
          <w:szCs w:val="26"/>
        </w:rPr>
        <w:t xml:space="preserve">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www.nevyansk66.ru.</w:t>
      </w:r>
    </w:p>
    <w:p w:rsidR="00760199" w:rsidRPr="00760199" w:rsidRDefault="00760199" w:rsidP="00760199">
      <w:pPr>
        <w:shd w:val="clear" w:color="auto" w:fill="FFFFFF"/>
        <w:spacing w:after="0" w:line="240" w:lineRule="auto"/>
        <w:ind w:firstLine="709"/>
        <w:jc w:val="both"/>
        <w:rPr>
          <w:rFonts w:ascii="Liberation Serif" w:eastAsia="Times New Roman" w:hAnsi="Liberation Serif" w:cs="Times New Roman"/>
          <w:sz w:val="26"/>
          <w:szCs w:val="26"/>
          <w:lang w:eastAsia="ru-RU"/>
        </w:rPr>
      </w:pPr>
      <w:r w:rsidRPr="00760199">
        <w:rPr>
          <w:rFonts w:ascii="Times New Roman" w:eastAsia="Times New Roman" w:hAnsi="Times New Roman" w:cs="Times New Roman"/>
          <w:sz w:val="26"/>
          <w:szCs w:val="26"/>
          <w:lang w:eastAsia="ru-RU"/>
        </w:rPr>
        <w:t>4. </w:t>
      </w:r>
      <w:r w:rsidRPr="00760199">
        <w:rPr>
          <w:rFonts w:ascii="Liberation Serif" w:eastAsia="Times New Roman" w:hAnsi="Liberation Serif" w:cs="Times New Roman"/>
          <w:color w:val="000000"/>
          <w:sz w:val="26"/>
          <w:szCs w:val="26"/>
          <w:lang w:eastAsia="ru-RU"/>
        </w:rPr>
        <w:t xml:space="preserve">Настоящее решение вступает в силу со дня его официального опубликования в газете Муниципальный вестник Невьянского городского округа», но не ранее 1 января 2022 года. </w:t>
      </w:r>
    </w:p>
    <w:p w:rsidR="00760199" w:rsidRPr="00760199" w:rsidRDefault="00760199" w:rsidP="00760199">
      <w:pPr>
        <w:suppressAutoHyphens/>
        <w:autoSpaceDN w:val="0"/>
        <w:spacing w:after="0" w:line="216" w:lineRule="auto"/>
        <w:ind w:firstLine="709"/>
        <w:jc w:val="both"/>
        <w:rPr>
          <w:rFonts w:ascii="Liberation Serif" w:eastAsia="Times New Roman" w:hAnsi="Liberation Serif" w:cs="Times New Roman"/>
          <w:color w:val="000000"/>
          <w:sz w:val="26"/>
          <w:szCs w:val="26"/>
          <w:lang w:eastAsia="ru-RU"/>
        </w:rPr>
      </w:pPr>
      <w:r w:rsidRPr="00760199">
        <w:rPr>
          <w:rFonts w:ascii="Liberation Serif" w:eastAsia="SimSun" w:hAnsi="Liberation Serif" w:cs="Mangal"/>
          <w:kern w:val="3"/>
          <w:sz w:val="26"/>
          <w:szCs w:val="26"/>
          <w:lang w:eastAsia="zh-CN" w:bidi="hi-IN"/>
        </w:rPr>
        <w:t xml:space="preserve">5. Контроль выполнения настоящего решения возложить </w:t>
      </w:r>
      <w:r w:rsidRPr="00760199">
        <w:rPr>
          <w:rFonts w:ascii="Liberation Serif" w:eastAsia="Times New Roman" w:hAnsi="Liberation Serif" w:cs="Times New Roman"/>
          <w:color w:val="000000"/>
          <w:sz w:val="26"/>
          <w:szCs w:val="26"/>
          <w:lang w:eastAsia="ru-RU"/>
        </w:rPr>
        <w:t>на Думу Невьянского городского округа.</w:t>
      </w:r>
    </w:p>
    <w:p w:rsidR="00760199" w:rsidRPr="00760199" w:rsidRDefault="00760199" w:rsidP="00760199">
      <w:pPr>
        <w:tabs>
          <w:tab w:val="left" w:pos="709"/>
        </w:tabs>
        <w:spacing w:after="0" w:line="240" w:lineRule="auto"/>
        <w:jc w:val="both"/>
        <w:rPr>
          <w:rFonts w:ascii="Liberation Serif" w:eastAsia="Calibri" w:hAnsi="Liberation Serif" w:cs="Times New Roman"/>
          <w:sz w:val="28"/>
          <w:szCs w:val="28"/>
        </w:rPr>
      </w:pPr>
    </w:p>
    <w:p w:rsidR="00760199" w:rsidRPr="00760199" w:rsidRDefault="00760199" w:rsidP="00760199">
      <w:pPr>
        <w:spacing w:after="0" w:line="240" w:lineRule="auto"/>
        <w:ind w:right="-284" w:firstLine="567"/>
        <w:jc w:val="both"/>
        <w:rPr>
          <w:rFonts w:ascii="Liberation Serif" w:eastAsia="Times New Roman" w:hAnsi="Liberation Serif" w:cs="Times New Roman"/>
          <w:sz w:val="25"/>
          <w:szCs w:val="25"/>
          <w:lang w:eastAsia="ru-RU"/>
        </w:rPr>
      </w:pPr>
    </w:p>
    <w:tbl>
      <w:tblPr>
        <w:tblW w:w="10127" w:type="dxa"/>
        <w:tblInd w:w="-459" w:type="dxa"/>
        <w:tblLook w:val="01E0" w:firstRow="1" w:lastRow="1" w:firstColumn="1" w:lastColumn="1" w:noHBand="0" w:noVBand="0"/>
      </w:tblPr>
      <w:tblGrid>
        <w:gridCol w:w="222"/>
        <w:gridCol w:w="10492"/>
      </w:tblGrid>
      <w:tr w:rsidR="00760199" w:rsidRPr="00760199" w:rsidTr="00760199">
        <w:tc>
          <w:tcPr>
            <w:tcW w:w="221" w:type="dxa"/>
          </w:tcPr>
          <w:p w:rsidR="00760199" w:rsidRPr="00760199" w:rsidRDefault="00760199" w:rsidP="00760199">
            <w:pPr>
              <w:autoSpaceDE w:val="0"/>
              <w:autoSpaceDN w:val="0"/>
              <w:adjustRightInd w:val="0"/>
              <w:spacing w:after="0" w:line="240" w:lineRule="auto"/>
              <w:ind w:right="-284"/>
              <w:jc w:val="both"/>
              <w:rPr>
                <w:rFonts w:ascii="Liberation Serif" w:eastAsia="Times New Roman" w:hAnsi="Liberation Serif" w:cs="Times New Roman"/>
                <w:sz w:val="24"/>
                <w:szCs w:val="24"/>
                <w:lang w:eastAsia="ru-RU"/>
              </w:rPr>
            </w:pPr>
          </w:p>
        </w:tc>
        <w:tc>
          <w:tcPr>
            <w:tcW w:w="9906" w:type="dxa"/>
          </w:tcPr>
          <w:tbl>
            <w:tblPr>
              <w:tblW w:w="10569" w:type="dxa"/>
              <w:tblInd w:w="95" w:type="dxa"/>
              <w:tblLook w:val="04A0" w:firstRow="1" w:lastRow="0" w:firstColumn="1" w:lastColumn="0" w:noHBand="0" w:noVBand="1"/>
            </w:tblPr>
            <w:tblGrid>
              <w:gridCol w:w="5104"/>
              <w:gridCol w:w="5465"/>
            </w:tblGrid>
            <w:tr w:rsidR="00760199" w:rsidRPr="00760199" w:rsidTr="00E760C0">
              <w:tc>
                <w:tcPr>
                  <w:tcW w:w="5104" w:type="dxa"/>
                </w:tcPr>
                <w:p w:rsidR="00760199" w:rsidRPr="00760199" w:rsidRDefault="00760199" w:rsidP="00760199">
                  <w:pPr>
                    <w:spacing w:after="0" w:line="240" w:lineRule="auto"/>
                    <w:ind w:left="-800" w:right="-284" w:firstLine="800"/>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 xml:space="preserve">Глава Невьянского </w:t>
                  </w:r>
                </w:p>
                <w:p w:rsidR="00760199" w:rsidRPr="00760199" w:rsidRDefault="00760199" w:rsidP="00760199">
                  <w:pPr>
                    <w:spacing w:after="0" w:line="240" w:lineRule="auto"/>
                    <w:ind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городского округа</w:t>
                  </w:r>
                </w:p>
                <w:p w:rsidR="00760199" w:rsidRPr="00760199" w:rsidRDefault="00760199" w:rsidP="00760199">
                  <w:pPr>
                    <w:spacing w:after="0" w:line="240" w:lineRule="auto"/>
                    <w:ind w:right="-284"/>
                    <w:rPr>
                      <w:rFonts w:ascii="Liberation Serif" w:eastAsia="Times New Roman" w:hAnsi="Liberation Serif" w:cs="Times New Roman"/>
                      <w:sz w:val="24"/>
                      <w:szCs w:val="24"/>
                      <w:lang w:eastAsia="ru-RU"/>
                    </w:rPr>
                  </w:pPr>
                </w:p>
                <w:p w:rsidR="00760199" w:rsidRPr="00760199" w:rsidRDefault="00760199" w:rsidP="00760199">
                  <w:pPr>
                    <w:spacing w:after="0" w:line="240" w:lineRule="auto"/>
                    <w:ind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 xml:space="preserve">                                                 А.А. Берчук</w:t>
                  </w:r>
                </w:p>
              </w:tc>
              <w:tc>
                <w:tcPr>
                  <w:tcW w:w="5465" w:type="dxa"/>
                  <w:hideMark/>
                </w:tcPr>
                <w:p w:rsidR="00760199" w:rsidRPr="00760199" w:rsidRDefault="00760199" w:rsidP="00760199">
                  <w:pPr>
                    <w:spacing w:after="0" w:line="240" w:lineRule="auto"/>
                    <w:ind w:left="-108"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Председатель Думы Невьянского</w:t>
                  </w:r>
                </w:p>
                <w:p w:rsidR="00760199" w:rsidRPr="00760199" w:rsidRDefault="00760199" w:rsidP="00760199">
                  <w:pPr>
                    <w:spacing w:after="0" w:line="240" w:lineRule="auto"/>
                    <w:ind w:left="-108"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городского округа</w:t>
                  </w:r>
                </w:p>
                <w:p w:rsidR="00760199" w:rsidRPr="00760199" w:rsidRDefault="00760199" w:rsidP="00760199">
                  <w:pPr>
                    <w:spacing w:after="0" w:line="240" w:lineRule="auto"/>
                    <w:ind w:left="-108"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 xml:space="preserve">    </w:t>
                  </w:r>
                </w:p>
                <w:p w:rsidR="00760199" w:rsidRDefault="00760199" w:rsidP="00760199">
                  <w:pPr>
                    <w:tabs>
                      <w:tab w:val="left" w:pos="2857"/>
                      <w:tab w:val="left" w:pos="4560"/>
                      <w:tab w:val="left" w:pos="4732"/>
                    </w:tabs>
                    <w:spacing w:after="0" w:line="240" w:lineRule="auto"/>
                    <w:ind w:right="-284"/>
                    <w:rPr>
                      <w:rFonts w:ascii="Liberation Serif" w:eastAsia="Times New Roman" w:hAnsi="Liberation Serif" w:cs="Times New Roman"/>
                      <w:sz w:val="24"/>
                      <w:szCs w:val="24"/>
                      <w:lang w:eastAsia="ru-RU"/>
                    </w:rPr>
                  </w:pPr>
                  <w:r w:rsidRPr="00760199">
                    <w:rPr>
                      <w:rFonts w:ascii="Liberation Serif" w:eastAsia="Times New Roman" w:hAnsi="Liberation Serif" w:cs="Times New Roman"/>
                      <w:sz w:val="24"/>
                      <w:szCs w:val="24"/>
                      <w:lang w:eastAsia="ru-RU"/>
                    </w:rPr>
                    <w:t xml:space="preserve">                                      Л.Я. Замятина</w:t>
                  </w:r>
                </w:p>
                <w:p w:rsidR="00760199" w:rsidRDefault="00760199" w:rsidP="00760199">
                  <w:pPr>
                    <w:tabs>
                      <w:tab w:val="left" w:pos="2857"/>
                      <w:tab w:val="left" w:pos="4560"/>
                      <w:tab w:val="left" w:pos="4732"/>
                    </w:tabs>
                    <w:spacing w:after="0" w:line="240" w:lineRule="auto"/>
                    <w:ind w:right="-284"/>
                    <w:rPr>
                      <w:rFonts w:ascii="Liberation Serif" w:eastAsia="Times New Roman" w:hAnsi="Liberation Serif" w:cs="Times New Roman"/>
                      <w:sz w:val="24"/>
                      <w:szCs w:val="24"/>
                      <w:lang w:eastAsia="ru-RU"/>
                    </w:rPr>
                  </w:pPr>
                </w:p>
                <w:p w:rsidR="00760199" w:rsidRDefault="00760199" w:rsidP="00760199">
                  <w:pPr>
                    <w:tabs>
                      <w:tab w:val="left" w:pos="2857"/>
                      <w:tab w:val="left" w:pos="4560"/>
                      <w:tab w:val="left" w:pos="4732"/>
                    </w:tabs>
                    <w:spacing w:after="0" w:line="240" w:lineRule="auto"/>
                    <w:ind w:right="-284"/>
                    <w:rPr>
                      <w:rFonts w:ascii="Liberation Serif" w:eastAsia="Times New Roman" w:hAnsi="Liberation Serif" w:cs="Times New Roman"/>
                      <w:sz w:val="24"/>
                      <w:szCs w:val="24"/>
                      <w:lang w:eastAsia="ru-RU"/>
                    </w:rPr>
                  </w:pPr>
                </w:p>
                <w:p w:rsidR="00760199" w:rsidRPr="00760199" w:rsidRDefault="00760199" w:rsidP="00760199">
                  <w:pPr>
                    <w:tabs>
                      <w:tab w:val="left" w:pos="2857"/>
                      <w:tab w:val="left" w:pos="4560"/>
                      <w:tab w:val="left" w:pos="4732"/>
                    </w:tabs>
                    <w:spacing w:after="0" w:line="240" w:lineRule="auto"/>
                    <w:ind w:right="-284"/>
                    <w:rPr>
                      <w:rFonts w:ascii="Liberation Serif" w:eastAsia="Times New Roman" w:hAnsi="Liberation Serif" w:cs="Times New Roman"/>
                      <w:sz w:val="24"/>
                      <w:szCs w:val="24"/>
                      <w:lang w:eastAsia="ru-RU"/>
                    </w:rPr>
                  </w:pPr>
                </w:p>
              </w:tc>
            </w:tr>
          </w:tbl>
          <w:p w:rsidR="00760199" w:rsidRPr="00760199" w:rsidRDefault="00760199" w:rsidP="00760199">
            <w:pPr>
              <w:spacing w:after="0" w:line="240" w:lineRule="auto"/>
              <w:ind w:right="-284"/>
              <w:rPr>
                <w:rFonts w:ascii="Liberation Serif" w:eastAsia="Times New Roman" w:hAnsi="Liberation Serif" w:cs="Times New Roman"/>
                <w:sz w:val="24"/>
                <w:szCs w:val="24"/>
                <w:lang w:eastAsia="ru-RU"/>
              </w:rPr>
            </w:pPr>
          </w:p>
        </w:tc>
      </w:tr>
    </w:tbl>
    <w:p w:rsidR="00760199" w:rsidRPr="00760199" w:rsidRDefault="00760199"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4"/>
          <w:szCs w:val="24"/>
          <w:lang w:eastAsia="ru-RU"/>
        </w:rPr>
        <w:lastRenderedPageBreak/>
        <w:t xml:space="preserve">                                                                                                Утверждено</w:t>
      </w:r>
    </w:p>
    <w:p w:rsidR="00760199" w:rsidRPr="00760199" w:rsidRDefault="00760199"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760199">
        <w:rPr>
          <w:rFonts w:ascii="Times New Roman" w:eastAsia="Times New Roman" w:hAnsi="Times New Roman" w:cs="Times New Roman"/>
          <w:sz w:val="24"/>
          <w:szCs w:val="24"/>
          <w:lang w:eastAsia="ru-RU"/>
        </w:rPr>
        <w:t xml:space="preserve">                                                                                                        Решением Думы</w:t>
      </w:r>
    </w:p>
    <w:p w:rsidR="00760199" w:rsidRPr="00760199" w:rsidRDefault="00760199" w:rsidP="00760199">
      <w:pPr>
        <w:suppressAutoHyphens/>
        <w:autoSpaceDN w:val="0"/>
        <w:spacing w:after="0" w:line="240" w:lineRule="auto"/>
        <w:ind w:firstLine="709"/>
        <w:jc w:val="right"/>
        <w:textAlignment w:val="baseline"/>
        <w:rPr>
          <w:rFonts w:ascii="Times New Roman" w:eastAsia="Times New Roman" w:hAnsi="Times New Roman" w:cs="Times New Roman"/>
          <w:sz w:val="24"/>
          <w:szCs w:val="24"/>
          <w:lang w:eastAsia="ru-RU"/>
        </w:rPr>
      </w:pPr>
      <w:r w:rsidRPr="00760199">
        <w:rPr>
          <w:rFonts w:ascii="Times New Roman" w:eastAsia="Times New Roman" w:hAnsi="Times New Roman" w:cs="Times New Roman"/>
          <w:sz w:val="24"/>
          <w:szCs w:val="24"/>
          <w:lang w:eastAsia="ru-RU"/>
        </w:rPr>
        <w:t>Невьянского городского</w:t>
      </w:r>
    </w:p>
    <w:p w:rsidR="00760199" w:rsidRPr="00760199" w:rsidRDefault="00760199"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760199">
        <w:rPr>
          <w:rFonts w:ascii="Times New Roman" w:eastAsia="Times New Roman" w:hAnsi="Times New Roman" w:cs="Times New Roman"/>
          <w:sz w:val="24"/>
          <w:szCs w:val="24"/>
          <w:lang w:eastAsia="ru-RU"/>
        </w:rPr>
        <w:t xml:space="preserve">                                                                                        округа</w:t>
      </w:r>
    </w:p>
    <w:p w:rsidR="00760199" w:rsidRPr="00760199" w:rsidRDefault="00760199"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760199">
        <w:rPr>
          <w:rFonts w:ascii="Times New Roman" w:eastAsia="Times New Roman" w:hAnsi="Times New Roman" w:cs="Times New Roman"/>
          <w:sz w:val="24"/>
          <w:szCs w:val="24"/>
          <w:lang w:eastAsia="ru-RU"/>
        </w:rPr>
        <w:t xml:space="preserve">                                                                                                                     от________2021 г. №__ </w:t>
      </w:r>
    </w:p>
    <w:p w:rsidR="00760199" w:rsidRPr="00760199" w:rsidRDefault="00760199" w:rsidP="00760199">
      <w:pPr>
        <w:suppressAutoHyphens/>
        <w:autoSpaceDN w:val="0"/>
        <w:spacing w:after="0" w:line="240" w:lineRule="auto"/>
        <w:ind w:firstLine="709"/>
        <w:jc w:val="right"/>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right"/>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b/>
          <w:sz w:val="28"/>
          <w:szCs w:val="28"/>
          <w:lang w:eastAsia="ru-RU"/>
        </w:rPr>
        <w:t xml:space="preserve">ПОЛОЖЕНИЕ </w:t>
      </w:r>
    </w:p>
    <w:p w:rsidR="00760199" w:rsidRPr="00760199" w:rsidRDefault="00760199" w:rsidP="0076019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b/>
          <w:sz w:val="24"/>
          <w:szCs w:val="24"/>
          <w:lang w:eastAsia="ru-RU"/>
        </w:rPr>
        <w:t>О муниципальном лесном контроле в муниципальном образовании</w:t>
      </w:r>
    </w:p>
    <w:p w:rsidR="00760199" w:rsidRPr="00760199" w:rsidRDefault="00760199" w:rsidP="00760199">
      <w:pPr>
        <w:suppressAutoHyphens/>
        <w:autoSpaceDN w:val="0"/>
        <w:spacing w:after="0" w:line="240" w:lineRule="auto"/>
        <w:jc w:val="center"/>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b/>
          <w:sz w:val="24"/>
          <w:szCs w:val="24"/>
          <w:lang w:eastAsia="ru-RU"/>
        </w:rPr>
        <w:t>Невьянский городской округ</w:t>
      </w:r>
    </w:p>
    <w:p w:rsidR="00760199" w:rsidRPr="00760199" w:rsidRDefault="00760199" w:rsidP="00760199">
      <w:pPr>
        <w:suppressAutoHyphens/>
        <w:autoSpaceDN w:val="0"/>
        <w:spacing w:after="0" w:line="240" w:lineRule="auto"/>
        <w:jc w:val="center"/>
        <w:textAlignment w:val="baseline"/>
        <w:rPr>
          <w:rFonts w:ascii="Liberation Serif" w:eastAsia="Times New Roman" w:hAnsi="Liberation Serif" w:cs="Liberation Serif"/>
          <w:sz w:val="28"/>
          <w:szCs w:val="28"/>
          <w:lang w:eastAsia="ru-RU"/>
        </w:rPr>
      </w:pPr>
    </w:p>
    <w:p w:rsidR="00760199" w:rsidRDefault="00760199" w:rsidP="0076019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760199">
        <w:rPr>
          <w:rFonts w:ascii="Liberation Serif" w:eastAsia="Times New Roman" w:hAnsi="Liberation Serif" w:cs="Liberation Serif"/>
          <w:b/>
          <w:sz w:val="28"/>
          <w:szCs w:val="28"/>
          <w:lang w:eastAsia="ru-RU"/>
        </w:rPr>
        <w:t>I. Общие положения</w:t>
      </w:r>
    </w:p>
    <w:p w:rsidR="00530CAB" w:rsidRPr="00760199" w:rsidRDefault="00530CAB"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Настоящее Положение устанавливает порядок организации и осуществления муниципального лесного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Предметом муниципального лесного контроля является соблюдение юридическими лицами, индивидуальными предпринимателями и гражданами в отношении лесных участков, находящихся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 лесов и лесоразведения, в том числе в области семеноводства в отношении семян лесных растений (далее – обязательные требования).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3. Контрольным органом, уполномоченными на осуществление муниципального лесного контроля в границах муниципального образования Невьянский городской округ, является Администрация Невьянского городского округа. </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4. Должностными лицами, уполномоченными на осуществление муниципального лесного контроля согласно их компетенции, являются должностные лица Администрации муниципального образования Невьянский городской округ. </w:t>
      </w:r>
    </w:p>
    <w:p w:rsidR="00760199" w:rsidRPr="00760199" w:rsidRDefault="00760199" w:rsidP="00760199">
      <w:pPr>
        <w:suppressAutoHyphens/>
        <w:autoSpaceDE w:val="0"/>
        <w:autoSpaceDN w:val="0"/>
        <w:spacing w:after="0" w:line="240" w:lineRule="auto"/>
        <w:ind w:firstLine="708"/>
        <w:jc w:val="both"/>
        <w:textAlignment w:val="baseline"/>
        <w:rPr>
          <w:rFonts w:ascii="Calibri" w:eastAsia="Calibri" w:hAnsi="Calibri" w:cs="Times New Roman"/>
        </w:rPr>
      </w:pPr>
      <w:r w:rsidRPr="00760199">
        <w:rPr>
          <w:rFonts w:ascii="Liberation Serif" w:eastAsia="Calibri" w:hAnsi="Liberation Serif" w:cs="Liberation Serif"/>
          <w:sz w:val="28"/>
          <w:szCs w:val="28"/>
        </w:rPr>
        <w:t xml:space="preserve">5.  </w:t>
      </w:r>
      <w:r w:rsidRPr="00760199">
        <w:rPr>
          <w:rFonts w:ascii="Liberation Serif" w:eastAsia="Calibri" w:hAnsi="Liberation Serif" w:cs="Times New Roman"/>
          <w:sz w:val="28"/>
          <w:szCs w:val="28"/>
          <w:shd w:val="clear" w:color="auto" w:fill="FFFFFF"/>
        </w:rPr>
        <w:t>Решение о проведении</w:t>
      </w:r>
      <w:r w:rsidRPr="00760199">
        <w:rPr>
          <w:rFonts w:ascii="Liberation Serif" w:eastAsia="Calibri" w:hAnsi="Liberation Serif" w:cs="Times New Roman"/>
          <w:color w:val="FF0000"/>
          <w:sz w:val="28"/>
          <w:szCs w:val="28"/>
          <w:shd w:val="clear" w:color="auto" w:fill="FFFFFF"/>
        </w:rPr>
        <w:t xml:space="preserve"> </w:t>
      </w:r>
      <w:r w:rsidRPr="00760199">
        <w:rPr>
          <w:rFonts w:ascii="Liberation Serif" w:eastAsia="Calibri" w:hAnsi="Liberation Serif" w:cs="Times New Roman"/>
          <w:sz w:val="28"/>
          <w:szCs w:val="28"/>
          <w:lang w:eastAsia="ru-RU"/>
        </w:rPr>
        <w:t xml:space="preserve">контрольных мероприятий принимается руководителем (заместителем руководителя) органа муниципального лесного контроля муниципального образования </w:t>
      </w:r>
      <w:r w:rsidRPr="00760199">
        <w:rPr>
          <w:rFonts w:ascii="Liberation Serif" w:eastAsia="Calibri" w:hAnsi="Liberation Serif" w:cs="Liberation Serif"/>
          <w:sz w:val="28"/>
          <w:szCs w:val="28"/>
        </w:rPr>
        <w:t>Невьянский городской округ</w:t>
      </w:r>
      <w:r w:rsidRPr="00760199">
        <w:rPr>
          <w:rFonts w:ascii="Liberation Serif" w:eastAsia="Calibri" w:hAnsi="Liberation Serif" w:cs="Times New Roman"/>
          <w:sz w:val="28"/>
          <w:szCs w:val="28"/>
          <w:lang w:eastAsia="ru-RU"/>
        </w:rPr>
        <w:t>.</w:t>
      </w:r>
    </w:p>
    <w:p w:rsidR="00760199" w:rsidRPr="00760199" w:rsidRDefault="00760199" w:rsidP="00760199">
      <w:pPr>
        <w:suppressAutoHyphens/>
        <w:autoSpaceDE w:val="0"/>
        <w:autoSpaceDN w:val="0"/>
        <w:spacing w:after="0" w:line="240" w:lineRule="auto"/>
        <w:ind w:firstLine="708"/>
        <w:jc w:val="both"/>
        <w:textAlignment w:val="baseline"/>
        <w:rPr>
          <w:rFonts w:ascii="Calibri" w:eastAsia="Calibri" w:hAnsi="Calibri" w:cs="Times New Roman"/>
        </w:rPr>
      </w:pPr>
      <w:r w:rsidRPr="00760199">
        <w:rPr>
          <w:rFonts w:ascii="Liberation Serif" w:eastAsia="Calibri" w:hAnsi="Liberation Serif" w:cs="Liberation Serif"/>
          <w:sz w:val="28"/>
          <w:szCs w:val="28"/>
        </w:rPr>
        <w:t>6. Перечень нормативных правовых актов (их отдельных положений) муниципального образования Невьянский городской округ, содержащих обязательные требования, оценка соблюдения которых осуществляется в рамках муниципального лесного контроля, утверждается постановлением Администрации муниципального образования Невьянского городского округа, согласно компетенции.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7. Организация и осуществление муниципального лесного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 (далее – Закон № 248-ФЗ).</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8. </w:t>
      </w:r>
      <w:r w:rsidRPr="00760199">
        <w:rPr>
          <w:rFonts w:ascii="Liberation Serif" w:eastAsia="Times New Roman" w:hAnsi="Liberation Serif" w:cs="Arial"/>
          <w:color w:val="000000"/>
          <w:sz w:val="28"/>
          <w:szCs w:val="28"/>
          <w:lang w:eastAsia="ru-RU"/>
        </w:rPr>
        <w:t>Осуществление муниципального лесного контроля финансируется за счет средств бюджета муниципального образования.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9. Объектами муниципального лесного контроля являются (далее также – объекты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деятельность контролируемых лиц в сфере лесного хозяйства;</w:t>
      </w:r>
    </w:p>
    <w:p w:rsidR="00760199" w:rsidRPr="00760199" w:rsidRDefault="00760199" w:rsidP="00760199">
      <w:pPr>
        <w:suppressAutoHyphens/>
        <w:autoSpaceDE w:val="0"/>
        <w:autoSpaceDN w:val="0"/>
        <w:spacing w:after="0" w:line="240" w:lineRule="auto"/>
        <w:ind w:firstLine="708"/>
        <w:jc w:val="both"/>
        <w:textAlignment w:val="baseline"/>
        <w:rPr>
          <w:rFonts w:ascii="Calibri" w:eastAsia="Calibri" w:hAnsi="Calibri" w:cs="Times New Roman"/>
        </w:rPr>
      </w:pPr>
      <w:r w:rsidRPr="00760199">
        <w:rPr>
          <w:rFonts w:ascii="Liberation Serif" w:eastAsia="Calibri" w:hAnsi="Liberation Serif" w:cs="Liberation Serif"/>
          <w:sz w:val="28"/>
          <w:szCs w:val="28"/>
        </w:rPr>
        <w:t>2) здания, помещения, сооружения, линейные объекты, земельные и лесные участки, оборудование, устройства, предметы, материалы, транспортные средства и другие объекты, расположенные на лесных участках, находящихся в муниципальной собственности,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10. Учет объектов контроля осуществляется путем внесения сведений об объектах контроля в информационные системы уполномоченных органов, создаваемые в соответствии с требованиями статьи 17 Федерального закона</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 не позднее двух дней со дня поступления таких сведений.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При сборе, обработке, анализе и учете сведений об объектах контроля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государственном лесном реестре.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Default="00760199" w:rsidP="00530CAB">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760199">
        <w:rPr>
          <w:rFonts w:ascii="Liberation Serif" w:eastAsia="Times New Roman" w:hAnsi="Liberation Serif" w:cs="Liberation Serif"/>
          <w:b/>
          <w:sz w:val="28"/>
          <w:szCs w:val="28"/>
          <w:lang w:eastAsia="ru-RU"/>
        </w:rPr>
        <w:t xml:space="preserve">II. Управление рисками причинения вреда (ущерба) </w:t>
      </w:r>
      <w:r w:rsidRPr="00760199">
        <w:rPr>
          <w:rFonts w:ascii="Times New Roman" w:eastAsia="Times New Roman" w:hAnsi="Times New Roman" w:cs="Times New Roman" w:hint="cs"/>
          <w:b/>
          <w:sz w:val="28"/>
          <w:szCs w:val="28"/>
          <w:cs/>
          <w:lang w:eastAsia="ru-RU"/>
        </w:rPr>
        <w:t>‎</w:t>
      </w:r>
      <w:r w:rsidRPr="00760199">
        <w:rPr>
          <w:rFonts w:ascii="Liberation Serif" w:eastAsia="Times New Roman" w:hAnsi="Liberation Serif" w:cs="Liberation Serif"/>
          <w:b/>
          <w:sz w:val="28"/>
          <w:szCs w:val="28"/>
          <w:lang w:eastAsia="ru-RU"/>
        </w:rPr>
        <w:t xml:space="preserve">охраняемым законом ценностям при осуществлении </w:t>
      </w:r>
      <w:r w:rsidRPr="00760199">
        <w:rPr>
          <w:rFonts w:ascii="Times New Roman" w:eastAsia="Times New Roman" w:hAnsi="Times New Roman" w:cs="Times New Roman" w:hint="cs"/>
          <w:b/>
          <w:sz w:val="28"/>
          <w:szCs w:val="28"/>
          <w:cs/>
          <w:lang w:eastAsia="ru-RU"/>
        </w:rPr>
        <w:t>‎</w:t>
      </w:r>
      <w:r w:rsidRPr="00760199">
        <w:rPr>
          <w:rFonts w:ascii="Liberation Serif" w:eastAsia="Times New Roman" w:hAnsi="Liberation Serif" w:cs="Liberation Serif"/>
          <w:b/>
          <w:sz w:val="28"/>
          <w:szCs w:val="28"/>
          <w:lang w:eastAsia="ru-RU"/>
        </w:rPr>
        <w:t>муниципального лесного контроля</w:t>
      </w:r>
    </w:p>
    <w:p w:rsidR="00530CAB" w:rsidRPr="00760199" w:rsidRDefault="00530CAB" w:rsidP="00530CAB">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11. При осуществлении муниципального лесного контроля применяется система оценки и управления рисками.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12. Уполномоченные органы при осуществлении муниципального лесного контроля относят поднадзорные объекты к одной из следующих категорий риска причинения вреда (ущерба) (далее –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значительный риск;</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умеренный риск;</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низкий риск.</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13. Критериями отнесения объекта контроля к категории риска является: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1) для значительного риска – установление в течение 2 лет, предшествующих моменту отнесения уполномоченным органом поднадзорного объекта к одной из категорий риска, факта причинения контролируемым лицом,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вреда лесам и находящимся в них природным объектам вследствие нарушения лесного законодательства, в том числе выразившихся в незаконной рубке деревьев, загрязнении лесов сточными водами, химическими, радиоактивными и другими вредными веществами, отходами производства и потребления и (или) ином </w:t>
      </w:r>
      <w:r w:rsidRPr="00760199">
        <w:rPr>
          <w:rFonts w:ascii="Liberation Serif" w:eastAsia="Times New Roman" w:hAnsi="Liberation Serif" w:cs="Liberation Serif"/>
          <w:sz w:val="28"/>
          <w:szCs w:val="28"/>
          <w:lang w:eastAsia="ru-RU"/>
        </w:rPr>
        <w:lastRenderedPageBreak/>
        <w:t>негативном воздействии на леса и (или) в нарушении правил пожарной безопасности в лесах, повлекшем возникновение лесного пожара;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для умеренного риска – привлечение в течение 2 лет, предшествующих моменту отнесения уполномоченным органом поднадзорного объекта к одной из категорий риска, контролируемого лица, в том числе вследствие действий (бездействия) должностных лиц контролируемого лица, иных контролируемых лиц, действующих в интересах контролируемого лица, к административной ответственности по фактам нарушений лесного законодательства без причинения вреда лесам и находящимся в них природным объектам;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для низкого риска – отсутствие обстоятельств, предусмотренных для значительного и умеренного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Установление факта причинения контролируемым лицом вреда лесам и находящимся в них природным объектам вследствие нарушения лесного законодательства в соответствии с подпунктом 1 настоящего пункта осуществляется согласно вступившему в законную силу постановления о назначении административного наказания, приговора суда и (или) иного судебного постановления.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14. Отнесение объекта контроля к категории риска и изменение присвоенной категории риска осуществляется решением руководителя (заместителя руководителя, ведающего вопросами муниципального лесного контроля) уполномоченного органа по месту нахождения объекта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15. При наличии критериев риска, позволяющих отнести объект контроля к различным категориям риска, подлежат применению критерии риска, относящие объект контроля к более высокой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16. При отсутствии решения об отнесении объекта контроля к категории риска, такие объекты контроля считаются отнесенными к низкой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17. Контролируемое лицо вправе подать в орган муниципального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запрос о присвоении ему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заявление об изменении присвоенной ему ранее категории риска, с обоснованием позиции, при необходимости с приложением документов либо их заверенных копий.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18. По запросу контролируемого лица орган муниципального контроля, в течение 15 календарных дней с момента получения запроса предоставляет контролируемому лицу информацию о присвоении ему категории риска, а также сведения, используемые при присвоении определенной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19.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отношении объектов контроля значительного риска – один раз в два года одно из видов мероприятий из числа указанных в пункте 31;</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отношении объектов контроля умеренного риска – один раз в три года одно из видов мероприятий из числа указанных в пункте 31;</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в отношении объектов контроля низкого риска плановые контрольные мероприятия не проводятся.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20. В случае, если ранее плановые контрольные мероприятия в отношении объекта контроля не проводились, такой объект контроля подлежит включению в ежегодный план после истечения одного года с даты возникновения права пользования лесами и (или) лесным участком, частью лесного участка.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Default="00760199" w:rsidP="0076019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760199">
        <w:rPr>
          <w:rFonts w:ascii="Liberation Serif" w:eastAsia="Times New Roman" w:hAnsi="Liberation Serif" w:cs="Liberation Serif"/>
          <w:b/>
          <w:sz w:val="28"/>
          <w:szCs w:val="28"/>
          <w:lang w:eastAsia="ru-RU"/>
        </w:rPr>
        <w:t xml:space="preserve">III. Профилактика рисков причинения вреда (ущерба) </w:t>
      </w:r>
      <w:r w:rsidRPr="00760199">
        <w:rPr>
          <w:rFonts w:ascii="Times New Roman" w:eastAsia="Times New Roman" w:hAnsi="Times New Roman" w:cs="Times New Roman" w:hint="cs"/>
          <w:b/>
          <w:sz w:val="28"/>
          <w:szCs w:val="28"/>
          <w:cs/>
          <w:lang w:eastAsia="ru-RU"/>
        </w:rPr>
        <w:t>‎</w:t>
      </w:r>
      <w:r w:rsidRPr="00760199">
        <w:rPr>
          <w:rFonts w:ascii="Liberation Serif" w:eastAsia="Times New Roman" w:hAnsi="Liberation Serif" w:cs="Liberation Serif"/>
          <w:b/>
          <w:sz w:val="28"/>
          <w:szCs w:val="28"/>
          <w:lang w:eastAsia="ru-RU"/>
        </w:rPr>
        <w:t>охраняемым законом ценностям</w:t>
      </w:r>
    </w:p>
    <w:p w:rsidR="00530CAB" w:rsidRPr="00760199" w:rsidRDefault="00530CAB"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21. При осуществлении муниципального лесного контроля могут проводиться следующие виды профилактических мероприятий: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информирование;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обобщение правоприменительной практики;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объявление предостережения;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консультирование;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5) профилактический визит.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22. Информирование осуществляется посредством размещения соответствующих сведений на официальных сайтах уполномоченных органов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23. Обобщение правоприменительной практики осуществляется посредством подготовки уполномоченными органами ежегодного доклада</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(далее – доклад о правоприменительной практике), который утверждается приказами (распоряжениями) руководителей уполномоченных органов и ежегодно до 1 апреля года, следующего за отчетным, размещается на официальных сайтах уполномоченных органов в сети «Интернет».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24. Предостережение о недопустимости нарушения обязательных требований с предложением принять меры по обеспечению соблюдения обязательных требований (далее – предостережение) объявляется контролируемому лицу при наличии у должностного лица, осуществляющего муниципальный лесной контроль, сведений о готовящихся или возможных нарушениях обязательных требований, а 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Объявление предостережения осуществляется посредством его направления контролируемому лицу предостережения на бумажном носителе или в виде электронного документа, подписанного квалифицированной электронной подписью, любым доступным способом, позволяющим отследить получение предостережения контролируемым лицом.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Учет предостережений осуществляется уполномоченным органом путем ведения журнала учета предостережений о недопустимости нарушения обязательных </w:t>
      </w:r>
      <w:r w:rsidRPr="00760199">
        <w:rPr>
          <w:rFonts w:ascii="Liberation Serif" w:eastAsia="Times New Roman" w:hAnsi="Liberation Serif" w:cs="Liberation Serif"/>
          <w:sz w:val="28"/>
          <w:szCs w:val="28"/>
          <w:lang w:eastAsia="ru-RU"/>
        </w:rPr>
        <w:lastRenderedPageBreak/>
        <w:t>требований (на бумажном носителе либо в электронном виде), по форме, обеспечивающей учет вышеуказанной информации.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25. Контролируемое лицо в течение 15 календарных дней с момента получения предостережения вправе подать в уполномоченный орган, объявивший предостережение, возражение в отношении указанного предостережения, содержащее следующие сведения: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наименование уполномоченного органа, в который направляется возражение;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идентификационный номер налогоплательщика - юридического лица, индивидуального предпринимателя, гражданина;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дату и номер предостережения;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доводы, на основании которых контролируемое лицо не согласно с объявленным предостережением;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дату получения предостережения контролируемым лицом;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личную подпись и дату.</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26. Органы муниципального контроля в течение 30 календарных дней со дня регистрации возражения: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направляют письменный ответ по существу поставленных в возражении вопросов.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Повторно направленные возражения по тем же основаниям не рассматриваются органом муниципального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27. По результатам рассмотрения возражения орган муниципального контроля принимает одно из следующих решений: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удовлетворяет возражение в форме отмены объявленного предостережения;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2) отказывает в удовлетворении возражения.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Мотивированный ответ о результатах рассмотрения возражения орган муниципального контроля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28. Консультирование осуществляется по обращениям контролируемых лиц и их представителей.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ходе консультирования даются разъяснения по вопросам, связанным с организацией и осуществлением муниципального лесного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Консультирование осуществляется без взимания платы.</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Консультирование может осуществляться должностными лицами органа муниципального контроля по телефону, в письменной форме, посредством видео-конференц-связи, на личном приеме либо в ходе проведения профилактического мероприятия, контрольного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Консультирование осуществляется по следующим вопросам: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лесного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разъяснение положений нормативных правовых актов, регламентирующих порядок осуществления муниципального лесного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порядок обжалования решений уполномоченных органов, действий (бездействия) должностных лиц органа муниципального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 однотипным обращениям контролируемых лиц и их представителей по указанным вопросам, консультирование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уполномоченного органа.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официальных сайтах органа муниципального контроля в сети «Интернет».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Время консультирования при личном обращении составляет 10 минут.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Консультирование контролируемых лиц при личном обращении осуществляется в специальных помещениях, оборудованных средствами аудио- и (или) видеозаписи, о применении которых контролируемое лицо уведомляется до начала консультирования.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Контролируемым лицам, желающим получить консультацию по вопросам, связанным с организацией и осуществлением муниципального лесного контроля, предоставляется право ее получения в порядке очереди.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Срок ожидания в очереди при личном обращении контролируемых лиц не должен превышать 15 минут.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Должностное лицо, осуществляющее консультирование, дает с согласия контролируемого лица или его представителя устный ответ по существу каждого </w:t>
      </w:r>
      <w:r w:rsidRPr="00760199">
        <w:rPr>
          <w:rFonts w:ascii="Liberation Serif" w:eastAsia="Times New Roman" w:hAnsi="Liberation Serif" w:cs="Liberation Serif"/>
          <w:sz w:val="28"/>
          <w:szCs w:val="28"/>
          <w:lang w:eastAsia="ru-RU"/>
        </w:rPr>
        <w:lastRenderedPageBreak/>
        <w:t>поставленного вопроса или устное разъяснение об органе уполномоченном на принятие решения (осуществление разъяснений, предоставление информации) по поставленному вопросу и порядке обращения в этот орган.</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При консультировании в письменной форме должны соблюдаться требования, установленные Федеральным законом от 02.05.2006 № 59-ФЗ «О порядке рассмотрения обращений граждан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При осуществлении консультирования соблюдается конфиденциальность информации, доступ к которой ограничен в соответствии с законодательством Российской Федерации, а также иные требования, предусмотренные Федеральным законом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в письменной форме указанных выше.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Учет консультирований осуществляется уполномоченным органом путем ведения журнала учета консультирований (на бумажном носителе либо в электронном виде), по форме, обеспечивающей учет вышеуказанной информации.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29.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w:t>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о его полномочиях, а также об особенностях организации и осуществления муниципального контроля, проводимого в отношении объекта контроля.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Профилактический визит проводится в порядке и объеме, определенном статьей 52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ходе профилактического визита может осуществляться консультирование контролируемого лица в порядке, установленном пунктом 22 настоящего Положения, а также статьей 50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Профилактический визит проводится по согласованию с контролируемым лицом.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Обязательный профилактический визит проводится в отношении: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объектов контроля, отнесенных к категории значительного риска;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контролируемых лиц, впервые приступающих к осуществлению использования лесов и (или) лесных участков, части лесных участков.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даты его проведения в письменной форме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Контролируемое лицо вправе отказаться от проведения обязательного профилактического визита, уведомив об этом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Срок проведения профилактического визита (обязательного профилактического визита) не может превышать один рабочий день.</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Профилактический визит (обязательный профилактический визит) может проводится до начала проведения плановой проверки, но не менее чем за 20 рабочих дней до начала проведения плановой проверки.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760199" w:rsidRDefault="00760199" w:rsidP="0076019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760199">
        <w:rPr>
          <w:rFonts w:ascii="Liberation Serif" w:eastAsia="Times New Roman" w:hAnsi="Liberation Serif" w:cs="Liberation Serif"/>
          <w:b/>
          <w:sz w:val="28"/>
          <w:szCs w:val="28"/>
          <w:lang w:eastAsia="ru-RU"/>
        </w:rPr>
        <w:t>IV. Осуществление муниципального лесного контроля</w:t>
      </w:r>
    </w:p>
    <w:p w:rsidR="00530CAB" w:rsidRPr="00760199" w:rsidRDefault="00530CAB"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30. Уполномоченные органы осуществляют муниципальный лесной контроль посредством проведения: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профилактических мероприятий;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контрольных (надзорных) мероприятий, проводимых с взаимодействием с контролируемым лицом;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контрольных (надзорных) мероприятий, проводимых без взаимодействия с контролируемым лицом.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31. Контрольные (надзорные) мероприятия проводятся в плановой и внеплановой форме.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32. В плановой форме проводятся: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инспекционный визит;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рейдовый 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документарная проверка;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выездная проверка.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33. Во внеплановой форме проводятся: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инспекционный визит;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рейдовый 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выездная проверка;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наблюдение за соблюдением обязательных требований (мониторинг безопасности);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5) выездное обследование.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34.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 и внесенного в единый реестр контрольных (надзорных) мероприятий.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35. В план проведения плановых контрольных (надзорных) мероприятий включаются следующие виды плановых контрольных (надзорных) мероприятий: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документарная поверка;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выездная проверка;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инспекционный визит;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рейдовый 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36. В рамках осуществления муниципального лесного контроля при взаимодействии с контролируемым лицом проводятся следующие контрольные (надзорные)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инспекционный визит, в ходе которого могут совершаться следующие контрольные (надзорные) действия: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опрос;</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инструментальное обследование;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получение письменных объяснений.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Инспекционный визит проводится в порядке и объеме, определенном</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статьей 70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рейдовый осмотр, в ходе которого могут совершаться следующие контрольные (надзорные) действия: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опрос;</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инструментальное обследование;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получение письменных объяснений;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истребование документов.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Рейдовый осмотр проводится в порядке и объеме, определенном</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статьей 71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документарная проверка, в ходе которой могут совершаться следующие контрольные (надзорные) действия: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получение письменных объяснений;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истребование документов.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Документарная проверка проводится в порядке и объеме, определенном</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статьей 72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выездная проверка, в ходе которой могут совершаться следующие контрольные (надзорные) действия: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досмотр;</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опрос;</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испытание;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экспертиза;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отбор проб (образцов);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инструментальное обследование;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получение письменных объяснений;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истребование документов.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37. 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статьей 73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Ограничение проведения выездных проверок в отношении объектов контроля, отнесенных к определенным в соответствии с пунктом 12 настоящего Положения категориям риска причинения вреда (ущерба) охраняемым законом ценностям, не предусматривается.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Срок проведения выездной проверки не может превышать десяти рабочих дней.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60199">
        <w:rPr>
          <w:rFonts w:ascii="Liberation Serif" w:eastAsia="Times New Roman" w:hAnsi="Liberation Serif" w:cs="Liberation Serif"/>
          <w:sz w:val="28"/>
          <w:szCs w:val="28"/>
          <w:lang w:eastAsia="ru-RU"/>
        </w:rPr>
        <w:t>микропредприятия</w:t>
      </w:r>
      <w:proofErr w:type="spellEnd"/>
      <w:r w:rsidRPr="00760199">
        <w:rPr>
          <w:rFonts w:ascii="Liberation Serif" w:eastAsia="Times New Roman" w:hAnsi="Liberation Serif" w:cs="Liberation Serif"/>
          <w:sz w:val="28"/>
          <w:szCs w:val="28"/>
          <w:lang w:eastAsia="ru-RU"/>
        </w:rPr>
        <w:t xml:space="preserve">, за исключением выездной проверки, основанием для проведения которой является наступление события, указанного в программе проверок, и которая для </w:t>
      </w:r>
      <w:proofErr w:type="spellStart"/>
      <w:r w:rsidRPr="00760199">
        <w:rPr>
          <w:rFonts w:ascii="Liberation Serif" w:eastAsia="Times New Roman" w:hAnsi="Liberation Serif" w:cs="Liberation Serif"/>
          <w:sz w:val="28"/>
          <w:szCs w:val="28"/>
          <w:lang w:eastAsia="ru-RU"/>
        </w:rPr>
        <w:t>микропредприятия</w:t>
      </w:r>
      <w:proofErr w:type="spellEnd"/>
      <w:r w:rsidRPr="00760199">
        <w:rPr>
          <w:rFonts w:ascii="Liberation Serif" w:eastAsia="Times New Roman" w:hAnsi="Liberation Serif" w:cs="Liberation Serif"/>
          <w:sz w:val="28"/>
          <w:szCs w:val="28"/>
          <w:lang w:eastAsia="ru-RU"/>
        </w:rPr>
        <w:t xml:space="preserve"> не может продолжаться более сорока часов.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38. 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39. Проведение досмотра при осуществлении контрольных мероприятий в отсутствие контролируемого лица или его представителя не допускается.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В ходе осуществления контрольных мероприятий для проведения оценки соблюдения контролируемым лицом обязательных требований при проведении инструментального обследования (определение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w:t>
      </w:r>
      <w:r w:rsidRPr="00760199">
        <w:rPr>
          <w:rFonts w:ascii="Liberation Serif" w:eastAsia="Times New Roman" w:hAnsi="Liberation Serif" w:cs="Liberation Serif"/>
          <w:sz w:val="28"/>
          <w:szCs w:val="28"/>
          <w:lang w:eastAsia="ru-RU"/>
        </w:rPr>
        <w:lastRenderedPageBreak/>
        <w:t>лесных насаждении, характера и размера вреда, причиненного лесам) используются оборудование, государственные и иные информационные системы, программные средства, обеспечивающие геодезические и картометрические измерения.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случае представления индивидуальным предпринимателем, гражданином, являющимся контролируемым лицом, в орган муниципального лесного контроля информации о невозможности присутствия при проведении контрольного (надзорного) мероприятия вследствие наступления обстоятельств непреодолимой силы, орган муниципального лесного контроля переносит проведение контрольного (надзорного) мероприятия на срок, необходимый для устранения указанных обстоятельств, послуживших поводом для данного обращения индивидуального предпринимателя.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40. Без взаимодействия с контролируемым лицом проводятся следующие контрольные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наблюдение за соблюдением обязательных требований.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Наблюдение за соблюдением обязательных требований проводится в порядке и объеме, определенном статьей 74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выездное обследование.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Выездное обследование проводится в порядке и объеме, определенном статьей 75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41. Организация проведения внеплановых контрольных мероприятий осуществляется по основаниям и в порядке, предусмотренном статьей 66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Внеплановые контрольные (надзорные) мероприятия, за исключением внеплановых контрольных (надзорных) мероприятий без взаимодействия, проводятся по следующим основаниям: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наличие у органа муниципального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истечение срока исполнения решения уполномоченного органа</w:t>
      </w:r>
      <w:r w:rsidRPr="00760199">
        <w:rPr>
          <w:rFonts w:ascii="Liberation Serif" w:eastAsia="Times New Roman" w:hAnsi="Liberation Serif" w:cs="Liberation Serif"/>
          <w:sz w:val="28"/>
          <w:szCs w:val="28"/>
          <w:lang w:eastAsia="ru-RU"/>
        </w:rPr>
        <w:br/>
      </w:r>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об устранении выявленного нарушения обязательных требований - в случаях, установленных частью 1 статьи 95 Федерального закона «О государственном контроле (надзоре) и муниципальном контроле в Российской Федерации»;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5) наступление сроков проведения контрольных (надзорных) мероприятий, включенных в план проведения контрольных (надзорных) мероприятий.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Виды и содержание внеплановых контрольных (надзорных) мероприятий определяются в зависимости от основания проведения контрольного (надзорного)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42. Должностные лица органа муниципального контроля при проведении контрольного или профилактического мероприятия в пределах своей компетенции имеют право пользоваться средствами аудио- и видеозаписи, фотоаппаратами, осуществлять аудиозапись, фото- и видеосъемку кроме объектов и документов, отнесенных к государственной и иной охраняемой законом тайне.</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О производстве аудиозаписи, фото- и видеосъемки должностное лицо, проводящее контрольное (надзорное) мероприятие, объявляет контролируемому лицу или его представителю.</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какое контрольное мероприятие проводится и выполняется контрольное действие, участвующие лица представляются на видеозапись, называя Ф.И.О., место работы и должность, статус участника.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При производстве видеосъемки должностное лицо, проводящее контрольное мероприятие, устно поясняет фиксируемые действия участвующих лиц, </w:t>
      </w:r>
      <w:proofErr w:type="spellStart"/>
      <w:r w:rsidRPr="00760199">
        <w:rPr>
          <w:rFonts w:ascii="Liberation Serif" w:eastAsia="Times New Roman" w:hAnsi="Liberation Serif" w:cs="Liberation Serif"/>
          <w:sz w:val="28"/>
          <w:szCs w:val="28"/>
          <w:lang w:eastAsia="ru-RU"/>
        </w:rPr>
        <w:t>поименовывает</w:t>
      </w:r>
      <w:proofErr w:type="spellEnd"/>
      <w:r w:rsidRPr="00760199">
        <w:rPr>
          <w:rFonts w:ascii="Liberation Serif" w:eastAsia="Times New Roman" w:hAnsi="Liberation Serif" w:cs="Liberation Serif"/>
          <w:sz w:val="28"/>
          <w:szCs w:val="28"/>
          <w:lang w:eastAsia="ru-RU"/>
        </w:rPr>
        <w:t xml:space="preserve"> и описывает фиксируемые объекты, предметы, события.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случае приостановки видеозаписи должностным лицом, проводящим контрольное мероприятие, объявляется о причине приостановки, в какое время приостанавливается видеозапись. После возобновления видеозаписи объявляется о ее возобновлении, время, в которое она возобновлена, участвующие лица опрашиваются о наличии возражений, замечаний относительно происходившего в момент приостановки видеозаписи.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Содержание видеозаписи подлежит отражению в акте контрольного действия.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Материальный носитель видеозаписи упаковывается способом, обеспечивающим его сохранность, а также исключающим возможность его подмены без признаков повреждения упаковки, и прикладывается к акту контрольного (надзорного)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По ходатайству контролируемого лица или его представителя лицо, проводившее контрольное (надзорное) мероприятие, в течение 3 рабочих дней со дня поступления такого ходатайства изготавливает копию видеозаписи и на материальном носителе передает ее контролируемому лицу или его представителю.</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43. Если в ходе контрольных (надзорных) мероприятий осуществлялись фотосъемка, аудио-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аудио- и (или) видеозаписи, прилагаются к материалам контрольного (надзорного) мероприятия.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Default="00760199" w:rsidP="00760199">
      <w:pPr>
        <w:suppressAutoHyphens/>
        <w:autoSpaceDN w:val="0"/>
        <w:spacing w:after="0" w:line="240" w:lineRule="auto"/>
        <w:ind w:firstLine="709"/>
        <w:jc w:val="center"/>
        <w:textAlignment w:val="baseline"/>
        <w:rPr>
          <w:rFonts w:ascii="Liberation Serif" w:eastAsia="Times New Roman" w:hAnsi="Liberation Serif" w:cs="Liberation Serif"/>
          <w:b/>
          <w:bCs/>
          <w:sz w:val="28"/>
          <w:szCs w:val="28"/>
          <w:lang w:eastAsia="ru-RU"/>
        </w:rPr>
      </w:pPr>
      <w:r w:rsidRPr="00760199">
        <w:rPr>
          <w:rFonts w:ascii="Liberation Serif" w:eastAsia="Times New Roman" w:hAnsi="Liberation Serif" w:cs="Liberation Serif"/>
          <w:b/>
          <w:bCs/>
          <w:sz w:val="28"/>
          <w:szCs w:val="28"/>
          <w:lang w:eastAsia="ru-RU"/>
        </w:rPr>
        <w:lastRenderedPageBreak/>
        <w:t>V. Результаты контрольного мероприятия</w:t>
      </w:r>
    </w:p>
    <w:p w:rsidR="00530CAB" w:rsidRPr="00760199" w:rsidRDefault="00530CAB"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46.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Times New Roman"/>
          <w:sz w:val="28"/>
          <w:szCs w:val="28"/>
          <w:lang w:eastAsia="ru-RU"/>
        </w:rPr>
        <w:t>47</w:t>
      </w:r>
      <w:r w:rsidRPr="00760199">
        <w:rPr>
          <w:rFonts w:ascii="Liberation Serif" w:eastAsia="Times New Roman" w:hAnsi="Liberation Serif" w:cs="Liberation Serif"/>
          <w:sz w:val="28"/>
          <w:szCs w:val="28"/>
          <w:lang w:eastAsia="ru-RU"/>
        </w:rPr>
        <w:t>. Контролируемое лицо или его представитель знакомится с содержанием акта на месте проведения контрольного мероприятия, либо акт направляется контролируемому лицу в порядке, установленном статьей 21 Закона № 248-ФЗ.</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48.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49. В случае выявления при проведении контрольного мероприятия нарушений обязательных требований контролируемым лицом орган муниципального контроля в пределах полномочий, предусмотренных законодательством Российской Федерации, обязан:</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деятельности по использованию, охране, защите и воспроизводству лесов;</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lastRenderedPageBreak/>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предусмотренных настоящим Положением.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760199" w:rsidRDefault="00760199" w:rsidP="00760199">
      <w:pPr>
        <w:suppressAutoHyphens/>
        <w:autoSpaceDN w:val="0"/>
        <w:spacing w:after="0" w:line="240" w:lineRule="auto"/>
        <w:ind w:firstLine="709"/>
        <w:jc w:val="center"/>
        <w:textAlignment w:val="baseline"/>
        <w:rPr>
          <w:rFonts w:ascii="Liberation Serif" w:eastAsia="Times New Roman" w:hAnsi="Liberation Serif" w:cs="Liberation Serif"/>
          <w:b/>
          <w:sz w:val="28"/>
          <w:szCs w:val="28"/>
          <w:lang w:eastAsia="ru-RU"/>
        </w:rPr>
      </w:pPr>
      <w:r w:rsidRPr="00760199">
        <w:rPr>
          <w:rFonts w:ascii="Liberation Serif" w:eastAsia="Times New Roman" w:hAnsi="Liberation Serif" w:cs="Liberation Serif"/>
          <w:b/>
          <w:sz w:val="28"/>
          <w:szCs w:val="28"/>
          <w:lang w:eastAsia="ru-RU"/>
        </w:rPr>
        <w:t>V</w:t>
      </w:r>
      <w:r w:rsidRPr="00760199">
        <w:rPr>
          <w:rFonts w:ascii="Liberation Serif" w:eastAsia="Times New Roman" w:hAnsi="Liberation Serif" w:cs="Liberation Serif"/>
          <w:b/>
          <w:sz w:val="28"/>
          <w:szCs w:val="28"/>
          <w:lang w:val="en-US" w:eastAsia="ru-RU"/>
        </w:rPr>
        <w:t>I</w:t>
      </w:r>
      <w:r w:rsidRPr="00760199">
        <w:rPr>
          <w:rFonts w:ascii="Liberation Serif" w:eastAsia="Times New Roman" w:hAnsi="Liberation Serif" w:cs="Liberation Serif"/>
          <w:b/>
          <w:sz w:val="28"/>
          <w:szCs w:val="28"/>
          <w:lang w:eastAsia="ru-RU"/>
        </w:rPr>
        <w:t>. Обжалование решений, действий (бездействия) должностных лиц, осуществляющих муниципальный лесной контроль (при применении досудебного порядка обжалования)</w:t>
      </w:r>
    </w:p>
    <w:p w:rsidR="00530CAB" w:rsidRPr="00760199" w:rsidRDefault="00530CAB"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bookmarkStart w:id="0" w:name="_GoBack"/>
      <w:bookmarkEnd w:id="0"/>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50.</w:t>
      </w:r>
      <w:r w:rsidRPr="00760199">
        <w:rPr>
          <w:rFonts w:ascii="Times New Roman" w:eastAsia="Times New Roman" w:hAnsi="Times New Roman" w:cs="Times New Roman"/>
          <w:sz w:val="24"/>
          <w:szCs w:val="24"/>
          <w:lang w:eastAsia="ru-RU"/>
        </w:rPr>
        <w:t> </w:t>
      </w:r>
      <w:r w:rsidRPr="00760199">
        <w:rPr>
          <w:rFonts w:ascii="Liberation Serif" w:eastAsia="Times New Roman" w:hAnsi="Liberation Serif" w:cs="Liberation Serif"/>
          <w:sz w:val="28"/>
          <w:szCs w:val="28"/>
          <w:lang w:eastAsia="ru-RU"/>
        </w:rPr>
        <w:t xml:space="preserve">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w:t>
      </w:r>
      <w:proofErr w:type="gramEnd"/>
      <w:r w:rsidRPr="00760199">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 и в соответствии с настоящим Положением.</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51. Сроки подачи жалобы определяются в соответствии с частями 5-11 статьи 40 Федерального закона </w:t>
      </w:r>
      <w:proofErr w:type="gramStart"/>
      <w:r w:rsidRPr="00760199">
        <w:rPr>
          <w:rFonts w:ascii="Times New Roman" w:eastAsia="Times New Roman" w:hAnsi="Times New Roman" w:cs="Times New Roman" w:hint="cs"/>
          <w:sz w:val="28"/>
          <w:szCs w:val="28"/>
          <w:cs/>
          <w:lang w:eastAsia="ru-RU"/>
        </w:rPr>
        <w:t>‎</w:t>
      </w:r>
      <w:r w:rsidRPr="00760199">
        <w:rPr>
          <w:rFonts w:ascii="Liberation Serif" w:eastAsia="Times New Roman" w:hAnsi="Liberation Serif" w:cs="Liberation Serif"/>
          <w:sz w:val="28"/>
          <w:szCs w:val="28"/>
          <w:lang w:eastAsia="ru-RU"/>
        </w:rPr>
        <w:t>«</w:t>
      </w:r>
      <w:proofErr w:type="gramEnd"/>
      <w:r w:rsidRPr="00760199">
        <w:rPr>
          <w:rFonts w:ascii="Liberation Serif" w:eastAsia="Times New Roman" w:hAnsi="Liberation Serif" w:cs="Liberation Serif"/>
          <w:sz w:val="28"/>
          <w:szCs w:val="28"/>
          <w:lang w:eastAsia="ru-RU"/>
        </w:rPr>
        <w:t>О государственном контроле (надзоре) и муниципальном контроле в Российской Федерации».</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 xml:space="preserve">52.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лесного контроля Администрации муниципального образования Невьянский городской округ. </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53. Жалоба, поданная в досудебном порядке на действия (бездействие) руководителя (заместителя руководителя) органа муниципального лесного контроля, подлежит рассмотрению Главой (заместителем главы) Администрации муниципального образования Невьянский городской округ.</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sz w:val="28"/>
          <w:szCs w:val="28"/>
          <w:lang w:eastAsia="ru-RU"/>
        </w:rPr>
        <w:t>54. Срок рассмотрения жалобы не позднее 20 рабочих дней со дня регистрации такой жалобы в органе муниципального контроля.</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Times New Roman"/>
          <w:color w:val="000000"/>
          <w:sz w:val="28"/>
          <w:szCs w:val="28"/>
          <w:lang w:eastAsia="ru-RU"/>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w:t>
      </w:r>
      <w:r w:rsidRPr="00760199">
        <w:rPr>
          <w:rFonts w:ascii="Liberation Serif" w:eastAsia="Times New Roman" w:hAnsi="Liberation Serif" w:cs="Times New Roman"/>
          <w:color w:val="000000"/>
          <w:sz w:val="28"/>
          <w:szCs w:val="28"/>
          <w:lang w:eastAsia="ru-RU"/>
        </w:rPr>
        <w:lastRenderedPageBreak/>
        <w:t>документов, которые находятся в распоряжении государственных органов либо подведомственных им организаций.</w:t>
      </w:r>
    </w:p>
    <w:p w:rsidR="00760199" w:rsidRPr="00760199" w:rsidRDefault="00760199" w:rsidP="00760199">
      <w:pPr>
        <w:suppressAutoHyphens/>
        <w:autoSpaceDN w:val="0"/>
        <w:spacing w:after="0" w:line="240" w:lineRule="auto"/>
        <w:ind w:firstLine="709"/>
        <w:jc w:val="both"/>
        <w:textAlignment w:val="baseline"/>
        <w:rPr>
          <w:rFonts w:ascii="Calibri" w:eastAsia="Calibri" w:hAnsi="Calibri" w:cs="Times New Roman"/>
        </w:rPr>
      </w:pPr>
      <w:r w:rsidRPr="00760199">
        <w:rPr>
          <w:rFonts w:ascii="Liberation Serif" w:eastAsia="Times New Roman" w:hAnsi="Liberation Serif" w:cs="Times New Roman"/>
          <w:color w:val="000000"/>
          <w:sz w:val="28"/>
          <w:szCs w:val="28"/>
          <w:lang w:eastAsia="ru-RU"/>
        </w:rPr>
        <w:t>55.</w:t>
      </w:r>
      <w:r w:rsidRPr="00760199">
        <w:rPr>
          <w:rFonts w:ascii="Liberation Serif" w:eastAsia="Calibri" w:hAnsi="Liberation Serif" w:cs="Times New Roman"/>
          <w:color w:val="000000"/>
          <w:sz w:val="28"/>
          <w:szCs w:val="28"/>
        </w:rPr>
        <w:t xml:space="preserve"> По итогам рассмотрения жалобы руководитель </w:t>
      </w:r>
      <w:r w:rsidRPr="00760199">
        <w:rPr>
          <w:rFonts w:ascii="Liberation Serif" w:eastAsia="Calibri" w:hAnsi="Liberation Serif" w:cs="Liberation Serif"/>
          <w:sz w:val="28"/>
          <w:szCs w:val="28"/>
        </w:rPr>
        <w:t>(заместитель руководителя) органа муниципального лесного контроля Администрации муниципального образования Невьянский городской округ</w:t>
      </w:r>
      <w:r w:rsidRPr="00760199">
        <w:rPr>
          <w:rFonts w:ascii="Liberation Serif" w:eastAsia="Calibri" w:hAnsi="Liberation Serif" w:cs="Times New Roman"/>
          <w:color w:val="000000"/>
          <w:sz w:val="28"/>
          <w:szCs w:val="28"/>
        </w:rPr>
        <w:t xml:space="preserve"> принимается одно из следующих решений:</w:t>
      </w:r>
    </w:p>
    <w:p w:rsidR="00760199" w:rsidRPr="00760199" w:rsidRDefault="00760199" w:rsidP="00760199">
      <w:pPr>
        <w:numPr>
          <w:ilvl w:val="0"/>
          <w:numId w:val="1"/>
        </w:numPr>
        <w:suppressAutoHyphens/>
        <w:autoSpaceDN w:val="0"/>
        <w:spacing w:after="0" w:line="240" w:lineRule="auto"/>
        <w:ind w:firstLine="709"/>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оставляет жалобу без удовлетворения;</w:t>
      </w:r>
    </w:p>
    <w:p w:rsidR="00760199" w:rsidRPr="00760199" w:rsidRDefault="00760199" w:rsidP="00760199">
      <w:pPr>
        <w:numPr>
          <w:ilvl w:val="0"/>
          <w:numId w:val="1"/>
        </w:numPr>
        <w:suppressAutoHyphens/>
        <w:autoSpaceDN w:val="0"/>
        <w:spacing w:after="0" w:line="240" w:lineRule="auto"/>
        <w:ind w:firstLine="709"/>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отменяет решение контрольного органа полностью или частично;</w:t>
      </w:r>
    </w:p>
    <w:p w:rsidR="00760199" w:rsidRPr="00760199" w:rsidRDefault="00760199" w:rsidP="00760199">
      <w:pPr>
        <w:numPr>
          <w:ilvl w:val="0"/>
          <w:numId w:val="1"/>
        </w:numPr>
        <w:suppressAutoHyphens/>
        <w:autoSpaceDN w:val="0"/>
        <w:spacing w:after="0" w:line="240" w:lineRule="auto"/>
        <w:ind w:firstLine="709"/>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отменяет решение контрольного органа полностью и принимает новое решение;</w:t>
      </w:r>
    </w:p>
    <w:p w:rsidR="00760199" w:rsidRPr="00760199" w:rsidRDefault="00760199" w:rsidP="00760199">
      <w:pPr>
        <w:numPr>
          <w:ilvl w:val="0"/>
          <w:numId w:val="1"/>
        </w:numPr>
        <w:suppressAutoHyphens/>
        <w:autoSpaceDN w:val="0"/>
        <w:spacing w:after="0" w:line="240" w:lineRule="auto"/>
        <w:ind w:firstLine="709"/>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760199" w:rsidRPr="00760199" w:rsidRDefault="00760199" w:rsidP="00760199">
      <w:pPr>
        <w:suppressAutoHyphens/>
        <w:autoSpaceDN w:val="0"/>
        <w:spacing w:after="0" w:line="240" w:lineRule="auto"/>
        <w:ind w:firstLine="708"/>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56.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60199" w:rsidRPr="00760199" w:rsidRDefault="00760199" w:rsidP="00760199">
      <w:pPr>
        <w:suppressAutoHyphens/>
        <w:autoSpaceDN w:val="0"/>
        <w:spacing w:after="0" w:line="240" w:lineRule="auto"/>
        <w:ind w:firstLine="708"/>
        <w:jc w:val="both"/>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 xml:space="preserve">57. Досудебный порядок обжалования </w:t>
      </w:r>
      <w:r w:rsidRPr="00760199">
        <w:rPr>
          <w:rFonts w:ascii="Liberation Serif" w:eastAsia="Calibri" w:hAnsi="Liberation Serif" w:cs="Liberation Serif"/>
          <w:sz w:val="28"/>
          <w:szCs w:val="28"/>
        </w:rPr>
        <w:t xml:space="preserve">до 31 декабря 2023 года </w:t>
      </w:r>
      <w:r w:rsidRPr="00760199">
        <w:rPr>
          <w:rFonts w:ascii="Liberation Serif" w:eastAsia="Calibri" w:hAnsi="Liberation Serif" w:cs="Times New Roman"/>
          <w:color w:val="000000"/>
          <w:sz w:val="28"/>
          <w:szCs w:val="28"/>
        </w:rPr>
        <w:t>может осуществляться путем бумажного документооборота.</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9"/>
        <w:jc w:val="center"/>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Liberation Serif"/>
          <w:b/>
          <w:sz w:val="28"/>
          <w:szCs w:val="28"/>
          <w:lang w:val="en-US" w:eastAsia="ru-RU"/>
        </w:rPr>
        <w:t>VII</w:t>
      </w:r>
      <w:r w:rsidRPr="00760199">
        <w:rPr>
          <w:rFonts w:ascii="Liberation Serif" w:eastAsia="Times New Roman" w:hAnsi="Liberation Serif" w:cs="Liberation Serif"/>
          <w:b/>
          <w:sz w:val="28"/>
          <w:szCs w:val="28"/>
          <w:lang w:eastAsia="ru-RU"/>
        </w:rPr>
        <w:t>. Обжалование решений, действий (бездействия) должностных лиц, осуществляющих муниципальный лесной контроль</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ind w:firstLine="708"/>
        <w:jc w:val="both"/>
        <w:textAlignment w:val="baseline"/>
        <w:rPr>
          <w:rFonts w:ascii="Liberation Serif" w:eastAsia="SimSun" w:hAnsi="Liberation Serif" w:cs="Times New Roman"/>
          <w:kern w:val="3"/>
          <w:sz w:val="28"/>
          <w:szCs w:val="28"/>
          <w:lang w:eastAsia="zh-CN" w:bidi="hi-IN"/>
        </w:rPr>
      </w:pPr>
      <w:r w:rsidRPr="00760199">
        <w:rPr>
          <w:rFonts w:ascii="Liberation Serif" w:eastAsia="SimSun" w:hAnsi="Liberation Serif" w:cs="Times New Roman"/>
          <w:kern w:val="3"/>
          <w:sz w:val="28"/>
          <w:szCs w:val="28"/>
          <w:lang w:eastAsia="zh-CN" w:bidi="hi-IN"/>
        </w:rPr>
        <w:t>50.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760199" w:rsidRPr="00760199" w:rsidRDefault="00760199" w:rsidP="00760199">
      <w:pPr>
        <w:shd w:val="clear" w:color="auto" w:fill="FFFFFF"/>
        <w:suppressAutoHyphens/>
        <w:autoSpaceDN w:val="0"/>
        <w:spacing w:after="0" w:line="240" w:lineRule="auto"/>
        <w:ind w:firstLine="708"/>
        <w:jc w:val="both"/>
        <w:textAlignment w:val="baseline"/>
        <w:rPr>
          <w:rFonts w:ascii="Liberation Serif" w:eastAsia="SimSun" w:hAnsi="Liberation Serif" w:cs="Times New Roman"/>
          <w:kern w:val="3"/>
          <w:sz w:val="28"/>
          <w:szCs w:val="28"/>
          <w:lang w:eastAsia="zh-CN" w:bidi="hi-IN"/>
        </w:rPr>
      </w:pPr>
      <w:r w:rsidRPr="00760199">
        <w:rPr>
          <w:rFonts w:ascii="Liberation Serif" w:eastAsia="SimSun" w:hAnsi="Liberation Serif" w:cs="Times New Roman"/>
          <w:kern w:val="3"/>
          <w:sz w:val="28"/>
          <w:szCs w:val="28"/>
          <w:lang w:eastAsia="zh-CN" w:bidi="hi-IN"/>
        </w:rPr>
        <w:t>1) решения об отнесении объектов контроля к категориям риска;</w:t>
      </w:r>
    </w:p>
    <w:p w:rsidR="00760199" w:rsidRPr="00760199" w:rsidRDefault="00760199" w:rsidP="00760199">
      <w:pPr>
        <w:shd w:val="clear" w:color="auto" w:fill="FFFFFF"/>
        <w:suppressAutoHyphens/>
        <w:autoSpaceDN w:val="0"/>
        <w:spacing w:after="0" w:line="240" w:lineRule="auto"/>
        <w:ind w:firstLine="708"/>
        <w:jc w:val="both"/>
        <w:textAlignment w:val="baseline"/>
        <w:rPr>
          <w:rFonts w:ascii="Liberation Serif" w:eastAsia="SimSun" w:hAnsi="Liberation Serif" w:cs="Times New Roman"/>
          <w:kern w:val="3"/>
          <w:sz w:val="28"/>
          <w:szCs w:val="28"/>
          <w:lang w:eastAsia="zh-CN" w:bidi="hi-IN"/>
        </w:rPr>
      </w:pPr>
      <w:bookmarkStart w:id="1" w:name="dst100437"/>
      <w:bookmarkEnd w:id="1"/>
      <w:r w:rsidRPr="00760199">
        <w:rPr>
          <w:rFonts w:ascii="Liberation Serif" w:eastAsia="SimSun" w:hAnsi="Liberation Serif" w:cs="Times New Roman"/>
          <w:kern w:val="3"/>
          <w:sz w:val="28"/>
          <w:szCs w:val="28"/>
          <w:lang w:eastAsia="zh-CN" w:bidi="hi-IN"/>
        </w:rPr>
        <w:t>2) решения о включении контрольных мероприятий в план проведения плановых контрольных мероприятий;</w:t>
      </w:r>
    </w:p>
    <w:p w:rsidR="00760199" w:rsidRPr="00760199" w:rsidRDefault="00760199" w:rsidP="00760199">
      <w:pPr>
        <w:shd w:val="clear" w:color="auto" w:fill="FFFFFF"/>
        <w:suppressAutoHyphens/>
        <w:autoSpaceDN w:val="0"/>
        <w:spacing w:after="0" w:line="240" w:lineRule="auto"/>
        <w:ind w:firstLine="708"/>
        <w:jc w:val="both"/>
        <w:textAlignment w:val="baseline"/>
        <w:rPr>
          <w:rFonts w:ascii="Liberation Serif" w:eastAsia="SimSun" w:hAnsi="Liberation Serif" w:cs="Times New Roman"/>
          <w:kern w:val="3"/>
          <w:sz w:val="28"/>
          <w:szCs w:val="28"/>
          <w:lang w:eastAsia="zh-CN" w:bidi="hi-IN"/>
        </w:rPr>
      </w:pPr>
      <w:bookmarkStart w:id="2" w:name="dst100438"/>
      <w:bookmarkEnd w:id="2"/>
      <w:r w:rsidRPr="00760199">
        <w:rPr>
          <w:rFonts w:ascii="Liberation Serif" w:eastAsia="SimSun" w:hAnsi="Liberation Serif" w:cs="Times New Roman"/>
          <w:kern w:val="3"/>
          <w:sz w:val="28"/>
          <w:szCs w:val="28"/>
          <w:lang w:eastAsia="zh-CN" w:bidi="hi-IN"/>
        </w:rPr>
        <w:t>3) решения, принятые по результатам контрольных мероприятий, в том числе сроков исполнения этих решений;</w:t>
      </w:r>
    </w:p>
    <w:p w:rsidR="00760199" w:rsidRPr="00760199" w:rsidRDefault="00760199" w:rsidP="00760199">
      <w:pPr>
        <w:shd w:val="clear" w:color="auto" w:fill="FFFFFF"/>
        <w:suppressAutoHyphens/>
        <w:autoSpaceDN w:val="0"/>
        <w:spacing w:after="0" w:line="240" w:lineRule="auto"/>
        <w:ind w:firstLine="708"/>
        <w:jc w:val="both"/>
        <w:textAlignment w:val="baseline"/>
        <w:rPr>
          <w:rFonts w:ascii="Liberation Serif" w:eastAsia="SimSun" w:hAnsi="Liberation Serif" w:cs="Times New Roman"/>
          <w:kern w:val="3"/>
          <w:sz w:val="28"/>
          <w:szCs w:val="28"/>
          <w:lang w:eastAsia="zh-CN" w:bidi="hi-IN"/>
        </w:rPr>
      </w:pPr>
      <w:bookmarkStart w:id="3" w:name="dst100439"/>
      <w:bookmarkEnd w:id="3"/>
      <w:r w:rsidRPr="00760199">
        <w:rPr>
          <w:rFonts w:ascii="Liberation Serif" w:eastAsia="SimSun" w:hAnsi="Liberation Serif" w:cs="Times New Roman"/>
          <w:kern w:val="3"/>
          <w:sz w:val="28"/>
          <w:szCs w:val="28"/>
          <w:lang w:eastAsia="zh-CN" w:bidi="hi-IN"/>
        </w:rPr>
        <w:t>4) иные решения органа муниципального контроля, действия (бездействия) его должностных лиц.</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SimSun" w:hAnsi="Liberation Serif" w:cs="Times New Roman"/>
          <w:kern w:val="3"/>
          <w:sz w:val="28"/>
          <w:szCs w:val="28"/>
          <w:lang w:eastAsia="zh-CN" w:bidi="hi-IN"/>
        </w:rPr>
        <w:t>51. Досудебный порядок подачи жалоб при осуществлении муниципального земельного контроля не применяется.</w:t>
      </w:r>
    </w:p>
    <w:p w:rsidR="00760199" w:rsidRPr="00760199" w:rsidRDefault="00760199" w:rsidP="00760199">
      <w:pPr>
        <w:shd w:val="clear" w:color="auto" w:fill="FFFFFF"/>
        <w:suppressAutoHyphens/>
        <w:autoSpaceDN w:val="0"/>
        <w:spacing w:after="0" w:line="302" w:lineRule="atLeast"/>
        <w:ind w:firstLine="709"/>
        <w:jc w:val="both"/>
        <w:textAlignment w:val="baseline"/>
        <w:rPr>
          <w:rFonts w:ascii="Times New Roman" w:eastAsia="Times New Roman" w:hAnsi="Times New Roman" w:cs="Times New Roman"/>
          <w:sz w:val="24"/>
          <w:szCs w:val="24"/>
          <w:lang w:eastAsia="ru-RU"/>
        </w:rPr>
      </w:pP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b/>
          <w:bCs/>
          <w:kern w:val="3"/>
          <w:sz w:val="28"/>
          <w:szCs w:val="28"/>
          <w:lang w:val="en-US" w:eastAsia="zh-CN" w:bidi="hi-IN"/>
        </w:rPr>
        <w:t>VII</w:t>
      </w:r>
      <w:r w:rsidRPr="00760199">
        <w:rPr>
          <w:rFonts w:ascii="Liberation Serif" w:eastAsia="SimSun" w:hAnsi="Liberation Serif" w:cs="Liberation Serif"/>
          <w:b/>
          <w:kern w:val="3"/>
          <w:sz w:val="28"/>
          <w:szCs w:val="28"/>
          <w:lang w:val="en-US" w:eastAsia="zh-CN" w:bidi="hi-IN"/>
        </w:rPr>
        <w:t>I</w:t>
      </w:r>
      <w:r w:rsidRPr="00760199">
        <w:rPr>
          <w:rFonts w:ascii="Liberation Serif" w:eastAsia="SimSun" w:hAnsi="Liberation Serif" w:cs="Times New Roman"/>
          <w:b/>
          <w:bCs/>
          <w:kern w:val="3"/>
          <w:sz w:val="28"/>
          <w:szCs w:val="28"/>
          <w:lang w:eastAsia="zh-CN" w:bidi="hi-IN"/>
        </w:rPr>
        <w:t>. </w:t>
      </w:r>
      <w:r w:rsidRPr="00760199">
        <w:rPr>
          <w:rFonts w:ascii="Liberation Serif" w:eastAsia="SimSun" w:hAnsi="Liberation Serif" w:cs="Times New Roman"/>
          <w:b/>
          <w:bCs/>
          <w:iCs/>
          <w:kern w:val="3"/>
          <w:sz w:val="28"/>
          <w:szCs w:val="28"/>
          <w:lang w:eastAsia="zh-CN" w:bidi="hi-IN"/>
        </w:rPr>
        <w:t>Оценка результативности и эффективности деятельности</w:t>
      </w: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b/>
          <w:bCs/>
          <w:iCs/>
          <w:kern w:val="3"/>
          <w:sz w:val="28"/>
          <w:szCs w:val="28"/>
          <w:lang w:eastAsia="zh-CN" w:bidi="hi-IN"/>
        </w:rPr>
        <w:t xml:space="preserve"> органа</w:t>
      </w:r>
      <w:r w:rsidRPr="00760199">
        <w:rPr>
          <w:rFonts w:ascii="Liberation Serif" w:eastAsia="SimSun" w:hAnsi="Liberation Serif" w:cs="Mangal"/>
          <w:kern w:val="3"/>
          <w:sz w:val="24"/>
          <w:szCs w:val="24"/>
          <w:lang w:eastAsia="zh-CN" w:bidi="hi-IN"/>
        </w:rPr>
        <w:t xml:space="preserve"> </w:t>
      </w:r>
      <w:r w:rsidRPr="00760199">
        <w:rPr>
          <w:rFonts w:ascii="Liberation Serif" w:eastAsia="SimSun" w:hAnsi="Liberation Serif" w:cs="Times New Roman"/>
          <w:b/>
          <w:bCs/>
          <w:iCs/>
          <w:kern w:val="3"/>
          <w:sz w:val="28"/>
          <w:szCs w:val="28"/>
          <w:lang w:eastAsia="zh-CN" w:bidi="hi-IN"/>
        </w:rPr>
        <w:t>муниципального контроля</w:t>
      </w:r>
      <w:r w:rsidRPr="00760199">
        <w:rPr>
          <w:rFonts w:ascii="Liberation Serif" w:eastAsia="SimSun" w:hAnsi="Liberation Serif" w:cs="Mangal"/>
          <w:kern w:val="3"/>
          <w:sz w:val="24"/>
          <w:szCs w:val="24"/>
          <w:lang w:eastAsia="zh-CN" w:bidi="hi-IN"/>
        </w:rPr>
        <w:t xml:space="preserve"> </w:t>
      </w:r>
    </w:p>
    <w:p w:rsidR="00760199" w:rsidRPr="00760199" w:rsidRDefault="00760199" w:rsidP="00760199">
      <w:p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54.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лесного контроля, в которую входят:</w:t>
      </w:r>
    </w:p>
    <w:p w:rsidR="00760199" w:rsidRPr="00760199" w:rsidRDefault="00760199" w:rsidP="00760199">
      <w:pPr>
        <w:numPr>
          <w:ilvl w:val="0"/>
          <w:numId w:val="2"/>
        </w:num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8"/>
          <w:szCs w:val="28"/>
          <w:lang w:eastAsia="zh-CN" w:bidi="hi-IN"/>
        </w:rPr>
        <w:t xml:space="preserve">ключевые показатели </w:t>
      </w:r>
      <w:r w:rsidRPr="00760199">
        <w:rPr>
          <w:rFonts w:ascii="Liberation Serif" w:eastAsia="SimSun" w:hAnsi="Liberation Serif" w:cs="Times New Roman"/>
          <w:kern w:val="3"/>
          <w:sz w:val="28"/>
          <w:szCs w:val="28"/>
          <w:lang w:eastAsia="zh-CN" w:bidi="hi-IN"/>
        </w:rPr>
        <w:t>муниципального лесного контроля;</w:t>
      </w:r>
    </w:p>
    <w:p w:rsidR="00760199" w:rsidRPr="00760199" w:rsidRDefault="00760199" w:rsidP="00760199">
      <w:pPr>
        <w:numPr>
          <w:ilvl w:val="0"/>
          <w:numId w:val="2"/>
        </w:num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lastRenderedPageBreak/>
        <w:t>индикативные показатели муниципального лесного контроля.</w:t>
      </w:r>
    </w:p>
    <w:p w:rsidR="00760199" w:rsidRPr="00760199" w:rsidRDefault="00760199" w:rsidP="00760199">
      <w:p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 xml:space="preserve">55. Ключевые показатели муниципального лесного контроля и их целевые значения, индикативные показатели муниципального лесного контроля утверждаются решением Думы </w:t>
      </w:r>
      <w:r w:rsidRPr="00760199">
        <w:rPr>
          <w:rFonts w:ascii="Liberation Serif" w:eastAsia="SimSun" w:hAnsi="Liberation Serif" w:cs="Times New Roman"/>
          <w:color w:val="000000"/>
          <w:kern w:val="3"/>
          <w:sz w:val="28"/>
          <w:szCs w:val="28"/>
          <w:lang w:eastAsia="zh-CN" w:bidi="hi-IN"/>
        </w:rPr>
        <w:t>муниципального образования.</w:t>
      </w:r>
    </w:p>
    <w:p w:rsidR="00760199" w:rsidRPr="00760199" w:rsidRDefault="00760199" w:rsidP="00760199">
      <w:p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color w:val="000000"/>
          <w:kern w:val="3"/>
          <w:sz w:val="28"/>
          <w:szCs w:val="28"/>
          <w:lang w:eastAsia="zh-CN" w:bidi="hi-IN"/>
        </w:rPr>
        <w:t>56. </w:t>
      </w:r>
      <w:r w:rsidRPr="00760199">
        <w:rPr>
          <w:rFonts w:ascii="Liberation Serif" w:eastAsia="SimSun" w:hAnsi="Liberation Serif" w:cs="Mangal"/>
          <w:kern w:val="3"/>
          <w:sz w:val="28"/>
          <w:szCs w:val="28"/>
          <w:lang w:eastAsia="zh-CN" w:bidi="hi-IN"/>
        </w:rPr>
        <w:t>Контрольный орган ежегодно осуществляет подготовку доклада о </w:t>
      </w:r>
      <w:r w:rsidRPr="00760199">
        <w:rPr>
          <w:rFonts w:ascii="Liberation Serif" w:eastAsia="SimSun" w:hAnsi="Liberation Serif" w:cs="Times New Roman"/>
          <w:kern w:val="3"/>
          <w:sz w:val="28"/>
          <w:szCs w:val="28"/>
          <w:lang w:eastAsia="zh-CN" w:bidi="hi-IN"/>
        </w:rPr>
        <w:t xml:space="preserve">муниципальном земельном контроле </w:t>
      </w:r>
      <w:r w:rsidRPr="00760199">
        <w:rPr>
          <w:rFonts w:ascii="Liberation Serif" w:eastAsia="SimSun" w:hAnsi="Liberation Serif" w:cs="Mangal"/>
          <w:kern w:val="3"/>
          <w:sz w:val="28"/>
          <w:szCs w:val="28"/>
          <w:lang w:eastAsia="zh-CN" w:bidi="hi-IN"/>
        </w:rPr>
        <w:t>с учетом требований, установленных Законом № 248 - ФЗ.</w:t>
      </w:r>
    </w:p>
    <w:p w:rsidR="00760199" w:rsidRPr="00760199" w:rsidRDefault="00760199" w:rsidP="00760199">
      <w:pPr>
        <w:tabs>
          <w:tab w:val="left" w:pos="1189"/>
        </w:tabs>
        <w:suppressAutoHyphens/>
        <w:autoSpaceDN w:val="0"/>
        <w:spacing w:after="0" w:line="240" w:lineRule="auto"/>
        <w:ind w:firstLine="709"/>
        <w:jc w:val="both"/>
        <w:textAlignment w:val="baseline"/>
        <w:rPr>
          <w:rFonts w:ascii="Liberation Serif" w:eastAsia="SimSun" w:hAnsi="Liberation Serif" w:cs="Mangal"/>
          <w:kern w:val="3"/>
          <w:sz w:val="24"/>
          <w:szCs w:val="24"/>
          <w:lang w:eastAsia="zh-CN" w:bidi="hi-IN"/>
        </w:rPr>
        <w:sectPr w:rsidR="00760199" w:rsidRPr="00760199">
          <w:headerReference w:type="default" r:id="rId6"/>
          <w:headerReference w:type="first" r:id="rId7"/>
          <w:pgSz w:w="12240" w:h="15840"/>
          <w:pgMar w:top="1134" w:right="567" w:bottom="720" w:left="1418" w:header="720" w:footer="720" w:gutter="0"/>
          <w:cols w:space="720"/>
          <w:titlePg/>
        </w:sectPr>
      </w:pPr>
      <w:r w:rsidRPr="00760199">
        <w:rPr>
          <w:rFonts w:ascii="Liberation Serif" w:eastAsia="SimSun" w:hAnsi="Liberation Serif" w:cs="Mangal"/>
          <w:kern w:val="3"/>
          <w:sz w:val="28"/>
          <w:szCs w:val="28"/>
          <w:lang w:eastAsia="zh-CN" w:bidi="hi-IN"/>
        </w:rPr>
        <w:t xml:space="preserve">57. Организация подготовки доклада возлагается на </w:t>
      </w:r>
      <w:r w:rsidRPr="00760199">
        <w:rPr>
          <w:rFonts w:ascii="Liberation Serif" w:eastAsia="SimSun" w:hAnsi="Liberation Serif" w:cs="Times New Roman"/>
          <w:kern w:val="3"/>
          <w:sz w:val="28"/>
          <w:szCs w:val="28"/>
          <w:lang w:eastAsia="zh-CN" w:bidi="hi-IN"/>
        </w:rPr>
        <w:t>орган Администрации, уполномоченный в сфере муниципального лесного контроля.</w:t>
      </w:r>
    </w:p>
    <w:p w:rsidR="00760199" w:rsidRPr="00760199" w:rsidRDefault="00760199" w:rsidP="00760199">
      <w:pPr>
        <w:suppressAutoHyphens/>
        <w:autoSpaceDN w:val="0"/>
        <w:spacing w:after="0" w:line="240" w:lineRule="auto"/>
        <w:ind w:left="6690" w:hanging="1587"/>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lastRenderedPageBreak/>
        <w:t>Утверждены</w:t>
      </w:r>
    </w:p>
    <w:p w:rsidR="00760199" w:rsidRPr="00760199" w:rsidRDefault="00760199" w:rsidP="00760199">
      <w:pPr>
        <w:suppressAutoHyphens/>
        <w:autoSpaceDN w:val="0"/>
        <w:spacing w:after="0" w:line="240" w:lineRule="auto"/>
        <w:ind w:left="5102"/>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8"/>
          <w:szCs w:val="28"/>
          <w:lang w:eastAsia="zh-CN" w:bidi="hi-IN"/>
        </w:rPr>
        <w:t xml:space="preserve">решением Думы </w:t>
      </w:r>
      <w:r w:rsidRPr="00760199">
        <w:rPr>
          <w:rFonts w:ascii="Liberation Serif" w:eastAsia="SimSun" w:hAnsi="Liberation Serif" w:cs="Times New Roman"/>
          <w:color w:val="000000"/>
          <w:kern w:val="3"/>
          <w:sz w:val="28"/>
          <w:szCs w:val="28"/>
          <w:lang w:eastAsia="zh-CN" w:bidi="hi-IN"/>
        </w:rPr>
        <w:t>муниципального образования</w:t>
      </w:r>
    </w:p>
    <w:p w:rsidR="00760199" w:rsidRPr="00760199" w:rsidRDefault="00760199" w:rsidP="00760199">
      <w:pPr>
        <w:suppressAutoHyphens/>
        <w:autoSpaceDN w:val="0"/>
        <w:spacing w:after="0" w:line="240" w:lineRule="auto"/>
        <w:ind w:left="6690" w:hanging="1644"/>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color w:val="000000"/>
          <w:kern w:val="3"/>
          <w:sz w:val="28"/>
          <w:szCs w:val="28"/>
          <w:lang w:eastAsia="zh-CN" w:bidi="hi-IN"/>
        </w:rPr>
        <w:t xml:space="preserve"> Невьянский городской округ</w:t>
      </w:r>
    </w:p>
    <w:p w:rsidR="00760199" w:rsidRPr="00760199" w:rsidRDefault="00760199" w:rsidP="00760199">
      <w:pPr>
        <w:suppressAutoHyphens/>
        <w:autoSpaceDN w:val="0"/>
        <w:spacing w:after="0" w:line="240" w:lineRule="auto"/>
        <w:ind w:left="6690" w:hanging="1587"/>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 xml:space="preserve"> от _____________ 2021 № ___________</w:t>
      </w: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Times New Roman"/>
          <w:iCs/>
          <w:kern w:val="3"/>
          <w:sz w:val="28"/>
          <w:szCs w:val="28"/>
          <w:lang w:eastAsia="zh-CN" w:bidi="hi-IN"/>
        </w:rPr>
      </w:pP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Times New Roman"/>
          <w:iCs/>
          <w:kern w:val="3"/>
          <w:sz w:val="28"/>
          <w:szCs w:val="28"/>
          <w:lang w:eastAsia="zh-CN" w:bidi="hi-IN"/>
        </w:rPr>
      </w:pP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bCs/>
          <w:kern w:val="3"/>
          <w:sz w:val="28"/>
          <w:szCs w:val="28"/>
          <w:lang w:eastAsia="zh-CN" w:bidi="hi-IN"/>
        </w:rPr>
        <w:t>Ключевые показатели в сфере муниципального лесного контроля</w:t>
      </w: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bCs/>
          <w:kern w:val="3"/>
          <w:sz w:val="28"/>
          <w:szCs w:val="28"/>
          <w:lang w:eastAsia="zh-CN" w:bidi="hi-IN"/>
        </w:rPr>
        <w:t xml:space="preserve">в </w:t>
      </w:r>
      <w:r w:rsidRPr="00760199">
        <w:rPr>
          <w:rFonts w:ascii="Liberation Serif" w:eastAsia="SimSun" w:hAnsi="Liberation Serif" w:cs="Times New Roman"/>
          <w:color w:val="000000"/>
          <w:kern w:val="3"/>
          <w:sz w:val="28"/>
          <w:szCs w:val="28"/>
          <w:lang w:eastAsia="zh-CN" w:bidi="hi-IN"/>
        </w:rPr>
        <w:t>муниципальном образовании</w:t>
      </w:r>
      <w:r w:rsidRPr="00760199">
        <w:rPr>
          <w:rFonts w:ascii="Liberation Serif" w:eastAsia="SimSun" w:hAnsi="Liberation Serif" w:cs="Times New Roman"/>
          <w:bCs/>
          <w:color w:val="000000"/>
          <w:kern w:val="3"/>
          <w:sz w:val="28"/>
          <w:szCs w:val="28"/>
          <w:lang w:eastAsia="zh-CN" w:bidi="hi-IN"/>
        </w:rPr>
        <w:t xml:space="preserve"> </w:t>
      </w:r>
      <w:r w:rsidRPr="00760199">
        <w:rPr>
          <w:rFonts w:ascii="Liberation Serif" w:eastAsia="SimSun" w:hAnsi="Liberation Serif" w:cs="Times New Roman"/>
          <w:color w:val="000000"/>
          <w:kern w:val="3"/>
          <w:sz w:val="28"/>
          <w:szCs w:val="28"/>
          <w:lang w:eastAsia="zh-CN" w:bidi="hi-IN"/>
        </w:rPr>
        <w:t>Невьянский городской округ</w:t>
      </w:r>
      <w:r w:rsidRPr="00760199">
        <w:rPr>
          <w:rFonts w:ascii="Liberation Serif" w:eastAsia="SimSun" w:hAnsi="Liberation Serif" w:cs="Times New Roman"/>
          <w:bCs/>
          <w:kern w:val="3"/>
          <w:sz w:val="28"/>
          <w:szCs w:val="28"/>
          <w:lang w:eastAsia="zh-CN" w:bidi="hi-IN"/>
        </w:rPr>
        <w:t xml:space="preserve"> и их целевые значения, индикативные показатели в сфере муниципального лесного контроля в </w:t>
      </w:r>
      <w:r w:rsidRPr="00760199">
        <w:rPr>
          <w:rFonts w:ascii="Liberation Serif" w:eastAsia="SimSun" w:hAnsi="Liberation Serif" w:cs="Times New Roman"/>
          <w:color w:val="000000"/>
          <w:kern w:val="3"/>
          <w:sz w:val="28"/>
          <w:szCs w:val="28"/>
          <w:lang w:eastAsia="zh-CN" w:bidi="hi-IN"/>
        </w:rPr>
        <w:t>муниципальном образовании</w:t>
      </w:r>
      <w:r w:rsidRPr="00760199">
        <w:rPr>
          <w:rFonts w:ascii="Liberation Serif" w:eastAsia="SimSun" w:hAnsi="Liberation Serif" w:cs="Times New Roman"/>
          <w:bCs/>
          <w:color w:val="000000"/>
          <w:kern w:val="3"/>
          <w:sz w:val="28"/>
          <w:szCs w:val="28"/>
          <w:lang w:eastAsia="zh-CN" w:bidi="hi-IN"/>
        </w:rPr>
        <w:t xml:space="preserve"> </w:t>
      </w:r>
      <w:r w:rsidRPr="00760199">
        <w:rPr>
          <w:rFonts w:ascii="Liberation Serif" w:eastAsia="SimSun" w:hAnsi="Liberation Serif" w:cs="Times New Roman"/>
          <w:color w:val="000000"/>
          <w:kern w:val="3"/>
          <w:sz w:val="28"/>
          <w:szCs w:val="28"/>
          <w:lang w:eastAsia="zh-CN" w:bidi="hi-IN"/>
        </w:rPr>
        <w:t>Невьянский городской округ</w:t>
      </w: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Times New Roman"/>
          <w:kern w:val="3"/>
          <w:sz w:val="28"/>
          <w:szCs w:val="28"/>
          <w:lang w:eastAsia="zh-CN" w:bidi="hi-IN"/>
        </w:rPr>
      </w:pPr>
    </w:p>
    <w:p w:rsidR="00760199" w:rsidRPr="00760199" w:rsidRDefault="00760199" w:rsidP="00760199">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1. Ключевые показатели в сфере муниципального лесного контроля в </w:t>
      </w:r>
      <w:r w:rsidRPr="00760199">
        <w:rPr>
          <w:rFonts w:ascii="Liberation Serif" w:eastAsia="SimSun" w:hAnsi="Liberation Serif" w:cs="Times New Roman"/>
          <w:color w:val="000000"/>
          <w:kern w:val="3"/>
          <w:sz w:val="28"/>
          <w:szCs w:val="28"/>
          <w:lang w:eastAsia="zh-CN" w:bidi="hi-IN"/>
        </w:rPr>
        <w:t>муниципальном образовании</w:t>
      </w:r>
      <w:r w:rsidRPr="00760199">
        <w:rPr>
          <w:rFonts w:ascii="Liberation Serif" w:eastAsia="SimSun" w:hAnsi="Liberation Serif" w:cs="Times New Roman"/>
          <w:bCs/>
          <w:color w:val="000000"/>
          <w:kern w:val="3"/>
          <w:sz w:val="28"/>
          <w:szCs w:val="28"/>
          <w:lang w:eastAsia="zh-CN" w:bidi="hi-IN"/>
        </w:rPr>
        <w:t xml:space="preserve"> </w:t>
      </w:r>
      <w:r w:rsidRPr="00760199">
        <w:rPr>
          <w:rFonts w:ascii="Liberation Serif" w:eastAsia="SimSun" w:hAnsi="Liberation Serif" w:cs="Times New Roman"/>
          <w:color w:val="000000"/>
          <w:kern w:val="3"/>
          <w:sz w:val="28"/>
          <w:szCs w:val="28"/>
          <w:lang w:eastAsia="zh-CN" w:bidi="hi-IN"/>
        </w:rPr>
        <w:t>Невьянский городской округ</w:t>
      </w:r>
      <w:r w:rsidRPr="00760199">
        <w:rPr>
          <w:rFonts w:ascii="Liberation Serif" w:eastAsia="SimSun" w:hAnsi="Liberation Serif" w:cs="Times New Roman"/>
          <w:bCs/>
          <w:color w:val="000000"/>
          <w:kern w:val="3"/>
          <w:sz w:val="28"/>
          <w:szCs w:val="28"/>
          <w:lang w:eastAsia="zh-CN" w:bidi="hi-IN"/>
        </w:rPr>
        <w:t xml:space="preserve"> </w:t>
      </w:r>
      <w:r w:rsidRPr="00760199">
        <w:rPr>
          <w:rFonts w:ascii="Liberation Serif" w:eastAsia="SimSun" w:hAnsi="Liberation Serif" w:cs="Times New Roman"/>
          <w:kern w:val="3"/>
          <w:sz w:val="28"/>
          <w:szCs w:val="28"/>
          <w:lang w:eastAsia="zh-CN" w:bidi="hi-IN"/>
        </w:rPr>
        <w:t>и их целевые значения:</w:t>
      </w:r>
    </w:p>
    <w:p w:rsidR="00760199" w:rsidRPr="00760199" w:rsidRDefault="00760199" w:rsidP="00760199">
      <w:pPr>
        <w:suppressAutoHyphens/>
        <w:autoSpaceDN w:val="0"/>
        <w:spacing w:after="0" w:line="240" w:lineRule="auto"/>
        <w:ind w:firstLine="737"/>
        <w:jc w:val="both"/>
        <w:textAlignment w:val="baseline"/>
        <w:rPr>
          <w:rFonts w:ascii="Liberation Serif" w:eastAsia="SimSun" w:hAnsi="Liberation Serif" w:cs="Times New Roman"/>
          <w:kern w:val="3"/>
          <w:sz w:val="28"/>
          <w:szCs w:val="28"/>
          <w:lang w:eastAsia="zh-CN" w:bidi="hi-IN"/>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760199" w:rsidRPr="00760199" w:rsidTr="00E760C0">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0199" w:rsidRPr="00760199" w:rsidRDefault="00760199" w:rsidP="00760199">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Ключевые показатели</w:t>
            </w:r>
          </w:p>
          <w:p w:rsidR="00760199" w:rsidRPr="00760199" w:rsidRDefault="00760199" w:rsidP="00760199">
            <w:pPr>
              <w:suppressAutoHyphens/>
              <w:autoSpaceDN w:val="0"/>
              <w:spacing w:after="0" w:line="240" w:lineRule="auto"/>
              <w:textAlignment w:val="baseline"/>
              <w:rPr>
                <w:rFonts w:ascii="Liberation Serif" w:eastAsia="SimSun" w:hAnsi="Liberation Serif" w:cs="Mangal"/>
                <w:kern w:val="3"/>
                <w:sz w:val="28"/>
                <w:szCs w:val="28"/>
                <w:lang w:val="en-US" w:eastAsia="zh-CN" w:bidi="hi-I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0199" w:rsidRPr="00760199" w:rsidRDefault="00760199" w:rsidP="00760199">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Целевые значения</w:t>
            </w:r>
          </w:p>
          <w:p w:rsidR="00760199" w:rsidRPr="00760199" w:rsidRDefault="00760199" w:rsidP="00760199">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w:t>
            </w:r>
          </w:p>
        </w:tc>
      </w:tr>
      <w:tr w:rsidR="00760199" w:rsidRPr="00760199" w:rsidTr="00E760C0">
        <w:tblPrEx>
          <w:tblCellMar>
            <w:top w:w="0" w:type="dxa"/>
            <w:bottom w:w="0" w:type="dxa"/>
          </w:tblCellMar>
        </w:tblPrEx>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60199" w:rsidRPr="00760199" w:rsidRDefault="00760199" w:rsidP="00760199">
            <w:pPr>
              <w:suppressLineNumbers/>
              <w:suppressAutoHyphens/>
              <w:autoSpaceDN w:val="0"/>
              <w:spacing w:after="0" w:line="300" w:lineRule="atLeast"/>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Показатели результативности, отражающие уровень безопасности охраняемых законом ценностей, выражающийся в минимизации причинения им вреда (ущерба) (указать)</w:t>
            </w: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60199" w:rsidRPr="00760199" w:rsidRDefault="00760199" w:rsidP="00760199">
            <w:pPr>
              <w:suppressLineNumbers/>
              <w:suppressAutoHyphens/>
              <w:autoSpaceDN w:val="0"/>
              <w:spacing w:after="0" w:line="300" w:lineRule="atLeast"/>
              <w:jc w:val="center"/>
              <w:textAlignment w:val="baseline"/>
              <w:rPr>
                <w:rFonts w:ascii="Liberation Serif" w:eastAsia="SimSun" w:hAnsi="Liberation Serif" w:cs="Mangal"/>
                <w:kern w:val="3"/>
                <w:sz w:val="28"/>
                <w:szCs w:val="28"/>
                <w:lang w:eastAsia="zh-CN" w:bidi="hi-IN"/>
              </w:rPr>
            </w:pPr>
          </w:p>
        </w:tc>
      </w:tr>
    </w:tbl>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Liberation Serif"/>
          <w:sz w:val="28"/>
          <w:szCs w:val="28"/>
          <w:lang w:eastAsia="ru-RU"/>
        </w:rPr>
      </w:pPr>
    </w:p>
    <w:p w:rsidR="00760199" w:rsidRPr="00760199" w:rsidRDefault="00760199" w:rsidP="00760199">
      <w:pPr>
        <w:suppressAutoHyphens/>
        <w:autoSpaceDN w:val="0"/>
        <w:spacing w:after="0" w:line="240" w:lineRule="auto"/>
        <w:ind w:firstLine="737"/>
        <w:jc w:val="both"/>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 xml:space="preserve">2. Индикативные показатели в сфере муниципального лесного контроля </w:t>
      </w:r>
      <w:r w:rsidRPr="00760199">
        <w:rPr>
          <w:rFonts w:ascii="Liberation Serif" w:eastAsia="SimSun" w:hAnsi="Liberation Serif" w:cs="Times New Roman"/>
          <w:bCs/>
          <w:kern w:val="3"/>
          <w:sz w:val="28"/>
          <w:szCs w:val="28"/>
          <w:lang w:eastAsia="zh-CN" w:bidi="hi-IN"/>
        </w:rPr>
        <w:t xml:space="preserve">в </w:t>
      </w:r>
      <w:r w:rsidRPr="00760199">
        <w:rPr>
          <w:rFonts w:ascii="Liberation Serif" w:eastAsia="SimSun" w:hAnsi="Liberation Serif" w:cs="Times New Roman"/>
          <w:color w:val="000000"/>
          <w:kern w:val="3"/>
          <w:sz w:val="28"/>
          <w:szCs w:val="28"/>
          <w:lang w:eastAsia="zh-CN" w:bidi="hi-IN"/>
        </w:rPr>
        <w:t>муниципальном образовании</w:t>
      </w:r>
      <w:r w:rsidRPr="00760199">
        <w:rPr>
          <w:rFonts w:ascii="Liberation Serif" w:eastAsia="SimSun" w:hAnsi="Liberation Serif" w:cs="Times New Roman"/>
          <w:bCs/>
          <w:color w:val="000000"/>
          <w:kern w:val="3"/>
          <w:sz w:val="28"/>
          <w:szCs w:val="28"/>
          <w:lang w:eastAsia="zh-CN" w:bidi="hi-IN"/>
        </w:rPr>
        <w:t xml:space="preserve"> </w:t>
      </w:r>
      <w:r w:rsidRPr="00760199">
        <w:rPr>
          <w:rFonts w:ascii="Liberation Serif" w:eastAsia="SimSun" w:hAnsi="Liberation Serif" w:cs="Times New Roman"/>
          <w:color w:val="000000"/>
          <w:kern w:val="3"/>
          <w:sz w:val="28"/>
          <w:szCs w:val="28"/>
          <w:lang w:eastAsia="zh-CN" w:bidi="hi-IN"/>
        </w:rPr>
        <w:t>Невьянский городской округ</w:t>
      </w:r>
      <w:r w:rsidRPr="00760199">
        <w:rPr>
          <w:rFonts w:ascii="Liberation Serif" w:eastAsia="SimSun" w:hAnsi="Liberation Serif" w:cs="Times New Roman"/>
          <w:bCs/>
          <w:color w:val="000000"/>
          <w:kern w:val="3"/>
          <w:sz w:val="28"/>
          <w:szCs w:val="28"/>
          <w:lang w:eastAsia="zh-CN" w:bidi="hi-IN"/>
        </w:rPr>
        <w:t>:</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Times New Roman"/>
          <w:sz w:val="28"/>
          <w:szCs w:val="28"/>
          <w:lang w:eastAsia="ru-RU"/>
        </w:rPr>
        <w:t>1) общая сумма причиненного ущерба, тыс. руб.______________;</w:t>
      </w: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r w:rsidRPr="00760199">
        <w:rPr>
          <w:rFonts w:ascii="Liberation Serif" w:eastAsia="Times New Roman" w:hAnsi="Liberation Serif" w:cs="Times New Roman"/>
          <w:sz w:val="28"/>
          <w:szCs w:val="28"/>
          <w:lang w:eastAsia="ru-RU"/>
        </w:rPr>
        <w:t xml:space="preserve">2) общая сумма возмещенного ущерба, причиненного субъектами хозяйственной деятельности, </w:t>
      </w:r>
      <w:proofErr w:type="spellStart"/>
      <w:r w:rsidRPr="00760199">
        <w:rPr>
          <w:rFonts w:ascii="Liberation Serif" w:eastAsia="Times New Roman" w:hAnsi="Liberation Serif" w:cs="Times New Roman"/>
          <w:sz w:val="28"/>
          <w:szCs w:val="28"/>
          <w:lang w:eastAsia="ru-RU"/>
        </w:rPr>
        <w:t>тыс.руб</w:t>
      </w:r>
      <w:proofErr w:type="spellEnd"/>
      <w:r w:rsidRPr="00760199">
        <w:rPr>
          <w:rFonts w:ascii="Liberation Serif" w:eastAsia="Times New Roman" w:hAnsi="Liberation Serif" w:cs="Times New Roman"/>
          <w:sz w:val="28"/>
          <w:szCs w:val="28"/>
          <w:lang w:eastAsia="ru-RU"/>
        </w:rPr>
        <w:t>.________________;</w:t>
      </w: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r w:rsidRPr="00760199">
        <w:rPr>
          <w:rFonts w:ascii="Liberation Serif" w:eastAsia="Times New Roman" w:hAnsi="Liberation Serif" w:cs="Times New Roman"/>
          <w:sz w:val="28"/>
          <w:szCs w:val="28"/>
          <w:lang w:eastAsia="ru-RU"/>
        </w:rPr>
        <w:t>3) отношение общей суммы возмещенного ущерба к общей сумме причиненного ущерба, % __________________.</w:t>
      </w: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firstLine="709"/>
        <w:jc w:val="both"/>
        <w:textAlignment w:val="baseline"/>
        <w:rPr>
          <w:rFonts w:ascii="Liberation Serif" w:eastAsia="Times New Roman" w:hAnsi="Liberation Serif" w:cs="Times New Roman"/>
          <w:sz w:val="28"/>
          <w:szCs w:val="28"/>
          <w:lang w:eastAsia="ru-RU"/>
        </w:rPr>
      </w:pPr>
    </w:p>
    <w:p w:rsidR="00760199" w:rsidRPr="00760199" w:rsidRDefault="00760199" w:rsidP="00760199">
      <w:pPr>
        <w:suppressAutoHyphens/>
        <w:autoSpaceDN w:val="0"/>
        <w:spacing w:after="0" w:line="240" w:lineRule="auto"/>
        <w:ind w:left="6690" w:hanging="1587"/>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ind w:left="6690" w:hanging="1587"/>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Утверждены</w:t>
      </w:r>
    </w:p>
    <w:p w:rsidR="00760199" w:rsidRPr="00760199" w:rsidRDefault="00760199" w:rsidP="00760199">
      <w:pPr>
        <w:suppressAutoHyphens/>
        <w:autoSpaceDN w:val="0"/>
        <w:spacing w:after="0" w:line="240" w:lineRule="auto"/>
        <w:ind w:left="5102"/>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Mangal"/>
          <w:kern w:val="3"/>
          <w:sz w:val="28"/>
          <w:szCs w:val="28"/>
          <w:lang w:eastAsia="zh-CN" w:bidi="hi-IN"/>
        </w:rPr>
        <w:t xml:space="preserve">решением Думы </w:t>
      </w:r>
      <w:r w:rsidRPr="00760199">
        <w:rPr>
          <w:rFonts w:ascii="Liberation Serif" w:eastAsia="SimSun" w:hAnsi="Liberation Serif" w:cs="Times New Roman"/>
          <w:color w:val="000000"/>
          <w:kern w:val="3"/>
          <w:sz w:val="28"/>
          <w:szCs w:val="28"/>
          <w:lang w:eastAsia="zh-CN" w:bidi="hi-IN"/>
        </w:rPr>
        <w:t>муниципального образования</w:t>
      </w:r>
    </w:p>
    <w:p w:rsidR="00760199" w:rsidRPr="00760199" w:rsidRDefault="00760199" w:rsidP="00760199">
      <w:pPr>
        <w:suppressAutoHyphens/>
        <w:autoSpaceDN w:val="0"/>
        <w:spacing w:after="0" w:line="240" w:lineRule="auto"/>
        <w:ind w:left="6690" w:hanging="1644"/>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color w:val="000000"/>
          <w:kern w:val="3"/>
          <w:sz w:val="28"/>
          <w:szCs w:val="28"/>
          <w:lang w:eastAsia="zh-CN" w:bidi="hi-IN"/>
        </w:rPr>
        <w:t xml:space="preserve"> Невьянский городской округ</w:t>
      </w:r>
    </w:p>
    <w:p w:rsidR="00760199" w:rsidRPr="00760199" w:rsidRDefault="00760199" w:rsidP="00760199">
      <w:pPr>
        <w:suppressAutoHyphens/>
        <w:autoSpaceDN w:val="0"/>
        <w:spacing w:after="0" w:line="240" w:lineRule="auto"/>
        <w:ind w:left="6690" w:hanging="1587"/>
        <w:textAlignment w:val="baseline"/>
        <w:rPr>
          <w:rFonts w:ascii="Liberation Serif" w:eastAsia="SimSun" w:hAnsi="Liberation Serif" w:cs="Mangal"/>
          <w:kern w:val="3"/>
          <w:sz w:val="24"/>
          <w:szCs w:val="24"/>
          <w:lang w:eastAsia="zh-CN" w:bidi="hi-IN"/>
        </w:rPr>
      </w:pPr>
      <w:r w:rsidRPr="00760199">
        <w:rPr>
          <w:rFonts w:ascii="Liberation Serif" w:eastAsia="SimSun" w:hAnsi="Liberation Serif" w:cs="Times New Roman"/>
          <w:kern w:val="3"/>
          <w:sz w:val="28"/>
          <w:szCs w:val="28"/>
          <w:lang w:eastAsia="zh-CN" w:bidi="hi-IN"/>
        </w:rPr>
        <w:t xml:space="preserve"> от _____________ 2021 № ___________</w:t>
      </w:r>
    </w:p>
    <w:p w:rsidR="00760199" w:rsidRPr="00760199" w:rsidRDefault="00760199" w:rsidP="00760199">
      <w:pPr>
        <w:tabs>
          <w:tab w:val="left" w:pos="1189"/>
        </w:tabs>
        <w:suppressAutoHyphens/>
        <w:autoSpaceDN w:val="0"/>
        <w:spacing w:after="0" w:line="240" w:lineRule="auto"/>
        <w:ind w:firstLine="709"/>
        <w:jc w:val="center"/>
        <w:textAlignment w:val="baseline"/>
        <w:rPr>
          <w:rFonts w:ascii="Liberation Serif" w:eastAsia="SimSun" w:hAnsi="Liberation Serif" w:cs="Arial"/>
          <w:color w:val="000000"/>
          <w:kern w:val="3"/>
          <w:sz w:val="28"/>
          <w:szCs w:val="28"/>
          <w:shd w:val="clear" w:color="auto" w:fill="FFFF00"/>
          <w:lang w:eastAsia="zh-CN" w:bidi="hi-IN"/>
        </w:rPr>
      </w:pPr>
    </w:p>
    <w:p w:rsidR="00760199" w:rsidRPr="00760199" w:rsidRDefault="00760199" w:rsidP="00760199">
      <w:pPr>
        <w:tabs>
          <w:tab w:val="left" w:pos="1189"/>
        </w:tabs>
        <w:suppressAutoHyphens/>
        <w:autoSpaceDN w:val="0"/>
        <w:spacing w:after="0" w:line="240" w:lineRule="auto"/>
        <w:ind w:firstLine="709"/>
        <w:jc w:val="center"/>
        <w:textAlignment w:val="baseline"/>
        <w:rPr>
          <w:rFonts w:ascii="Liberation Serif" w:eastAsia="SimSun" w:hAnsi="Liberation Serif" w:cs="Arial"/>
          <w:color w:val="000000"/>
          <w:kern w:val="3"/>
          <w:sz w:val="28"/>
          <w:szCs w:val="28"/>
          <w:shd w:val="clear" w:color="auto" w:fill="FFFF00"/>
          <w:lang w:eastAsia="zh-CN" w:bidi="hi-IN"/>
        </w:rPr>
      </w:pPr>
    </w:p>
    <w:p w:rsidR="00760199" w:rsidRPr="00760199" w:rsidRDefault="00760199" w:rsidP="00760199">
      <w:pPr>
        <w:tabs>
          <w:tab w:val="left" w:pos="1189"/>
        </w:tabs>
        <w:suppressAutoHyphens/>
        <w:autoSpaceDN w:val="0"/>
        <w:spacing w:after="0" w:line="240" w:lineRule="auto"/>
        <w:ind w:firstLine="709"/>
        <w:jc w:val="center"/>
        <w:textAlignment w:val="baseline"/>
        <w:rPr>
          <w:rFonts w:ascii="Liberation Serif" w:eastAsia="Calibri" w:hAnsi="Liberation Serif" w:cs="Times New Roman"/>
          <w:color w:val="000000"/>
          <w:sz w:val="28"/>
          <w:szCs w:val="28"/>
        </w:rPr>
      </w:pPr>
      <w:r w:rsidRPr="00760199">
        <w:rPr>
          <w:rFonts w:ascii="Liberation Serif" w:eastAsia="Calibri" w:hAnsi="Liberation Serif" w:cs="Times New Roman"/>
          <w:color w:val="000000"/>
          <w:sz w:val="28"/>
          <w:szCs w:val="28"/>
        </w:rPr>
        <w:t>ПЕРЕЧЕНЬ ИНДИКАТОРОВ РИСКА</w:t>
      </w:r>
    </w:p>
    <w:p w:rsidR="00760199" w:rsidRPr="00760199" w:rsidRDefault="00760199" w:rsidP="00760199">
      <w:pPr>
        <w:suppressAutoHyphens/>
        <w:autoSpaceDN w:val="0"/>
        <w:spacing w:after="0" w:line="240" w:lineRule="auto"/>
        <w:jc w:val="center"/>
        <w:textAlignment w:val="baseline"/>
        <w:rPr>
          <w:rFonts w:ascii="Calibri" w:eastAsia="Calibri" w:hAnsi="Calibri" w:cs="Times New Roman"/>
        </w:rPr>
      </w:pPr>
      <w:r w:rsidRPr="00760199">
        <w:rPr>
          <w:rFonts w:ascii="Liberation Serif" w:eastAsia="Calibri" w:hAnsi="Liberation Serif" w:cs="Times New Roman"/>
          <w:color w:val="000000"/>
          <w:sz w:val="28"/>
          <w:szCs w:val="28"/>
        </w:rPr>
        <w:t>нарушения обязательных требований</w:t>
      </w:r>
      <w:r w:rsidRPr="00760199">
        <w:rPr>
          <w:rFonts w:ascii="Calibri" w:eastAsia="Calibri" w:hAnsi="Calibri" w:cs="Arial"/>
          <w:color w:val="000000"/>
          <w:sz w:val="28"/>
          <w:szCs w:val="28"/>
          <w:shd w:val="clear" w:color="auto" w:fill="FFFFFF"/>
        </w:rPr>
        <w:t xml:space="preserve"> </w:t>
      </w:r>
      <w:r w:rsidRPr="00760199">
        <w:rPr>
          <w:rFonts w:ascii="Liberation Serif" w:eastAsia="Calibri" w:hAnsi="Liberation Serif" w:cs="Times New Roman"/>
          <w:color w:val="000000"/>
          <w:sz w:val="28"/>
          <w:szCs w:val="28"/>
        </w:rPr>
        <w:t xml:space="preserve">в сфере муниципального лесного контроля </w:t>
      </w:r>
    </w:p>
    <w:p w:rsidR="00760199" w:rsidRPr="00760199" w:rsidRDefault="00760199" w:rsidP="00760199">
      <w:pPr>
        <w:widowControl w:val="0"/>
        <w:suppressAutoHyphens/>
        <w:autoSpaceDE w:val="0"/>
        <w:autoSpaceDN w:val="0"/>
        <w:spacing w:after="0" w:line="240" w:lineRule="auto"/>
        <w:jc w:val="center"/>
        <w:textAlignment w:val="baseline"/>
        <w:rPr>
          <w:rFonts w:ascii="Liberation Serif" w:eastAsia="Calibri" w:hAnsi="Liberation Serif" w:cs="Times New Roman"/>
          <w:color w:val="000000"/>
          <w:sz w:val="28"/>
          <w:szCs w:val="28"/>
        </w:rPr>
      </w:pPr>
      <w:r w:rsidRPr="00760199">
        <w:rPr>
          <w:rFonts w:ascii="Liberation Serif" w:eastAsia="Calibri" w:hAnsi="Liberation Serif" w:cs="Times New Roman"/>
          <w:color w:val="000000"/>
          <w:sz w:val="28"/>
          <w:szCs w:val="28"/>
        </w:rPr>
        <w:t>в границах муниципального образования Невьянский городской округ</w:t>
      </w:r>
    </w:p>
    <w:p w:rsidR="00760199" w:rsidRPr="00760199" w:rsidRDefault="00760199" w:rsidP="00760199">
      <w:pPr>
        <w:suppressAutoHyphens/>
        <w:autoSpaceDN w:val="0"/>
        <w:spacing w:after="0" w:line="240" w:lineRule="auto"/>
        <w:textAlignment w:val="baseline"/>
        <w:rPr>
          <w:rFonts w:ascii="Liberation Serif" w:eastAsia="SimSun" w:hAnsi="Liberation Serif" w:cs="Times New Roman"/>
          <w:i/>
          <w:kern w:val="3"/>
          <w:sz w:val="28"/>
          <w:szCs w:val="28"/>
          <w:lang w:eastAsia="zh-CN" w:bidi="hi-IN"/>
        </w:rPr>
      </w:pPr>
    </w:p>
    <w:p w:rsidR="00760199" w:rsidRPr="00760199" w:rsidRDefault="00760199" w:rsidP="00760199">
      <w:pPr>
        <w:suppressAutoHyphens/>
        <w:autoSpaceDN w:val="0"/>
        <w:spacing w:after="0" w:line="240" w:lineRule="auto"/>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Индикаторами риска нарушения обязательных требований при осуществлении муниципального лесного контроля в муниципальном образовании являются наличие признаков нарушения:</w:t>
      </w:r>
    </w:p>
    <w:p w:rsidR="00760199" w:rsidRPr="00760199" w:rsidRDefault="00760199" w:rsidP="00760199">
      <w:pPr>
        <w:numPr>
          <w:ilvl w:val="1"/>
          <w:numId w:val="2"/>
        </w:num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Правил пожарной безопасности в лесах;</w:t>
      </w:r>
    </w:p>
    <w:p w:rsidR="00760199" w:rsidRPr="00760199" w:rsidRDefault="00760199" w:rsidP="00760199">
      <w:pPr>
        <w:numPr>
          <w:ilvl w:val="1"/>
          <w:numId w:val="2"/>
        </w:num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Правил санитарной безопасности в лесах;</w:t>
      </w:r>
    </w:p>
    <w:p w:rsidR="00760199" w:rsidRPr="00760199" w:rsidRDefault="00760199" w:rsidP="00760199">
      <w:pPr>
        <w:suppressAutoHyphens/>
        <w:autoSpaceDN w:val="0"/>
        <w:spacing w:after="0" w:line="240" w:lineRule="auto"/>
        <w:ind w:left="720"/>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3) Правил учета древесины;</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4) Правил заполнения сопроводительного документа на транспортировку древесины;</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5) Правил использования лесов для переработки древесины и иных лесных ресурсов;</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 xml:space="preserve">6) Правил </w:t>
      </w:r>
      <w:proofErr w:type="spellStart"/>
      <w:r w:rsidRPr="00760199">
        <w:rPr>
          <w:rFonts w:ascii="Liberation Serif" w:eastAsia="SimSun" w:hAnsi="Liberation Serif" w:cs="Mangal"/>
          <w:kern w:val="3"/>
          <w:sz w:val="28"/>
          <w:szCs w:val="28"/>
          <w:lang w:eastAsia="zh-CN" w:bidi="hi-IN"/>
        </w:rPr>
        <w:t>лесовосстановления</w:t>
      </w:r>
      <w:proofErr w:type="spellEnd"/>
      <w:r w:rsidRPr="00760199">
        <w:rPr>
          <w:rFonts w:ascii="Liberation Serif" w:eastAsia="SimSun" w:hAnsi="Liberation Serif" w:cs="Mangal"/>
          <w:kern w:val="3"/>
          <w:sz w:val="28"/>
          <w:szCs w:val="28"/>
          <w:lang w:eastAsia="zh-CN" w:bidi="hi-IN"/>
        </w:rPr>
        <w:t xml:space="preserve">, состава проекта </w:t>
      </w:r>
      <w:proofErr w:type="spellStart"/>
      <w:r w:rsidRPr="00760199">
        <w:rPr>
          <w:rFonts w:ascii="Liberation Serif" w:eastAsia="SimSun" w:hAnsi="Liberation Serif" w:cs="Mangal"/>
          <w:kern w:val="3"/>
          <w:sz w:val="28"/>
          <w:szCs w:val="28"/>
          <w:lang w:eastAsia="zh-CN" w:bidi="hi-IN"/>
        </w:rPr>
        <w:t>лесовосстановления</w:t>
      </w:r>
      <w:proofErr w:type="spellEnd"/>
      <w:r w:rsidRPr="00760199">
        <w:rPr>
          <w:rFonts w:ascii="Liberation Serif" w:eastAsia="SimSun" w:hAnsi="Liberation Serif" w:cs="Mangal"/>
          <w:kern w:val="3"/>
          <w:sz w:val="28"/>
          <w:szCs w:val="28"/>
          <w:lang w:eastAsia="zh-CN" w:bidi="hi-IN"/>
        </w:rPr>
        <w:t xml:space="preserve">, порядка разработки проекта </w:t>
      </w:r>
      <w:proofErr w:type="spellStart"/>
      <w:r w:rsidRPr="00760199">
        <w:rPr>
          <w:rFonts w:ascii="Liberation Serif" w:eastAsia="SimSun" w:hAnsi="Liberation Serif" w:cs="Mangal"/>
          <w:kern w:val="3"/>
          <w:sz w:val="28"/>
          <w:szCs w:val="28"/>
          <w:lang w:eastAsia="zh-CN" w:bidi="hi-IN"/>
        </w:rPr>
        <w:t>лесовосстановления</w:t>
      </w:r>
      <w:proofErr w:type="spellEnd"/>
      <w:r w:rsidRPr="00760199">
        <w:rPr>
          <w:rFonts w:ascii="Liberation Serif" w:eastAsia="SimSun" w:hAnsi="Liberation Serif" w:cs="Mangal"/>
          <w:kern w:val="3"/>
          <w:sz w:val="28"/>
          <w:szCs w:val="28"/>
          <w:lang w:eastAsia="zh-CN" w:bidi="hi-IN"/>
        </w:rPr>
        <w:t xml:space="preserve"> и внесения в него изменений;</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7) Правил заготовки древесины и особенностей заготовки древесины в лесничествах;</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8) Правил ухода за лесами;</w:t>
      </w:r>
    </w:p>
    <w:p w:rsidR="00760199" w:rsidRPr="00760199" w:rsidRDefault="00760199" w:rsidP="00760199">
      <w:pPr>
        <w:suppressAutoHyphens/>
        <w:autoSpaceDN w:val="0"/>
        <w:spacing w:after="0" w:line="240" w:lineRule="auto"/>
        <w:ind w:firstLine="708"/>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9) Порядка проведения лесопатологических обследований;</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порядка и последовательности проведения лесосечных работ, Порядка осмотра лесосеки, представления формы технологической карты лесосечных работ, формы акта осмотра лесосеки;</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10)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11) Правил тушения лесных пожаров;</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12) Правил осуществления мероприятий по предупреждению распространения вредных организмов;</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13) Правил заготовки живицы;</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правил заготовки пищевых лесных ресурсов и сбора лекарственных растений;</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 xml:space="preserve">14) Правил заготовки и сбора </w:t>
      </w:r>
      <w:proofErr w:type="spellStart"/>
      <w:r w:rsidRPr="00760199">
        <w:rPr>
          <w:rFonts w:ascii="Liberation Serif" w:eastAsia="SimSun" w:hAnsi="Liberation Serif" w:cs="Mangal"/>
          <w:kern w:val="3"/>
          <w:sz w:val="28"/>
          <w:szCs w:val="28"/>
          <w:lang w:eastAsia="zh-CN" w:bidi="hi-IN"/>
        </w:rPr>
        <w:t>недревесных</w:t>
      </w:r>
      <w:proofErr w:type="spellEnd"/>
      <w:r w:rsidRPr="00760199">
        <w:rPr>
          <w:rFonts w:ascii="Liberation Serif" w:eastAsia="SimSun" w:hAnsi="Liberation Serif" w:cs="Mangal"/>
          <w:kern w:val="3"/>
          <w:sz w:val="28"/>
          <w:szCs w:val="28"/>
          <w:lang w:eastAsia="zh-CN" w:bidi="hi-IN"/>
        </w:rPr>
        <w:t xml:space="preserve"> лесных ресурсов;</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15) Правил использования лесов для выращивания лесных плодовых, ягодных, декоративных растений, лекарственных растений;</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ind w:firstLine="708"/>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16) Порядка использования районированных семян лесных растений основных лесных древесных пород;</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17) Порядка заготовки, обработки, хранения и использования семян лесных растений;</w:t>
      </w:r>
    </w:p>
    <w:p w:rsidR="00760199" w:rsidRPr="00760199" w:rsidRDefault="00760199" w:rsidP="00760199">
      <w:pPr>
        <w:suppressAutoHyphens/>
        <w:autoSpaceDN w:val="0"/>
        <w:spacing w:after="0" w:line="240" w:lineRule="auto"/>
        <w:jc w:val="both"/>
        <w:textAlignment w:val="baseline"/>
        <w:rPr>
          <w:rFonts w:ascii="Liberation Serif" w:eastAsia="SimSun" w:hAnsi="Liberation Serif" w:cs="Mangal"/>
          <w:kern w:val="3"/>
          <w:sz w:val="28"/>
          <w:szCs w:val="28"/>
          <w:lang w:eastAsia="zh-CN" w:bidi="hi-IN"/>
        </w:rPr>
      </w:pPr>
      <w:r w:rsidRPr="00760199">
        <w:rPr>
          <w:rFonts w:ascii="Liberation Serif" w:eastAsia="SimSun" w:hAnsi="Liberation Serif" w:cs="Mangal"/>
          <w:kern w:val="3"/>
          <w:sz w:val="28"/>
          <w:szCs w:val="28"/>
          <w:lang w:eastAsia="zh-CN" w:bidi="hi-IN"/>
        </w:rPr>
        <w:tab/>
        <w:t>18) Порядка производства семян отдельных категорий лесных растений.</w:t>
      </w:r>
    </w:p>
    <w:p w:rsidR="00760199" w:rsidRPr="00760199" w:rsidRDefault="00760199" w:rsidP="00760199">
      <w:pPr>
        <w:suppressAutoHyphens/>
        <w:autoSpaceDN w:val="0"/>
        <w:spacing w:after="0" w:line="240" w:lineRule="auto"/>
        <w:jc w:val="center"/>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textAlignment w:val="baseline"/>
        <w:rPr>
          <w:rFonts w:ascii="Liberation Serif" w:eastAsia="SimSun" w:hAnsi="Liberation Serif" w:cs="Mangal"/>
          <w:kern w:val="3"/>
          <w:sz w:val="28"/>
          <w:szCs w:val="28"/>
          <w:lang w:eastAsia="zh-CN" w:bidi="hi-IN"/>
        </w:rPr>
      </w:pPr>
    </w:p>
    <w:p w:rsidR="00760199" w:rsidRPr="00760199" w:rsidRDefault="00760199" w:rsidP="00760199">
      <w:pPr>
        <w:suppressAutoHyphens/>
        <w:autoSpaceDN w:val="0"/>
        <w:spacing w:after="0" w:line="240" w:lineRule="auto"/>
        <w:ind w:firstLine="709"/>
        <w:jc w:val="both"/>
        <w:textAlignment w:val="baseline"/>
        <w:rPr>
          <w:rFonts w:ascii="Times New Roman" w:eastAsia="Times New Roman" w:hAnsi="Times New Roman" w:cs="Times New Roman"/>
          <w:sz w:val="24"/>
          <w:szCs w:val="24"/>
          <w:lang w:eastAsia="ru-RU"/>
        </w:rPr>
      </w:pPr>
    </w:p>
    <w:p w:rsidR="00EE3216" w:rsidRDefault="00EE3216"/>
    <w:sectPr w:rsidR="00EE3216" w:rsidSect="00760199">
      <w:pgSz w:w="11906" w:h="16838"/>
      <w:pgMar w:top="567" w:right="707" w:bottom="907"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A00002AF" w:usb1="5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68" w:rsidRDefault="00530CAB">
    <w:pPr>
      <w:pStyle w:val="a3"/>
      <w:jc w:val="center"/>
    </w:pPr>
    <w:r>
      <w:rPr>
        <w:sz w:val="28"/>
        <w:szCs w:val="28"/>
      </w:rPr>
      <w:fldChar w:fldCharType="begin"/>
    </w:r>
    <w:r>
      <w:rPr>
        <w:sz w:val="28"/>
        <w:szCs w:val="28"/>
      </w:rPr>
      <w:instrText xml:space="preserve"> PAGE </w:instrText>
    </w:r>
    <w:r>
      <w:rPr>
        <w:sz w:val="28"/>
        <w:szCs w:val="28"/>
      </w:rPr>
      <w:fldChar w:fldCharType="separate"/>
    </w:r>
    <w:r>
      <w:rPr>
        <w:noProof/>
        <w:sz w:val="28"/>
        <w:szCs w:val="28"/>
      </w:rPr>
      <w:t>20</w:t>
    </w:r>
    <w:r>
      <w:rPr>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7568" w:rsidRDefault="00530CAB">
    <w:pPr>
      <w:pStyle w:val="a3"/>
      <w:jc w:val="center"/>
      <w:rPr>
        <w:rFonts w:ascii="Liberation Serif" w:hAnsi="Liberation Serif"/>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459FD"/>
    <w:multiLevelType w:val="multilevel"/>
    <w:tmpl w:val="1024A106"/>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39581249"/>
    <w:multiLevelType w:val="multilevel"/>
    <w:tmpl w:val="534623DE"/>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C13"/>
    <w:rsid w:val="00530CAB"/>
    <w:rsid w:val="006F70F5"/>
    <w:rsid w:val="00760199"/>
    <w:rsid w:val="00EE3216"/>
    <w:rsid w:val="00FC2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8826"/>
  <w15:chartTrackingRefBased/>
  <w15:docId w15:val="{2D3D1386-A202-470F-B50B-7E27BEC1E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0199"/>
    <w:pPr>
      <w:tabs>
        <w:tab w:val="center" w:pos="4677"/>
        <w:tab w:val="right" w:pos="9355"/>
      </w:tabs>
      <w:suppressAutoHyphens/>
      <w:autoSpaceDN w:val="0"/>
      <w:spacing w:after="0" w:line="240" w:lineRule="auto"/>
      <w:textAlignment w:val="baseline"/>
    </w:pPr>
    <w:rPr>
      <w:rFonts w:ascii="Calibri" w:eastAsia="Calibri" w:hAnsi="Calibri" w:cs="Times New Roman"/>
    </w:rPr>
  </w:style>
  <w:style w:type="character" w:customStyle="1" w:styleId="a4">
    <w:name w:val="Верхний колонтитул Знак"/>
    <w:basedOn w:val="a0"/>
    <w:link w:val="a3"/>
    <w:rsid w:val="0076019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6466</Words>
  <Characters>36861</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putkovaam</dc:creator>
  <cp:keywords/>
  <dc:description/>
  <cp:lastModifiedBy>putkovaam</cp:lastModifiedBy>
  <cp:revision>2</cp:revision>
  <dcterms:created xsi:type="dcterms:W3CDTF">2021-08-02T11:55:00Z</dcterms:created>
  <dcterms:modified xsi:type="dcterms:W3CDTF">2021-08-02T11:58:00Z</dcterms:modified>
</cp:coreProperties>
</file>