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383A82" w:rsidRDefault="000E0AFE" w:rsidP="00E02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  <w:highlight w:val="yellow"/>
        </w:rPr>
        <w:t>Актуальная редакция от</w:t>
      </w:r>
      <w:r w:rsidR="008D52BD">
        <w:rPr>
          <w:rFonts w:ascii="Liberation Serif" w:hAnsi="Liberation Serif"/>
          <w:sz w:val="28"/>
          <w:szCs w:val="28"/>
          <w:highlight w:val="yellow"/>
        </w:rPr>
        <w:t xml:space="preserve"> 13</w:t>
      </w:r>
      <w:r w:rsidR="00D107C9">
        <w:rPr>
          <w:rFonts w:ascii="Liberation Serif" w:hAnsi="Liberation Serif"/>
          <w:sz w:val="28"/>
          <w:szCs w:val="28"/>
          <w:highlight w:val="yellow"/>
        </w:rPr>
        <w:t>.</w:t>
      </w:r>
      <w:r w:rsidR="008D52BD">
        <w:rPr>
          <w:rFonts w:ascii="Liberation Serif" w:hAnsi="Liberation Serif"/>
          <w:sz w:val="28"/>
          <w:szCs w:val="28"/>
          <w:highlight w:val="yellow"/>
          <w:lang w:val="en-US"/>
        </w:rPr>
        <w:t>01</w:t>
      </w:r>
      <w:r w:rsidR="00D107C9">
        <w:rPr>
          <w:rFonts w:ascii="Liberation Serif" w:hAnsi="Liberation Serif"/>
          <w:sz w:val="28"/>
          <w:szCs w:val="28"/>
          <w:highlight w:val="yellow"/>
        </w:rPr>
        <w:t>.202</w:t>
      </w:r>
      <w:r w:rsidR="008D52BD">
        <w:rPr>
          <w:rFonts w:ascii="Liberation Serif" w:hAnsi="Liberation Serif"/>
          <w:sz w:val="28"/>
          <w:szCs w:val="28"/>
          <w:highlight w:val="yellow"/>
          <w:lang w:val="en-US"/>
        </w:rPr>
        <w:t>3</w:t>
      </w:r>
      <w:r w:rsidR="00D107C9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E02383">
        <w:rPr>
          <w:rFonts w:ascii="Liberation Serif" w:hAnsi="Liberation Serif"/>
          <w:sz w:val="28"/>
          <w:szCs w:val="28"/>
          <w:highlight w:val="yellow"/>
        </w:rPr>
        <w:t>№</w:t>
      </w:r>
      <w:r w:rsidR="00D107C9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8D52BD">
        <w:rPr>
          <w:rFonts w:ascii="Liberation Serif" w:hAnsi="Liberation Serif"/>
          <w:sz w:val="28"/>
          <w:szCs w:val="28"/>
          <w:highlight w:val="yellow"/>
          <w:lang w:val="en-US"/>
        </w:rPr>
        <w:t>37</w:t>
      </w:r>
      <w:r w:rsidR="00D107C9">
        <w:rPr>
          <w:rFonts w:ascii="Liberation Serif" w:hAnsi="Liberation Serif"/>
          <w:sz w:val="28"/>
          <w:szCs w:val="28"/>
          <w:highlight w:val="yellow"/>
        </w:rPr>
        <w:t>-п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E02383">
        <w:rPr>
          <w:rFonts w:ascii="Liberation Serif" w:hAnsi="Liberation Serif"/>
          <w:sz w:val="28"/>
          <w:szCs w:val="28"/>
        </w:rPr>
        <w:t xml:space="preserve">                      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8D52BD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7216">
            <v:imagedata r:id="rId5" o:title=""/>
          </v:shape>
          <o:OLEObject Type="Embed" ProgID="Word.Picture.8" ShapeID="_x0000_s1026" DrawAspect="Content" ObjectID="_1735127698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E02383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АДМИНИСТРАЦИЯ НЕВЬЯНСКОГО ГОРОДСКОГО</w:t>
      </w:r>
      <w:r w:rsidR="00BA2C3E" w:rsidRPr="00383A82">
        <w:rPr>
          <w:rFonts w:ascii="Liberation Serif" w:hAnsi="Liberation Serif"/>
          <w:b/>
          <w:sz w:val="24"/>
          <w:szCs w:val="24"/>
        </w:rPr>
        <w:t xml:space="preserve"> ОКРУГА</w:t>
      </w: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850338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D26B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6C7ECC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6C7ECC">
        <w:rPr>
          <w:rFonts w:ascii="Liberation Serif" w:hAnsi="Liberation Serif"/>
          <w:b/>
          <w:i/>
          <w:sz w:val="28"/>
          <w:szCs w:val="28"/>
        </w:rPr>
        <w:t xml:space="preserve">Об утверждении муниципальной программы </w:t>
      </w:r>
      <w:r w:rsidRPr="006C7ECC">
        <w:rPr>
          <w:rFonts w:ascii="Liberation Serif" w:hAnsi="Liberation Serif"/>
          <w:i/>
          <w:sz w:val="36"/>
          <w:szCs w:val="36"/>
        </w:rPr>
        <w:t>«</w:t>
      </w:r>
      <w:r w:rsidRPr="008E4A8E">
        <w:rPr>
          <w:rFonts w:ascii="Liberation Serif" w:hAnsi="Liberation Serif"/>
          <w:b/>
          <w:i/>
          <w:sz w:val="28"/>
          <w:szCs w:val="28"/>
        </w:rPr>
        <w:t>Новое качество жизни жителей Невья</w:t>
      </w:r>
      <w:r w:rsidR="00847CE8" w:rsidRPr="008E4A8E">
        <w:rPr>
          <w:rFonts w:ascii="Liberation Serif" w:hAnsi="Liberation Serif"/>
          <w:b/>
          <w:i/>
          <w:sz w:val="28"/>
          <w:szCs w:val="28"/>
        </w:rPr>
        <w:t>нского городского округа до 2027</w:t>
      </w:r>
      <w:r w:rsidRPr="008E4A8E">
        <w:rPr>
          <w:rFonts w:ascii="Liberation Serif" w:hAnsi="Liberation Serif"/>
          <w:b/>
          <w:i/>
          <w:sz w:val="28"/>
          <w:szCs w:val="28"/>
        </w:rPr>
        <w:t xml:space="preserve">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6C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8E4A8E">
        <w:rPr>
          <w:rFonts w:ascii="Liberation Serif" w:hAnsi="Liberation Serif"/>
          <w:sz w:val="28"/>
          <w:szCs w:val="28"/>
        </w:rPr>
        <w:t xml:space="preserve">Новое качество жизни </w:t>
      </w:r>
      <w:r w:rsidR="00847CE8" w:rsidRPr="008E4A8E">
        <w:rPr>
          <w:rFonts w:ascii="Liberation Serif" w:hAnsi="Liberation Serif"/>
          <w:sz w:val="28"/>
          <w:szCs w:val="28"/>
        </w:rPr>
        <w:t>жителей Невьянского</w:t>
      </w:r>
      <w:r w:rsidRPr="008E4A8E">
        <w:rPr>
          <w:rFonts w:ascii="Liberation Serif" w:hAnsi="Liberation Serif"/>
          <w:sz w:val="28"/>
          <w:szCs w:val="28"/>
        </w:rPr>
        <w:t xml:space="preserve"> городского округа до 202</w:t>
      </w:r>
      <w:r w:rsidR="00847CE8" w:rsidRPr="008E4A8E">
        <w:rPr>
          <w:rFonts w:ascii="Liberation Serif" w:hAnsi="Liberation Serif"/>
          <w:sz w:val="28"/>
          <w:szCs w:val="28"/>
        </w:rPr>
        <w:t>7</w:t>
      </w:r>
      <w:r w:rsidRPr="008E4A8E">
        <w:rPr>
          <w:rFonts w:ascii="Liberation Serif" w:hAnsi="Liberation Serif"/>
          <w:sz w:val="28"/>
          <w:szCs w:val="28"/>
        </w:rPr>
        <w:t xml:space="preserve"> года»</w:t>
      </w:r>
      <w:r w:rsidRPr="00383A82">
        <w:rPr>
          <w:rFonts w:ascii="Liberation Serif" w:hAnsi="Liberation Serif"/>
          <w:sz w:val="28"/>
          <w:szCs w:val="28"/>
        </w:rPr>
        <w:t xml:space="preserve">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2.   Опубликовать настоящее постановление в газете «Звезда» </w:t>
      </w:r>
      <w:r w:rsidR="00500304">
        <w:rPr>
          <w:rFonts w:ascii="Liberation Serif" w:hAnsi="Liberation Serif"/>
          <w:sz w:val="28"/>
          <w:szCs w:val="28"/>
        </w:rPr>
        <w:br/>
      </w:r>
      <w:r w:rsidRPr="00383A82">
        <w:rPr>
          <w:rFonts w:ascii="Liberation Serif" w:hAnsi="Liberation Serif"/>
          <w:sz w:val="28"/>
          <w:szCs w:val="28"/>
        </w:rPr>
        <w:t>и разместить на официальном сайте администрации Невьянского городского округа в сети Интернет.</w:t>
      </w:r>
    </w:p>
    <w:p w:rsidR="00BA2C3E" w:rsidRPr="006028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 w:rsidR="00500304" w:rsidRPr="0060287E">
        <w:rPr>
          <w:rFonts w:ascii="Liberation Serif" w:hAnsi="Liberation Serif"/>
          <w:sz w:val="28"/>
          <w:szCs w:val="28"/>
        </w:rPr>
        <w:br/>
      </w:r>
      <w:r w:rsidRPr="0060287E">
        <w:rPr>
          <w:rFonts w:ascii="Liberation Serif" w:hAnsi="Liberation Serif"/>
          <w:sz w:val="28"/>
          <w:szCs w:val="28"/>
        </w:rPr>
        <w:t>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60287E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60287E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Default="00BA2C3E" w:rsidP="002D3572">
      <w:pPr>
        <w:rPr>
          <w:rFonts w:ascii="Liberation Serif" w:hAnsi="Liberation Serif"/>
        </w:rPr>
      </w:pP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 xml:space="preserve"> «</w:t>
      </w:r>
      <w:r w:rsidRPr="008E4A8E">
        <w:rPr>
          <w:rFonts w:ascii="Times New Roman" w:hAnsi="Times New Roman"/>
          <w:b/>
          <w:sz w:val="28"/>
          <w:szCs w:val="28"/>
        </w:rPr>
        <w:t xml:space="preserve">Новое качество жизни жителей Невьянского городского округа </w:t>
      </w:r>
      <w:r w:rsidRPr="008E4A8E">
        <w:rPr>
          <w:rFonts w:ascii="Times New Roman" w:hAnsi="Times New Roman"/>
          <w:b/>
          <w:sz w:val="28"/>
          <w:szCs w:val="28"/>
        </w:rPr>
        <w:br/>
        <w:t>до 2027 года»</w:t>
      </w:r>
    </w:p>
    <w:p w:rsidR="001E1156" w:rsidRPr="001E1156" w:rsidRDefault="001E1156" w:rsidP="002D3572">
      <w:pPr>
        <w:rPr>
          <w:rFonts w:ascii="Liberation Serif" w:hAnsi="Liberation Serif"/>
          <w:sz w:val="1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30" w:type="dxa"/>
          </w:tcPr>
          <w:p w:rsidR="001E1156" w:rsidRPr="008E4A8E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4A8E">
              <w:rPr>
                <w:rFonts w:ascii="Liberation Serif" w:hAnsi="Liberation Serif"/>
                <w:color w:val="000000"/>
                <w:sz w:val="28"/>
                <w:szCs w:val="28"/>
              </w:rPr>
              <w:t>2020-2027 годы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виде.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2.1. Развитие средств массовой информации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территории НГО.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3. Увеличение продолжительности активной жизни населения за счет формирования здорового образа жизни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профилактики заболеваний.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3.1.  Формирование здорового образа жизни населения Невьянского городского округа, совершенствование методов профилактики заболеваний,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том числе снижение распространенности наиболее значимых факторов риска.</w:t>
            </w:r>
          </w:p>
          <w:p w:rsidR="00500304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4. Формирование у населения внутренней потребности в толерантном поведении к людям других национальностей и религиозных конфессий на основе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ценностей многонационального российского общества, культурного самосознания,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принципов соблюдения прав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свобод человека.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4.1. Пропаганда толерантного поведения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защита жизни граждан, проживающих на территории Невьянского городского округа от террористических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экстремистских актов.                          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5.1. Содействие правоохранительным органам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выявлении правонарушений и преступлений данной категории, а также ликвидации их последствий.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противодействия терроризму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экстремизму.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6.1. Повышение эффективности взаимодействия субъектов системы профилактики, направленного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устранение причин и условий совершения правонарушений.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Перечень подпрограмм муниципальной программы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(при их наличии)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1. "Информационное общество Невьянского городского округа".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2. "Профилактика заболеваний и формирование здорового образа жизни".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"Профилактика терроризма и экстремизма в Невьянском городском округе".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4. "Профилактика правонарушений в Невьянском городском округе".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5. "Безопасность дорожного движения в Невьянском городском округе на </w:t>
            </w:r>
            <w:r w:rsidRPr="008E4A8E">
              <w:rPr>
                <w:rFonts w:ascii="Times New Roman" w:hAnsi="Times New Roman"/>
                <w:sz w:val="28"/>
                <w:szCs w:val="28"/>
              </w:rPr>
              <w:t>2020-2027</w:t>
            </w:r>
            <w:r w:rsidRPr="0060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t>годы".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1. Обеспеченность муниципальных служащих средствами вычислительной техники.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2. Доля персональных компьютеров, подключенных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к единой компьютерной сети.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Доля рабочих мест, подключенных к системе электронного документооборота.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4. Количество выпущенных страниц формата А4.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5. Количество выпускаемых видеороликов в год.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6. Увеличение числа лиц, обученных основам здорового образа жизни и укрепления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7. Число лиц, принявших участие в массовых профилактических мероприятиях, направленных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укрепление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8. Доля ВИЧ  инфицированных, состоящих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диспансерном учете от числа выявленных.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9. Уровень информированности населения по вопросам ВИЧ-инфекции,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10. Охват </w:t>
            </w:r>
            <w:proofErr w:type="spellStart"/>
            <w:r w:rsidRPr="001E1156">
              <w:rPr>
                <w:rFonts w:ascii="Times New Roman" w:hAnsi="Times New Roman"/>
                <w:sz w:val="28"/>
                <w:szCs w:val="28"/>
              </w:rPr>
              <w:t>скрининговыми</w:t>
            </w:r>
            <w:proofErr w:type="spellEnd"/>
            <w:r w:rsidRPr="001E1156">
              <w:rPr>
                <w:rFonts w:ascii="Times New Roman" w:hAnsi="Times New Roman"/>
                <w:sz w:val="28"/>
                <w:szCs w:val="28"/>
              </w:rPr>
              <w:t xml:space="preserve"> обследованиями населения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ВИЧ-инфекцию,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11. Охват населения профилактическими осмотрами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туберкулез, в том числе среди групп риска.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12. Снижение общей заболеваемости наркоманией.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13. Охват иммунизацией населения против гепатита 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14. Охват иммунизацией населения против клещевого энцефалита.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15. Увеличение числа лиц среди детей и молодежи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16. Снижение наличия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17. Уменьшение количества  выявленных фактов экстремистских и террористических проявлений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территории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18. 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19. Уменьшение доли лиц, вынашивающих намерения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о совершении экстремистской деятельности в общем числе населения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20. Увеличение числа лиц, обученных по вопросам противодействия терроризму и экстремизму.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21. Количество общего числа зарегистрированных преступлений.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22. Количество преступлений, совершенных несовершеннолетними.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23. Удельный вес тяжких и особо тяжких преступлений.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24. Количество дорожно-транспортных происшествий,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в которых пострадали и (или) погибли люди.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25. Число лиц, погибших в дорожно-транспортных происшествиях.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26.  Число детей, погибших в дорожно-транспортных происшествиях.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27. Социальный риск (число лиц, погибших в дорожно-транспортных происшествиях, на 100 тыс. населения).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28. Транспортный риск (число лиц, погибших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в дорожно-транспортных происшествиях, на 10 тыс. транспортных средств).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</w:t>
            </w:r>
          </w:p>
        </w:tc>
        <w:tc>
          <w:tcPr>
            <w:tcW w:w="7230" w:type="dxa"/>
          </w:tcPr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50 686,52 тыс. рублей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7 648,72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6 553,74 тыс. рублей,</w:t>
            </w:r>
            <w:bookmarkStart w:id="0" w:name="_GoBack"/>
            <w:bookmarkEnd w:id="0"/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5 313,20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5 313,20 тыс. рублей, 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50 686,52 тыс. рублей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7 648,72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6 553,74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5 313,20 тыс. рублей,</w:t>
            </w:r>
          </w:p>
          <w:p w:rsidR="008D52BD" w:rsidRPr="008D52BD" w:rsidRDefault="008D52BD" w:rsidP="008D52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5 313,20 тыс. рублей, </w:t>
            </w:r>
          </w:p>
          <w:p w:rsidR="001E1156" w:rsidRPr="001E1156" w:rsidRDefault="008D52BD" w:rsidP="008D5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2BD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информационно-телекоммуникац</w:t>
            </w:r>
            <w:r w:rsidRPr="001E1156">
              <w:rPr>
                <w:rFonts w:ascii="Times New Roman" w:hAnsi="Times New Roman"/>
                <w:sz w:val="28"/>
                <w:szCs w:val="28"/>
              </w:rPr>
              <w:lastRenderedPageBreak/>
              <w:t>ионной сети Интернет</w:t>
            </w:r>
          </w:p>
        </w:tc>
        <w:tc>
          <w:tcPr>
            <w:tcW w:w="7230" w:type="dxa"/>
          </w:tcPr>
          <w:p w:rsidR="001E1156" w:rsidRPr="001E1156" w:rsidRDefault="008D52BD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E1156" w:rsidRPr="003C57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http://nevyansk66.ru/</w:t>
              </w:r>
            </w:hyperlink>
            <w:r w:rsidR="001E1156" w:rsidRPr="001E1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57A5" w:rsidRDefault="003C57A5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Настоящая муниципальная программа (далее – Программа) разработана </w:t>
      </w:r>
      <w:r w:rsidRPr="00E303E1">
        <w:rPr>
          <w:rFonts w:ascii="Liberation Serif" w:hAnsi="Liberation Serif"/>
          <w:sz w:val="28"/>
          <w:szCs w:val="28"/>
        </w:rPr>
        <w:br/>
        <w:t>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E303E1" w:rsidRPr="00E303E1" w:rsidRDefault="00E303E1" w:rsidP="00E30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8D370B" w:rsidRDefault="0060287E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>2</w:t>
      </w:r>
      <w:r w:rsidR="00E303E1" w:rsidRPr="00E303E1">
        <w:rPr>
          <w:rFonts w:ascii="Liberation Serif" w:hAnsi="Liberation Serif"/>
          <w:sz w:val="28"/>
          <w:szCs w:val="28"/>
        </w:rPr>
        <w:t xml:space="preserve">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</w:t>
      </w:r>
      <w:r w:rsidR="00C66DE8"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8D370B" w:rsidRPr="008D370B" w:rsidRDefault="008D370B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3) Стратегией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</w:t>
      </w:r>
    </w:p>
    <w:p w:rsidR="00E303E1" w:rsidRPr="00E303E1" w:rsidRDefault="00E303E1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удовлетворение жизненных потребностей населения, оценку эффективности «обратной связи» общества и государства.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системное развитие Невьянского городского округа в направлении повышения качества жизни населения на основе: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повышения результативности использования материальных </w:t>
      </w:r>
      <w:r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и финансовых ресурсов.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Качество жизни – это интегральная категория, отражающая степень </w:t>
      </w:r>
      <w:r w:rsidRPr="00E303E1">
        <w:rPr>
          <w:rFonts w:ascii="Liberation Serif" w:hAnsi="Liberation Serif"/>
          <w:sz w:val="28"/>
          <w:szCs w:val="28"/>
        </w:rPr>
        <w:lastRenderedPageBreak/>
        <w:t>развития и полноту удовлетворения материальных, культурных и духовных потребностей человека.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</w:t>
      </w:r>
      <w:r w:rsidR="00D95B3B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на учете человека не только как производителя и потребителя различных товаров и услуг, но и как целостной личности, созидающей свою жизнь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жизнь своей семьи, всего общества и страны в целом. 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Таким образом, реализация Программы определяется высокой экономической и социальной значимостью поставленных задач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невозможностью их комплексного решения без применения программно-целевого метода.</w:t>
      </w:r>
    </w:p>
    <w:p w:rsidR="00E303E1" w:rsidRPr="00E303E1" w:rsidRDefault="00E303E1" w:rsidP="00AC5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1. «Информационное общество Невьянского городского округа»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AC535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развитие экономики Российской Федерации на основе использования информационных и телекоммуникационных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самоуправления, взаимодействия гражданского общества и бизнеса </w:t>
      </w:r>
      <w:r w:rsidR="00B0795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органами государственной власти, повышение качества и оперативности предоставления государственных услуг.</w:t>
      </w:r>
    </w:p>
    <w:p w:rsidR="00E303E1" w:rsidRPr="00E303E1" w:rsidRDefault="00E303E1" w:rsidP="00E303E1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 xml:space="preserve">Подпрограмма 2. «Профилактика заболеваний и формирование </w:t>
      </w:r>
      <w:r w:rsidRPr="00E303E1">
        <w:rPr>
          <w:rFonts w:ascii="Liberation Serif" w:hAnsi="Liberation Serif"/>
          <w:b/>
          <w:sz w:val="28"/>
          <w:szCs w:val="28"/>
        </w:rPr>
        <w:lastRenderedPageBreak/>
        <w:t>здорового образа жизни»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B0795A" w:rsidRPr="00E303E1" w:rsidRDefault="00B0795A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напряженная эпидемиологическая ситуация, связанная с резким ростом числа заболеваний социального характера: туберкулез, инфекционные заболевания, наркомания.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</w:t>
      </w:r>
      <w:r w:rsidR="007F5627">
        <w:rPr>
          <w:rFonts w:ascii="Liberation Serif" w:hAnsi="Liberation Serif"/>
          <w:sz w:val="28"/>
          <w:szCs w:val="28"/>
        </w:rPr>
        <w:t xml:space="preserve"> </w:t>
      </w:r>
      <w:r w:rsidR="007F5627" w:rsidRPr="008E4A8E">
        <w:rPr>
          <w:rFonts w:ascii="Liberation Serif" w:hAnsi="Liberation Serif"/>
          <w:sz w:val="28"/>
          <w:szCs w:val="28"/>
        </w:rPr>
        <w:t>в</w:t>
      </w:r>
      <w:r w:rsidRPr="008E4A8E">
        <w:rPr>
          <w:rFonts w:ascii="Liberation Serif" w:hAnsi="Liberation Serif"/>
          <w:sz w:val="28"/>
          <w:szCs w:val="28"/>
        </w:rPr>
        <w:t xml:space="preserve"> </w:t>
      </w:r>
      <w:r w:rsidR="00AF0F54" w:rsidRPr="008E4A8E">
        <w:rPr>
          <w:rFonts w:ascii="Liberation Serif" w:hAnsi="Liberation Serif"/>
          <w:sz w:val="28"/>
          <w:szCs w:val="28"/>
        </w:rPr>
        <w:t>2021 году составил 12,8 на 1000 трудоспособного населения.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Вакцинопрофилактика являет</w:t>
      </w:r>
      <w:r w:rsidR="00B10A30">
        <w:rPr>
          <w:rFonts w:ascii="Liberation Serif" w:hAnsi="Liberation Serif"/>
          <w:sz w:val="28"/>
          <w:szCs w:val="28"/>
        </w:rPr>
        <w:t xml:space="preserve">ся актуальной проблемой и от ее </w:t>
      </w:r>
      <w:r w:rsidRPr="00E303E1">
        <w:rPr>
          <w:rFonts w:ascii="Liberation Serif" w:hAnsi="Liberation Serif"/>
          <w:sz w:val="28"/>
          <w:szCs w:val="28"/>
        </w:rPr>
        <w:t xml:space="preserve">реализации зависит уровень инфекционной заболеваемости.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постоянно увеличивается кумулятивное число больных ВИЧ-инфекцией, среди которых постоянно растет число больных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B10A30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Свердловская область входит в число наиболее неблагополучных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lastRenderedPageBreak/>
        <w:t>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Основные задачи по предупреждению распространения ВИЧ-инфекции </w:t>
      </w:r>
      <w:r w:rsidRPr="00E303E1">
        <w:rPr>
          <w:rFonts w:ascii="Liberation Serif" w:hAnsi="Liberation Serif"/>
          <w:sz w:val="28"/>
          <w:szCs w:val="28"/>
        </w:rPr>
        <w:br/>
        <w:t>в Невьянском городском округе: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1) организация межведомственного взаимодействия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2) организация и проведение мероприятий, направленных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дальнейшую стабилизацию эпидемической ситуации по ВИЧ-инфекции на территории Невьянского городского округа;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</w:t>
      </w:r>
      <w:proofErr w:type="spellStart"/>
      <w:r w:rsidRPr="00E303E1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E303E1" w:rsidRPr="00E303E1" w:rsidRDefault="00E303E1" w:rsidP="0076736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ab/>
        <w:t>- охват диспансерным наблюдением ВИЧ (+) – 95 %;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диспансерным наблюдением детей с перинатальным контактом </w:t>
      </w:r>
      <w:r w:rsidRPr="00E303E1">
        <w:rPr>
          <w:rFonts w:ascii="Liberation Serif" w:hAnsi="Liberation Serif"/>
          <w:sz w:val="28"/>
          <w:szCs w:val="28"/>
        </w:rPr>
        <w:br/>
        <w:t>и ВИЧ (+) детей – 100 %;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организация и проведение мероприятий по профилактике ВИЧ-инфекции (первичной, вторичной, третичной);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Увеличение оборота наркотических средств и </w:t>
      </w:r>
      <w:proofErr w:type="spellStart"/>
      <w:r w:rsidRPr="00E303E1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E303E1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proofErr w:type="spellStart"/>
      <w:r w:rsidRPr="00E303E1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условий, способствующих незаконному распространению наркотиков.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- профилактика распространения незаконного употребления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незаконного оборота наркотиков;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и лечению больных наркоманией.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Подпрограмма 2 разработана в целях координации усилий и повышения эффективности мер проти</w:t>
      </w:r>
      <w:r w:rsidR="00CE010B">
        <w:rPr>
          <w:rFonts w:ascii="Liberation Serif" w:hAnsi="Liberation Serif" w:cs="Courier New"/>
          <w:sz w:val="28"/>
          <w:szCs w:val="28"/>
        </w:rPr>
        <w:t>водействия распространению ВИЧ-</w:t>
      </w:r>
      <w:r w:rsidRPr="00E303E1">
        <w:rPr>
          <w:rFonts w:ascii="Liberation Serif" w:hAnsi="Liberation Serif" w:cs="Courier New"/>
          <w:sz w:val="28"/>
          <w:szCs w:val="28"/>
        </w:rPr>
        <w:t>инфекции, туберкулеза, наркомании, ориентирована на совершенствование профилактики этих заболеваний, проведение вакцинопрофилактики.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Подпрограмма 2 будет способствовать реализации государственной политики по борьбе с заболеваниями социального характера и их </w:t>
      </w:r>
      <w:r w:rsidRPr="00E303E1">
        <w:rPr>
          <w:rFonts w:ascii="Liberation Serif" w:hAnsi="Liberation Serif"/>
          <w:sz w:val="28"/>
          <w:szCs w:val="28"/>
        </w:rPr>
        <w:lastRenderedPageBreak/>
        <w:t xml:space="preserve">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</w:t>
      </w:r>
      <w:r w:rsidR="00A827CD" w:rsidRPr="00E303E1">
        <w:rPr>
          <w:rFonts w:ascii="Liberation Serif" w:hAnsi="Liberation Serif"/>
          <w:sz w:val="28"/>
          <w:szCs w:val="28"/>
        </w:rPr>
        <w:t>больных,</w:t>
      </w:r>
      <w:r w:rsidRPr="00E303E1">
        <w:rPr>
          <w:rFonts w:ascii="Liberation Serif" w:hAnsi="Liberation Serif"/>
          <w:sz w:val="28"/>
          <w:szCs w:val="28"/>
        </w:rPr>
        <w:t xml:space="preserve"> а также сокращению уровня смертности, </w:t>
      </w:r>
      <w:proofErr w:type="spellStart"/>
      <w:r w:rsidRPr="00E303E1">
        <w:rPr>
          <w:rFonts w:ascii="Liberation Serif" w:hAnsi="Liberation Serif"/>
          <w:sz w:val="28"/>
          <w:szCs w:val="28"/>
        </w:rPr>
        <w:t>инвалидизации</w:t>
      </w:r>
      <w:proofErr w:type="spellEnd"/>
      <w:r w:rsidRPr="00E303E1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E303E1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  <w:lang w:eastAsia="en-US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</w:t>
      </w:r>
      <w:r w:rsidR="00B10A30">
        <w:rPr>
          <w:rFonts w:ascii="Liberation Serif" w:hAnsi="Liberation Serif"/>
          <w:sz w:val="28"/>
          <w:szCs w:val="28"/>
        </w:rPr>
        <w:t xml:space="preserve">в формировании </w:t>
      </w:r>
      <w:r w:rsidRPr="00E303E1">
        <w:rPr>
          <w:rFonts w:ascii="Liberation Serif" w:hAnsi="Liberation Serif"/>
          <w:sz w:val="28"/>
          <w:szCs w:val="28"/>
        </w:rPr>
        <w:t>общественного мнения.</w:t>
      </w:r>
      <w:r w:rsidR="00B10A30">
        <w:rPr>
          <w:rFonts w:ascii="Liberation Serif" w:hAnsi="Liberation Serif"/>
          <w:sz w:val="28"/>
          <w:szCs w:val="28"/>
        </w:rPr>
        <w:t xml:space="preserve"> </w:t>
      </w:r>
      <w:r w:rsidR="00B10A30">
        <w:rPr>
          <w:rFonts w:ascii="Liberation Serif" w:hAnsi="Liberation Serif"/>
          <w:sz w:val="28"/>
          <w:szCs w:val="28"/>
        </w:rPr>
        <w:tab/>
        <w:t xml:space="preserve">Муниципалитеты решают вопросы </w:t>
      </w:r>
      <w:r w:rsidRPr="00E303E1">
        <w:rPr>
          <w:rFonts w:ascii="Liberation Serif" w:hAnsi="Liberation Serif"/>
          <w:sz w:val="28"/>
          <w:szCs w:val="28"/>
        </w:rPr>
        <w:t>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настроение общества, управляемость общественно-политической ситуации.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</w:t>
      </w:r>
      <w:r w:rsidR="005C40A4">
        <w:rPr>
          <w:rFonts w:ascii="Liberation Serif" w:hAnsi="Liberation Serif"/>
          <w:sz w:val="28"/>
          <w:szCs w:val="28"/>
        </w:rPr>
        <w:t xml:space="preserve">в профилактике терроризма </w:t>
      </w:r>
      <w:r w:rsidR="005C40A4">
        <w:rPr>
          <w:rFonts w:ascii="Liberation Serif" w:hAnsi="Liberation Serif"/>
          <w:sz w:val="28"/>
          <w:szCs w:val="28"/>
        </w:rPr>
        <w:br/>
        <w:t xml:space="preserve">и </w:t>
      </w:r>
      <w:r w:rsidRPr="00E303E1">
        <w:rPr>
          <w:rFonts w:ascii="Liberation Serif" w:hAnsi="Liberation Serif"/>
          <w:sz w:val="28"/>
          <w:szCs w:val="28"/>
        </w:rPr>
        <w:t>экстремизма, а также в минимизации и (или) ликвидации последствий проявлений терроризма и экстремизма.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lastRenderedPageBreak/>
        <w:t>-</w:t>
      </w:r>
      <w:r w:rsidR="005C40A4" w:rsidRPr="005C40A4">
        <w:rPr>
          <w:rFonts w:ascii="Liberation Serif" w:hAnsi="Liberation Serif"/>
          <w:sz w:val="28"/>
          <w:szCs w:val="28"/>
        </w:rPr>
        <w:t xml:space="preserve"> </w:t>
      </w:r>
      <w:r w:rsidRPr="00E303E1">
        <w:rPr>
          <w:rFonts w:ascii="Liberation Serif" w:hAnsi="Liberation Serif"/>
          <w:sz w:val="28"/>
          <w:szCs w:val="28"/>
        </w:rPr>
        <w:t>отсутствие причин и условий, способствующих осуществлению проявлений экстремизма и терроризма;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осуществление мероприятий, направленных на активизацию борьбы </w:t>
      </w:r>
      <w:r w:rsidRPr="00E303E1">
        <w:rPr>
          <w:rFonts w:ascii="Liberation Serif" w:hAnsi="Liberation Serif"/>
          <w:sz w:val="28"/>
          <w:szCs w:val="28"/>
        </w:rPr>
        <w:br/>
        <w:t>с безнадзорностью и беспризорностью несовершеннолетних;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привлечение юридических лиц, общественных объединений, граждан </w:t>
      </w:r>
      <w:r w:rsidRPr="00E303E1">
        <w:rPr>
          <w:rFonts w:ascii="Liberation Serif" w:hAnsi="Liberation Serif"/>
          <w:sz w:val="28"/>
          <w:szCs w:val="28"/>
        </w:rPr>
        <w:br/>
        <w:t>к участию в профилактике правонарушений.</w:t>
      </w:r>
    </w:p>
    <w:p w:rsidR="00E303E1" w:rsidRPr="00E303E1" w:rsidRDefault="00E303E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8E4A8E" w:rsidRDefault="00E303E1" w:rsidP="00E303E1">
      <w:pPr>
        <w:spacing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5. «Обеспечение безопасности дорожного движения»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8E4A8E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5C5872" w:rsidRPr="008E4A8E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В Невьянском городском округе зарегистрировано 21578 единиц транспортных средств (из них 1698 прицепов).  Количество дорожно-транспортных происшествий составляет 200-300 в год, в которых ежегодно погибают около 12 человек и 150-170 человек получают травмы различной степени тяжести.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За 6 месяцев 2022 года на территории Невьянского городского округа зарегистрировано 236 ДТП с пострадавшими (+6%; аналогичный период прошлого года – (далее АППГ) – 222), в которых погиб 1 человек (-33,3 %; АППГ - 3), ранено 28 человек (100 %; АППГ - 14).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Основными причинами происшествий явились: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1. Нарушение Правил дорожного движения водителями транспортных средств: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 xml:space="preserve">- управление транспортным средством в состоянии алкогольного </w:t>
      </w:r>
      <w:r w:rsidRPr="005C5872">
        <w:rPr>
          <w:rFonts w:ascii="Liberation Serif" w:hAnsi="Liberation Serif"/>
          <w:sz w:val="28"/>
          <w:szCs w:val="28"/>
        </w:rPr>
        <w:lastRenderedPageBreak/>
        <w:t>опьянения;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несоответствие скорости движения конкретным условиям движения;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несоблюдение очередности проезда;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выезд на полосу встречного движения;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проезд перекрестка на запрещающий сигнал светофора;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2. Нарушение Правил дорожного движения пешеходами: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Переход проезжей части вне зоны пешеходного перехода;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хождение по проезжей части, при наличии тротуара;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- переход проезжей части в неустановленном месте.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 xml:space="preserve">За 6 месяцев 2022 года проведены мероприятия, направленные </w:t>
      </w:r>
      <w:r w:rsidRPr="008E4A8E">
        <w:rPr>
          <w:rFonts w:ascii="Liberation Serif" w:hAnsi="Liberation Serif"/>
          <w:sz w:val="28"/>
          <w:szCs w:val="28"/>
        </w:rPr>
        <w:br/>
        <w:t>на недопущение ДТП, в том числе с участием детей: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- в общеобразовательных и дошкольных образовательных организациях – 485;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- в образовательных организациях с родителями (законными представителями) – 30;</w:t>
      </w:r>
    </w:p>
    <w:p w:rsidR="006006B9" w:rsidRPr="008E4A8E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- в местах массового нахождения граждан – 45, проведено сотрудниками ОГБДД профилактических бесед и мероприятий по безопасности дорожного движения.</w:t>
      </w:r>
    </w:p>
    <w:p w:rsidR="006006B9" w:rsidRDefault="006006B9" w:rsidP="00600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За первое полугодие 2022 года выявлено нарушений правил дорожного движения, совершенных детьми – 46, из них детьми-пешеходами – 40, детьми-велосипедистами – 1, детьми-водителями ТС – 3, детьми-пассажирами – 2.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5C5872" w:rsidRPr="005C5872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E303E1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872">
        <w:rPr>
          <w:rFonts w:ascii="Liberation Serif" w:hAnsi="Liberation Serif"/>
          <w:sz w:val="28"/>
          <w:szCs w:val="28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30.12.2001 г.№196-ФЗ </w:t>
      </w:r>
      <w:r>
        <w:rPr>
          <w:rFonts w:ascii="Liberation Serif" w:hAnsi="Liberation Serif"/>
          <w:sz w:val="28"/>
          <w:szCs w:val="28"/>
        </w:rPr>
        <w:br/>
      </w:r>
      <w:r w:rsidRPr="005C5872">
        <w:rPr>
          <w:rFonts w:ascii="Liberation Serif" w:hAnsi="Liberation Serif"/>
          <w:sz w:val="28"/>
          <w:szCs w:val="28"/>
        </w:rPr>
        <w:t>(</w:t>
      </w:r>
      <w:r w:rsidRPr="008E4A8E">
        <w:rPr>
          <w:rFonts w:ascii="Liberation Serif" w:hAnsi="Liberation Serif"/>
          <w:sz w:val="28"/>
          <w:szCs w:val="28"/>
        </w:rPr>
        <w:t>ред. 14.02.2021 г.)</w:t>
      </w:r>
      <w:r w:rsidRPr="005C5872">
        <w:rPr>
          <w:rFonts w:ascii="Liberation Serif" w:hAnsi="Liberation Serif"/>
          <w:sz w:val="28"/>
          <w:szCs w:val="28"/>
        </w:rPr>
        <w:t xml:space="preserve">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</w:t>
      </w:r>
      <w:r w:rsidRPr="008E4A8E">
        <w:rPr>
          <w:rFonts w:ascii="Liberation Serif" w:hAnsi="Liberation Serif"/>
          <w:sz w:val="28"/>
          <w:szCs w:val="28"/>
        </w:rPr>
        <w:t>в ГАУЗ ЦРБ г.</w:t>
      </w:r>
      <w:r w:rsidRPr="005C5872">
        <w:rPr>
          <w:rFonts w:ascii="Liberation Serif" w:hAnsi="Liberation Serif"/>
          <w:sz w:val="28"/>
          <w:szCs w:val="28"/>
        </w:rPr>
        <w:t xml:space="preserve"> Невьянска.</w:t>
      </w:r>
    </w:p>
    <w:p w:rsidR="005C5872" w:rsidRPr="00E303E1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 xml:space="preserve">Новое качество жизни жителей Невьянского городского округа на период </w:t>
      </w:r>
      <w:r w:rsidR="007D6B1C" w:rsidRPr="008E4A8E">
        <w:rPr>
          <w:rFonts w:ascii="Liberation Serif" w:hAnsi="Liberation Serif"/>
          <w:b/>
          <w:sz w:val="28"/>
          <w:szCs w:val="28"/>
        </w:rPr>
        <w:t>2020-</w:t>
      </w:r>
      <w:r w:rsidRPr="008E4A8E">
        <w:rPr>
          <w:rFonts w:ascii="Liberation Serif" w:hAnsi="Liberation Serif"/>
          <w:b/>
          <w:sz w:val="28"/>
          <w:szCs w:val="28"/>
        </w:rPr>
        <w:t>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3C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3C7B63" w:rsidRPr="00E303E1" w:rsidRDefault="003C7B63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3. План мероприятий муниципально</w:t>
      </w:r>
      <w:r w:rsidRPr="008E4A8E">
        <w:rPr>
          <w:rFonts w:ascii="Liberation Serif" w:hAnsi="Liberation Serif"/>
          <w:b/>
          <w:sz w:val="28"/>
          <w:szCs w:val="28"/>
        </w:rPr>
        <w:t>й программы «Новое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Реализация мероприятий Программы осуществляется в соответствии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 и иными нормативными актами Свердловской области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администрации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E303E1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22.06.2011г.  №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1"/>
    <w:rsid w:val="000E0AFE"/>
    <w:rsid w:val="00133B3E"/>
    <w:rsid w:val="001D32BF"/>
    <w:rsid w:val="001E1156"/>
    <w:rsid w:val="001F520D"/>
    <w:rsid w:val="001F6BF0"/>
    <w:rsid w:val="00211FB8"/>
    <w:rsid w:val="00265568"/>
    <w:rsid w:val="002D3572"/>
    <w:rsid w:val="002F3AB6"/>
    <w:rsid w:val="00383A82"/>
    <w:rsid w:val="003871EE"/>
    <w:rsid w:val="003C57A5"/>
    <w:rsid w:val="003C7B63"/>
    <w:rsid w:val="003C7EBD"/>
    <w:rsid w:val="003D63DD"/>
    <w:rsid w:val="00410AD0"/>
    <w:rsid w:val="00445761"/>
    <w:rsid w:val="0046115B"/>
    <w:rsid w:val="004611E5"/>
    <w:rsid w:val="0047747E"/>
    <w:rsid w:val="004E5F09"/>
    <w:rsid w:val="00500304"/>
    <w:rsid w:val="005358E7"/>
    <w:rsid w:val="00537AAD"/>
    <w:rsid w:val="0054037A"/>
    <w:rsid w:val="00570D7D"/>
    <w:rsid w:val="00571114"/>
    <w:rsid w:val="005A0BF1"/>
    <w:rsid w:val="005C40A4"/>
    <w:rsid w:val="005C5872"/>
    <w:rsid w:val="005D3C31"/>
    <w:rsid w:val="006006B9"/>
    <w:rsid w:val="0060287E"/>
    <w:rsid w:val="00652BC7"/>
    <w:rsid w:val="006660F9"/>
    <w:rsid w:val="00695E4F"/>
    <w:rsid w:val="006A537F"/>
    <w:rsid w:val="006C7ECC"/>
    <w:rsid w:val="0076736A"/>
    <w:rsid w:val="007C253E"/>
    <w:rsid w:val="007D6B1C"/>
    <w:rsid w:val="007E0AF7"/>
    <w:rsid w:val="007F5627"/>
    <w:rsid w:val="007F6D3F"/>
    <w:rsid w:val="008116A4"/>
    <w:rsid w:val="00841623"/>
    <w:rsid w:val="00847CE8"/>
    <w:rsid w:val="00850338"/>
    <w:rsid w:val="008539F2"/>
    <w:rsid w:val="0085792A"/>
    <w:rsid w:val="00871AAB"/>
    <w:rsid w:val="00873651"/>
    <w:rsid w:val="008B333F"/>
    <w:rsid w:val="008D370B"/>
    <w:rsid w:val="008D52BD"/>
    <w:rsid w:val="008D5AD1"/>
    <w:rsid w:val="008E4A8E"/>
    <w:rsid w:val="00915D7D"/>
    <w:rsid w:val="009161F9"/>
    <w:rsid w:val="0091787E"/>
    <w:rsid w:val="009418E3"/>
    <w:rsid w:val="0094671A"/>
    <w:rsid w:val="0095212D"/>
    <w:rsid w:val="009572B8"/>
    <w:rsid w:val="00984A2B"/>
    <w:rsid w:val="00A41A43"/>
    <w:rsid w:val="00A827CD"/>
    <w:rsid w:val="00A86B8A"/>
    <w:rsid w:val="00AC4B5E"/>
    <w:rsid w:val="00AC5355"/>
    <w:rsid w:val="00AF0F54"/>
    <w:rsid w:val="00AF4BCA"/>
    <w:rsid w:val="00B0795A"/>
    <w:rsid w:val="00B10A30"/>
    <w:rsid w:val="00B129A7"/>
    <w:rsid w:val="00B5601C"/>
    <w:rsid w:val="00BA2C3E"/>
    <w:rsid w:val="00BD3D4E"/>
    <w:rsid w:val="00C66DE8"/>
    <w:rsid w:val="00CD4B9D"/>
    <w:rsid w:val="00CE010B"/>
    <w:rsid w:val="00D107C9"/>
    <w:rsid w:val="00D95B3B"/>
    <w:rsid w:val="00DB169C"/>
    <w:rsid w:val="00E02383"/>
    <w:rsid w:val="00E02741"/>
    <w:rsid w:val="00E303E1"/>
    <w:rsid w:val="00E66DE4"/>
    <w:rsid w:val="00EB7FC7"/>
    <w:rsid w:val="00ED42AD"/>
    <w:rsid w:val="00F202F1"/>
    <w:rsid w:val="00F35FE8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5D366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E11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3115</Words>
  <Characters>24174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Elvina R. Zagidullina</cp:lastModifiedBy>
  <cp:revision>19</cp:revision>
  <dcterms:created xsi:type="dcterms:W3CDTF">2022-07-19T08:37:00Z</dcterms:created>
  <dcterms:modified xsi:type="dcterms:W3CDTF">2023-01-13T10:09:00Z</dcterms:modified>
</cp:coreProperties>
</file>