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DB" w:rsidRPr="00DB3C34" w:rsidRDefault="008A02DB" w:rsidP="008A02DB">
      <w:pPr>
        <w:ind w:left="10632" w:right="146"/>
        <w:rPr>
          <w:rFonts w:ascii="Liberation Serif" w:hAnsi="Liberation Serif"/>
        </w:rPr>
      </w:pPr>
      <w:bookmarkStart w:id="0" w:name="_GoBack"/>
      <w:bookmarkEnd w:id="0"/>
      <w:r w:rsidRPr="00DB3C34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8A02DB" w:rsidRPr="00DB3C34" w:rsidRDefault="008A02DB" w:rsidP="008A02DB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>
        <w:rPr>
          <w:rFonts w:ascii="Liberation Serif" w:hAnsi="Liberation Serif"/>
        </w:rPr>
        <w:t xml:space="preserve">                    </w:t>
      </w:r>
      <w:r w:rsidRPr="00DB3C34">
        <w:rPr>
          <w:rFonts w:ascii="Liberation Serif" w:hAnsi="Liberation Serif"/>
        </w:rPr>
        <w:t>№</w:t>
      </w:r>
      <w:r w:rsidRPr="001D128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</w:t>
      </w:r>
      <w:r w:rsidRPr="00DB3C34">
        <w:rPr>
          <w:rFonts w:ascii="Liberation Serif" w:hAnsi="Liberation Serif"/>
        </w:rPr>
        <w:t>–п</w:t>
      </w:r>
    </w:p>
    <w:p w:rsidR="008A02DB" w:rsidRDefault="008A02DB" w:rsidP="009E56AC">
      <w:pPr>
        <w:ind w:left="10632" w:right="146"/>
        <w:rPr>
          <w:rFonts w:ascii="Liberation Serif" w:hAnsi="Liberation Serif"/>
        </w:rPr>
      </w:pPr>
    </w:p>
    <w:p w:rsidR="008A02DB" w:rsidRDefault="009254D3" w:rsidP="009E56AC">
      <w:pPr>
        <w:ind w:left="10632" w:right="146"/>
        <w:rPr>
          <w:rFonts w:ascii="Liberation Serif" w:hAnsi="Liberation Serif"/>
        </w:rPr>
      </w:pPr>
      <w:r>
        <w:rPr>
          <w:rFonts w:ascii="Liberation Serif" w:eastAsia="Calibri" w:hAnsi="Liberation Serif" w:cs="Arial"/>
          <w:lang w:eastAsia="en-US"/>
        </w:rPr>
        <w:t>«</w:t>
      </w:r>
      <w:r w:rsidRPr="00FF4DB3">
        <w:rPr>
          <w:rFonts w:ascii="Liberation Serif" w:eastAsia="Calibri" w:hAnsi="Liberation Serif" w:cs="Arial"/>
          <w:lang w:eastAsia="en-US"/>
        </w:rPr>
        <w:t xml:space="preserve">Приложение № </w:t>
      </w:r>
      <w:r>
        <w:rPr>
          <w:rFonts w:ascii="Liberation Serif" w:eastAsia="Calibri" w:hAnsi="Liberation Serif" w:cs="Arial"/>
          <w:lang w:eastAsia="en-US"/>
        </w:rPr>
        <w:t>1</w:t>
      </w:r>
      <w:r w:rsidRPr="00FF4DB3">
        <w:rPr>
          <w:rFonts w:ascii="Liberation Serif" w:eastAsia="Calibri" w:hAnsi="Liberation Serif" w:cs="Arial"/>
          <w:lang w:eastAsia="en-US"/>
        </w:rPr>
        <w:t xml:space="preserve"> к муниципальной программе «Реализация основных направлений в строительном комплексе Невьянского городского округа до 202</w:t>
      </w:r>
      <w:r>
        <w:rPr>
          <w:rFonts w:ascii="Liberation Serif" w:eastAsia="Calibri" w:hAnsi="Liberation Serif" w:cs="Arial"/>
          <w:lang w:eastAsia="en-US"/>
        </w:rPr>
        <w:t>7</w:t>
      </w:r>
      <w:r w:rsidRPr="00FF4DB3">
        <w:rPr>
          <w:rFonts w:ascii="Liberation Serif" w:eastAsia="Calibri" w:hAnsi="Liberation Serif" w:cs="Arial"/>
          <w:lang w:eastAsia="en-US"/>
        </w:rPr>
        <w:t xml:space="preserve"> года»</w:t>
      </w:r>
    </w:p>
    <w:p w:rsidR="008A02DB" w:rsidRDefault="008A02DB" w:rsidP="009E56AC">
      <w:pPr>
        <w:ind w:left="10632" w:right="146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"/>
        <w:gridCol w:w="1075"/>
        <w:gridCol w:w="1834"/>
        <w:gridCol w:w="1016"/>
        <w:gridCol w:w="506"/>
        <w:gridCol w:w="506"/>
        <w:gridCol w:w="506"/>
        <w:gridCol w:w="506"/>
        <w:gridCol w:w="506"/>
        <w:gridCol w:w="506"/>
        <w:gridCol w:w="506"/>
        <w:gridCol w:w="506"/>
        <w:gridCol w:w="6226"/>
      </w:tblGrid>
      <w:tr w:rsidR="009254D3" w:rsidTr="006A0A8C">
        <w:trPr>
          <w:trHeight w:val="525"/>
        </w:trPr>
        <w:tc>
          <w:tcPr>
            <w:tcW w:w="14884" w:type="dxa"/>
            <w:gridSpan w:val="13"/>
            <w:noWrap/>
            <w:vAlign w:val="bottom"/>
            <w:hideMark/>
          </w:tcPr>
          <w:p w:rsidR="009254D3" w:rsidRDefault="009254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254D3" w:rsidTr="006A0A8C">
        <w:trPr>
          <w:trHeight w:val="255"/>
        </w:trPr>
        <w:tc>
          <w:tcPr>
            <w:tcW w:w="14884" w:type="dxa"/>
            <w:gridSpan w:val="13"/>
            <w:noWrap/>
            <w:vAlign w:val="center"/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254D3" w:rsidTr="006A0A8C">
        <w:trPr>
          <w:trHeight w:val="510"/>
        </w:trPr>
        <w:tc>
          <w:tcPr>
            <w:tcW w:w="14884" w:type="dxa"/>
            <w:gridSpan w:val="13"/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  <w:tr w:rsidR="009254D3" w:rsidTr="006A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254D3" w:rsidTr="006A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3" w:rsidRDefault="009254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3" w:rsidRDefault="009254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3" w:rsidRDefault="009254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3" w:rsidRDefault="009254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3" w:rsidRDefault="009254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254D3" w:rsidRDefault="009254D3" w:rsidP="009254D3">
      <w:pPr>
        <w:rPr>
          <w:sz w:val="2"/>
          <w:szCs w:val="22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1834"/>
        <w:gridCol w:w="1016"/>
        <w:gridCol w:w="506"/>
        <w:gridCol w:w="506"/>
        <w:gridCol w:w="506"/>
        <w:gridCol w:w="506"/>
        <w:gridCol w:w="506"/>
        <w:gridCol w:w="506"/>
        <w:gridCol w:w="506"/>
        <w:gridCol w:w="506"/>
        <w:gridCol w:w="6221"/>
      </w:tblGrid>
      <w:tr w:rsidR="009254D3" w:rsidTr="009254D3">
        <w:trPr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"Улучшение жилищных условий граждан, проживающих на территории Невьянского городского округа"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Переселение граждан из домов, признанных в установленном порядке аварийными до 01 января 2017 года в связи износом в процессе их эксплуатации и подлежащими сносу или реконструкции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граждан, проживающих в аварийном и ветхом жилом фонде по отношению к общей численности населения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кв.м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площади жилых помещений, признанных непригодными для проживанию в общем объеме </w:t>
            </w:r>
            <w:r>
              <w:rPr>
                <w:sz w:val="20"/>
                <w:szCs w:val="20"/>
              </w:rPr>
              <w:lastRenderedPageBreak/>
              <w:t>площади жилищного фонда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%, кв.м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Ликвидация аварийного жилья, признанного в установленном порядке аварийным до 01 января 2017 года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расселяемых аварийных многоквартиных домов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1.4. Развитие массового жилищного строительства, в том числе малоэтажного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кв. метров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взаимодействии между Министерством строительства и развития инфраструктуры Свердловской области и Невьянским городским округом по выполнению целевых показателей по вводу жилья в 2016 - 2018 годах от 20.11.2015 г. 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объем ввода жилья экономического класса из годового объема ввода жилья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 метров общей площади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взаимодействии между Министерством строительства и развития инфраструктуры Свердловской области и Невьянским городским округом по выполнению целевых показателей по вводу жилья в 2016 - 2018 годах от 20.11.2015 г. 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объем ввода малоэтажного жилья из годового объема ввода жилья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метров общей площади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взаимодействии между Министерством строительства и развития инфраструктуры Свердловской области и Невьянским городским округом по выполнению целевых показателей по вводу жилья в 2016 - 2018 годах от 20.11.2015 г. 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разрешений на строительство жилых помещений и их предполагаемая общая площадь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едениц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Обеспечение доступности жилья для семей с различным уровнем доходов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Обеспечение доступности и оказание поддержки отдельным категориям граждан в приобретении жилья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цены на жилье по сравнению с ценами 2012 года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молодых семей до 35 лет, состоящих на учете в качестве нуждающихся в жилых помещениях получивших жилье и улучшивших жилищные условия 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едениц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молодых семей возрст которых превышает 35 лет, состоящих на учете в качестве нуждающихся в жилых помещениях, получивших жилье и улучшивших жилищные условия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едениц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"Строительство объектов капитального строительства"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Обеспечение достижения 100 процентов доступности дошкольного образования для детей в возрасте от 3 до 7 лет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обеспеченности дошкольного образования для детей в возрасте от 3 до 7 лет по отношению к общему числу детей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4.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Создание технической возможности для сетевого газоснабжения и развития газификации населенных пунктов в Невьянском городском округе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газифицированных населенных пунктов к общему числу населенных пунктов Невьянского городского округа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4.2. Создание технической возможности для газификации объектов агропромышленного комплекса сельских населенных пунктов 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газифицированных населенных пунктов с объектами агропромышленного комплекса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нас. пунктов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Финансирование приоритетных муниципальных инвестиционных проектов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объектов капитального строительства муниципальной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2020года", Стратегия социально-экономического развития Невьянского городского округа до 2020 года.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Сохранение единого архитектурного облика и повышение привлекательности гостевого маршрута города Невьянска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улиц Невьянского городского округа в целях согласования благоустройства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"Стимулирование развития жилищного строительства" 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Обеспечение населения Невьянского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6.1. Подготовка и развитие территорий в целях жилищного строительства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территории для которых разработана документация по планировке территории в целях жилищно-гражданского строительства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2020года", Стратегия социально-экономического развития Невьянского городского округа до 2020 года.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4D3" w:rsidRDefault="00925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54D3" w:rsidRDefault="009254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6.2. Обеспечение ежегодного роста объемов ввода жилья</w:t>
            </w:r>
          </w:p>
        </w:tc>
      </w:tr>
      <w:tr w:rsidR="009254D3" w:rsidTr="009254D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 на 1 жителя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3" w:rsidRDefault="0092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2020года", Стратегия социально-экономического развития Невьянского городского округа до 2020 года.</w:t>
            </w:r>
          </w:p>
        </w:tc>
      </w:tr>
    </w:tbl>
    <w:p w:rsidR="009254D3" w:rsidRDefault="009254D3" w:rsidP="009E56AC">
      <w:pPr>
        <w:ind w:left="10632" w:right="146"/>
        <w:rPr>
          <w:rFonts w:ascii="Liberation Serif" w:hAnsi="Liberation Serif"/>
        </w:rPr>
      </w:pPr>
    </w:p>
    <w:p w:rsidR="009254D3" w:rsidRDefault="009254D3" w:rsidP="009E56AC">
      <w:pPr>
        <w:ind w:left="10632" w:right="146"/>
        <w:rPr>
          <w:rFonts w:ascii="Liberation Serif" w:hAnsi="Liberation Serif"/>
        </w:rPr>
      </w:pPr>
    </w:p>
    <w:p w:rsidR="009254D3" w:rsidRDefault="009254D3" w:rsidP="009E56AC">
      <w:pPr>
        <w:ind w:left="10632" w:right="146"/>
        <w:rPr>
          <w:rFonts w:ascii="Liberation Serif" w:hAnsi="Liberation Serif"/>
        </w:rPr>
      </w:pPr>
    </w:p>
    <w:p w:rsidR="009254D3" w:rsidRDefault="009254D3" w:rsidP="009E56AC">
      <w:pPr>
        <w:ind w:left="10632" w:right="146"/>
        <w:rPr>
          <w:rFonts w:ascii="Liberation Serif" w:hAnsi="Liberation Serif"/>
        </w:rPr>
      </w:pPr>
    </w:p>
    <w:p w:rsidR="006A0A8C" w:rsidRDefault="006A0A8C" w:rsidP="009E56AC">
      <w:pPr>
        <w:ind w:left="10632" w:right="146"/>
        <w:rPr>
          <w:rFonts w:ascii="Liberation Serif" w:hAnsi="Liberation Serif"/>
        </w:rPr>
      </w:pPr>
    </w:p>
    <w:p w:rsidR="006A0A8C" w:rsidRDefault="006A0A8C" w:rsidP="009E56AC">
      <w:pPr>
        <w:ind w:left="10632" w:right="146"/>
        <w:rPr>
          <w:rFonts w:ascii="Liberation Serif" w:hAnsi="Liberation Serif"/>
        </w:rPr>
      </w:pPr>
    </w:p>
    <w:p w:rsidR="006A0A8C" w:rsidRDefault="006A0A8C" w:rsidP="009E56AC">
      <w:pPr>
        <w:ind w:left="10632" w:right="146"/>
        <w:rPr>
          <w:rFonts w:ascii="Liberation Serif" w:hAnsi="Liberation Serif"/>
        </w:rPr>
      </w:pPr>
    </w:p>
    <w:p w:rsidR="009254D3" w:rsidRDefault="009254D3" w:rsidP="009E56AC">
      <w:pPr>
        <w:ind w:left="10632" w:right="146"/>
        <w:rPr>
          <w:rFonts w:ascii="Liberation Serif" w:hAnsi="Liberation Serif"/>
        </w:rPr>
      </w:pPr>
    </w:p>
    <w:p w:rsidR="009254D3" w:rsidRDefault="009254D3" w:rsidP="009E56AC">
      <w:pPr>
        <w:ind w:left="10632" w:right="146"/>
        <w:rPr>
          <w:rFonts w:ascii="Liberation Serif" w:hAnsi="Liberation Serif"/>
        </w:r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8A02DB">
        <w:rPr>
          <w:rFonts w:ascii="Liberation Serif" w:hAnsi="Liberation Serif"/>
        </w:rPr>
        <w:t>2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8A02DB">
        <w:rPr>
          <w:rFonts w:ascii="Liberation Serif" w:hAnsi="Liberation Serif"/>
        </w:rPr>
        <w:t xml:space="preserve">                   </w:t>
      </w:r>
      <w:r w:rsidR="00853C6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1D1280" w:rsidRPr="001D1280">
        <w:rPr>
          <w:rFonts w:ascii="Liberation Serif" w:hAnsi="Liberation Serif"/>
        </w:rPr>
        <w:t xml:space="preserve"> </w:t>
      </w:r>
      <w:r w:rsidR="008A02DB">
        <w:rPr>
          <w:rFonts w:ascii="Liberation Serif" w:hAnsi="Liberation Serif"/>
        </w:rPr>
        <w:t xml:space="preserve">          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9977"/>
        <w:gridCol w:w="83"/>
      </w:tblGrid>
      <w:tr w:rsidR="00FF4DB3" w:rsidRPr="00FF4DB3" w:rsidTr="000B3A38">
        <w:trPr>
          <w:trHeight w:val="13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C5841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</w:t>
            </w:r>
            <w:r w:rsidR="00FC5841">
              <w:rPr>
                <w:rFonts w:ascii="Liberation Serif" w:eastAsia="Calibri" w:hAnsi="Liberation Serif" w:cs="Arial"/>
                <w:lang w:eastAsia="en-US"/>
              </w:rPr>
              <w:t>7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 xml:space="preserve"> года»</w:t>
            </w:r>
          </w:p>
        </w:tc>
      </w:tr>
      <w:tr w:rsidR="00D12987" w:rsidRPr="00D12987" w:rsidTr="000B3A38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noWrap/>
            <w:vAlign w:val="bottom"/>
            <w:hideMark/>
          </w:tcPr>
          <w:p w:rsidR="006A0A8C" w:rsidRDefault="006A0A8C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</w:p>
          <w:p w:rsidR="006A0A8C" w:rsidRDefault="006A0A8C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</w:p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  <w:t>ПЛАН МЕРОПРИЯТИЙ</w:t>
            </w:r>
          </w:p>
        </w:tc>
      </w:tr>
      <w:tr w:rsidR="00D12987" w:rsidRPr="00D12987" w:rsidTr="000B3A38">
        <w:trPr>
          <w:gridAfter w:val="1"/>
          <w:wAfter w:w="83" w:type="dxa"/>
          <w:trHeight w:val="255"/>
        </w:trPr>
        <w:tc>
          <w:tcPr>
            <w:tcW w:w="14884" w:type="dxa"/>
            <w:gridSpan w:val="11"/>
            <w:noWrap/>
            <w:vAlign w:val="bottom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по выполнению муниципальной программы</w:t>
            </w:r>
          </w:p>
        </w:tc>
      </w:tr>
      <w:tr w:rsidR="00D12987" w:rsidRPr="00D12987" w:rsidTr="000B3A38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</w:tbl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D12987" w:rsidRPr="00D12987" w:rsidTr="00D12987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D12987" w:rsidRPr="00D12987" w:rsidTr="006A0A8C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12987" w:rsidRPr="00D12987" w:rsidRDefault="00D12987" w:rsidP="00D12987">
      <w:pPr>
        <w:spacing w:after="160" w:line="256" w:lineRule="auto"/>
        <w:contextualSpacing/>
        <w:rPr>
          <w:rFonts w:eastAsia="Calibri"/>
          <w:sz w:val="2"/>
          <w:szCs w:val="22"/>
          <w:lang w:eastAsia="en-US"/>
        </w:rPr>
      </w:pPr>
    </w:p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49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684"/>
      </w:tblGrid>
      <w:tr w:rsidR="009810EC" w:rsidRPr="009810EC" w:rsidTr="00FB4CA4">
        <w:trPr>
          <w:cantSplit/>
          <w:trHeight w:val="255"/>
          <w:tblHeader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9810EC" w:rsidRPr="009810EC" w:rsidTr="00FB4CA4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966 870,92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513 309,98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29 209,48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128 003,12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266 449,30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20 299,04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537 831,19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180 241,17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153 219,22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57 248,30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12 983,22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28 008,74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25 079,92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20 299,04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934 883,10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509 051,98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21 323,57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122 101,61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258 046,35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16 259,59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537 773,19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180 183,17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121 289,40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53 048,30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5 097,31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22 107,23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16 676,97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16 259,59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31 987,82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4 258,00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8 402,95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31 929,82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8 402,95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871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376 631,24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27 642,05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22 374,48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64 965,43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253 095,63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4 953,65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330 505,89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46 125,35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4 656,18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6 148,22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15 041,05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11 726,25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4 953,65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27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359 615,37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247 192,68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330 505,89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29 109,48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3 856,18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1 455,31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10 960,49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5 823,30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59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359 615,37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247 192,68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76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1.1. Долевое участие в строительстве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1.1.1., 1.4.1.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1.2. Покупка квартир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396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11 922,91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2 212,50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11 922,91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2 212,50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402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37 422,85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3 066,16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1 529,45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13 180,51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18 232,53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20 236,28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1 503,29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1 044,24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3 067,02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14 621,73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17 186,57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1 562,87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485,21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10 113,49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3 610,80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1 414,20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58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310 269,61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226 747,65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310 269,61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226 747,65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546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76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1.3. Снос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749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16 678,87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16 678,87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178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576 067,73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482 609,93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10 853,67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92 979,92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49 592,12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10 853,67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214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575 267,73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10 853,67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92 179,92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49 192,12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10 853,67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724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575 267,73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10 853,67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22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867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28 375,73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3 752,69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28 375,73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3 752,69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209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7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Строительство спортивного городка МБОУ СОШ № 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687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19 597,91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4 945,39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19 597,91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4 945,39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2428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514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829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80 327,34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22 526,75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57 361,80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438,79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71 415,40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21 345,40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8 911,94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1 181,35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7 291,80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438,79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444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1.4.1.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123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2.11. Реконструкция зданий МБОУ СОШ №1 Невьянского городского округа, в том числе создание теплого перехода между зданиями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 2.11.2. Разработка ПСД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76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 2.11.3. Строительно-монтажные работы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3.41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923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178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14 171,95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14 113,95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7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14 171,95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14 113,95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113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3.1.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153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3.2. Внесение изменений в градостроительную документацию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2 807,50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2 807,50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67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3.3. Подготовка документации по планировке территории (линейный объект)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1424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3.4.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10 813,45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10 813,45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1275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3.5. Подготовка проектов, схем по обустройству улиц в Невьянском городском округе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9810EC">
        <w:trPr>
          <w:cantSplit/>
          <w:trHeight w:val="549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3.6. Разработка документации по планировке территории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9810EC" w:rsidRPr="009810EC" w:rsidTr="00FB4CA4">
        <w:trPr>
          <w:cantSplit/>
          <w:trHeight w:val="2040"/>
        </w:trPr>
        <w:tc>
          <w:tcPr>
            <w:tcW w:w="75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4.21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3.7. Разработка и внесение изменений местных нормативов градостроительного проектирования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9810EC" w:rsidRPr="009810EC" w:rsidTr="00FB4CA4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249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9810EC" w:rsidRPr="009810EC" w:rsidRDefault="009810EC" w:rsidP="009810EC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9810EC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31113F" w:rsidRDefault="0031113F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="008A02DB">
        <w:rPr>
          <w:rFonts w:ascii="Liberation Serif" w:hAnsi="Liberation Serif"/>
        </w:rPr>
        <w:t>3</w:t>
      </w:r>
      <w:r w:rsidRPr="00DB3C34">
        <w:rPr>
          <w:rFonts w:ascii="Liberation Serif" w:hAnsi="Liberation Serif"/>
        </w:rPr>
        <w:t xml:space="preserve">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7752D4">
        <w:rPr>
          <w:rFonts w:ascii="Liberation Serif" w:hAnsi="Liberation Serif"/>
        </w:rPr>
        <w:t xml:space="preserve">                       </w:t>
      </w:r>
      <w:r w:rsidR="00E44A6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830735">
        <w:rPr>
          <w:rFonts w:ascii="Liberation Serif" w:hAnsi="Liberation Serif"/>
        </w:rPr>
        <w:t xml:space="preserve"> </w:t>
      </w:r>
      <w:r w:rsidR="007752D4">
        <w:rPr>
          <w:rFonts w:ascii="Liberation Serif" w:hAnsi="Liberation Serif"/>
        </w:rPr>
        <w:t xml:space="preserve">           </w:t>
      </w:r>
      <w:r w:rsidR="00FC5841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</w:t>
      </w:r>
      <w:r w:rsidR="00FC5841">
        <w:rPr>
          <w:rFonts w:ascii="Liberation Serif" w:hAnsi="Liberation Serif"/>
        </w:rPr>
        <w:t>7</w:t>
      </w:r>
      <w:r w:rsidR="009C22C1" w:rsidRPr="00DB3C34">
        <w:rPr>
          <w:rFonts w:ascii="Liberation Serif" w:hAnsi="Liberation Serif"/>
        </w:rPr>
        <w:t xml:space="preserve">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"/>
        <w:gridCol w:w="568"/>
        <w:gridCol w:w="1528"/>
        <w:gridCol w:w="739"/>
        <w:gridCol w:w="566"/>
        <w:gridCol w:w="944"/>
        <w:gridCol w:w="851"/>
        <w:gridCol w:w="850"/>
        <w:gridCol w:w="851"/>
        <w:gridCol w:w="1042"/>
        <w:gridCol w:w="992"/>
        <w:gridCol w:w="850"/>
        <w:gridCol w:w="993"/>
        <w:gridCol w:w="992"/>
        <w:gridCol w:w="992"/>
        <w:gridCol w:w="851"/>
        <w:gridCol w:w="850"/>
        <w:gridCol w:w="806"/>
        <w:gridCol w:w="710"/>
      </w:tblGrid>
      <w:tr w:rsidR="008B22A6" w:rsidRPr="0098787E" w:rsidTr="00A3214C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Форма собственности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Сметная стоимость объекта (тыс. руб.):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Объёмы финансирования, тыс. руб.</w:t>
            </w:r>
          </w:p>
        </w:tc>
      </w:tr>
      <w:tr w:rsidR="00A3214C" w:rsidRPr="009377D2" w:rsidTr="007752D4">
        <w:trPr>
          <w:gridBefore w:val="1"/>
          <w:gridAfter w:val="1"/>
          <w:wBefore w:w="176" w:type="dxa"/>
          <w:wAfter w:w="710" w:type="dxa"/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ценах, соответствующих лет реализации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ввод (завершение)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2027</w:t>
            </w:r>
          </w:p>
        </w:tc>
      </w:tr>
      <w:tr w:rsidR="00A3214C" w:rsidRPr="009377D2" w:rsidTr="007752D4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17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575 267,74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482 209,94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3 642,00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61 216,74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10 853,67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12 845,39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</w:tr>
      <w:tr w:rsidR="005044CF" w:rsidRPr="009377D2" w:rsidTr="00BC21C7">
        <w:trPr>
          <w:gridBefore w:val="1"/>
          <w:gridAfter w:val="1"/>
          <w:wBefore w:w="176" w:type="dxa"/>
          <w:wAfter w:w="710" w:type="dxa"/>
          <w:trHeight w:val="10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 Газопровод до с. Шайдуриха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8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до с. Аятское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Аятское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7 900,00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BC21C7">
        <w:trPr>
          <w:gridBefore w:val="1"/>
          <w:gridAfter w:val="1"/>
          <w:wBefore w:w="176" w:type="dxa"/>
          <w:wAfter w:w="710" w:type="dxa"/>
          <w:trHeight w:val="10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до с. Киприно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 от с. Конево до с.Киприно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BC21C7">
        <w:trPr>
          <w:gridBefore w:val="1"/>
          <w:gridAfter w:val="1"/>
          <w:wBefore w:w="176" w:type="dxa"/>
          <w:wAfter w:w="710" w:type="dxa"/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до с.Кунара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 Шайдуриха до с.Кунара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39 400,0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к п.Аять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 с.Шурала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здания на территории кладбища"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8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центральной части с.Быньги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 Конево Невьянского района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3 252,69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3 252,69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3 252,69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3 252,69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ул. Коллективная в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п.Аять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с. Аятское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с.Аятское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с. Киприно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с.Киприно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район. с.Н.Таволги, с.В.Таволги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Федьковка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с. Шурала"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с.Шурала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с.Шайдуриха"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с.Шайдуриха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Газопровод до п. Вересковый 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Вересковый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0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4 280,10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2 435,10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1 845,00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4 280,10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2 435,10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1 845,00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Школа на 1000 мест в городе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город Невьянск, улица Дзержинского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441 092,09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441 092,09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275 820,51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275 820,51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135 851,90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135 851,90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29 419,68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29 419,68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улица Карла Маркса,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 улица Коллективная, 25 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3 955,00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3 955,00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9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Невьянский район, п. Осиновский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4 945,39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4 945,39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4 945,39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4 945,39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жилых домов ПК "Восточный" п. Осиновский"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Осиновский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Невьянский район, с.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32 667,8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Невьянский район, с.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55 443,6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22 526,75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22 526,75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21 345,40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21 345,40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1 181,35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1 181,35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4 200,00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9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административного здания с. Шурала"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57 800,59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57 361,80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438,79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50 070,00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50 070,00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7 730,59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7 291,80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438,79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13 074,19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2 442,00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13 074,19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2 442,00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D74E2C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74E2C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3 498,00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1 468,00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2 030,00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3 498,00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1 468,00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2 030,00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0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IV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Северная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«Газопровод высокого давления к жилому району «Южный» в городе Невьянске»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5044CF" w:rsidRPr="00290857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A90800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601E28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Газоснабжение здания ДК с. Быньги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601E28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Невьянский городской округ, с. Быньги, ул. Мартьянова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601E28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601E28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250,0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601E28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250,0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601E28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601E28" w:rsidRDefault="005044CF" w:rsidP="005044C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5044CF" w:rsidRPr="00290857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CF" w:rsidRPr="009377D2" w:rsidRDefault="005044CF" w:rsidP="005044C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CF" w:rsidRPr="005044CF" w:rsidRDefault="005044CF" w:rsidP="005044CF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044CF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5303B0">
      <w:headerReference w:type="default" r:id="rId8"/>
      <w:pgSz w:w="16838" w:h="11906" w:orient="landscape"/>
      <w:pgMar w:top="207" w:right="720" w:bottom="567" w:left="1134" w:header="39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D9" w:rsidRDefault="00291FD9" w:rsidP="0062462A">
      <w:r>
        <w:separator/>
      </w:r>
    </w:p>
  </w:endnote>
  <w:endnote w:type="continuationSeparator" w:id="0">
    <w:p w:rsidR="00291FD9" w:rsidRDefault="00291FD9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D9" w:rsidRDefault="00291FD9" w:rsidP="0062462A">
      <w:r>
        <w:separator/>
      </w:r>
    </w:p>
  </w:footnote>
  <w:footnote w:type="continuationSeparator" w:id="0">
    <w:p w:rsidR="00291FD9" w:rsidRDefault="00291FD9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CF" w:rsidRPr="005303B0" w:rsidRDefault="005044CF">
    <w:pPr>
      <w:pStyle w:val="aa"/>
      <w:jc w:val="center"/>
      <w:rPr>
        <w:sz w:val="20"/>
        <w:szCs w:val="20"/>
        <w:lang w:val="en-US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3646ED">
      <w:rPr>
        <w:noProof/>
        <w:sz w:val="20"/>
        <w:szCs w:val="20"/>
      </w:rPr>
      <w:t>4</w:t>
    </w:r>
    <w:r w:rsidRPr="00D11DCF">
      <w:rPr>
        <w:sz w:val="20"/>
        <w:szCs w:val="20"/>
      </w:rPr>
      <w:fldChar w:fldCharType="end"/>
    </w:r>
  </w:p>
  <w:p w:rsidR="005044CF" w:rsidRDefault="005044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97E6C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3A38"/>
    <w:rsid w:val="000B426E"/>
    <w:rsid w:val="000B5211"/>
    <w:rsid w:val="000B6829"/>
    <w:rsid w:val="000B7755"/>
    <w:rsid w:val="000B7EEF"/>
    <w:rsid w:val="000C018F"/>
    <w:rsid w:val="000C1C61"/>
    <w:rsid w:val="000C29F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AE3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273AC"/>
    <w:rsid w:val="00131048"/>
    <w:rsid w:val="0013322A"/>
    <w:rsid w:val="00133554"/>
    <w:rsid w:val="00133AB8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463AC"/>
    <w:rsid w:val="00147AEC"/>
    <w:rsid w:val="00150EE8"/>
    <w:rsid w:val="001540D5"/>
    <w:rsid w:val="00155A6C"/>
    <w:rsid w:val="00156C41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6567"/>
    <w:rsid w:val="001B7BC0"/>
    <w:rsid w:val="001C35D4"/>
    <w:rsid w:val="001C563B"/>
    <w:rsid w:val="001C70B9"/>
    <w:rsid w:val="001D0505"/>
    <w:rsid w:val="001D1280"/>
    <w:rsid w:val="001D19DF"/>
    <w:rsid w:val="001D32D1"/>
    <w:rsid w:val="001D4294"/>
    <w:rsid w:val="001D5DBD"/>
    <w:rsid w:val="001D6C08"/>
    <w:rsid w:val="001D74B2"/>
    <w:rsid w:val="001D78D7"/>
    <w:rsid w:val="001E35BA"/>
    <w:rsid w:val="001E5C2B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17A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26D4"/>
    <w:rsid w:val="00233024"/>
    <w:rsid w:val="002331F5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47058"/>
    <w:rsid w:val="0025022E"/>
    <w:rsid w:val="00251846"/>
    <w:rsid w:val="00253BA3"/>
    <w:rsid w:val="0025482D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857"/>
    <w:rsid w:val="00290AF2"/>
    <w:rsid w:val="00291201"/>
    <w:rsid w:val="002915FB"/>
    <w:rsid w:val="00291E5D"/>
    <w:rsid w:val="00291FD9"/>
    <w:rsid w:val="00292DBC"/>
    <w:rsid w:val="00293381"/>
    <w:rsid w:val="00294B53"/>
    <w:rsid w:val="00294C6C"/>
    <w:rsid w:val="00295C0C"/>
    <w:rsid w:val="00296B1D"/>
    <w:rsid w:val="00297749"/>
    <w:rsid w:val="002A0E14"/>
    <w:rsid w:val="002A5832"/>
    <w:rsid w:val="002B0DAF"/>
    <w:rsid w:val="002B1173"/>
    <w:rsid w:val="002B1881"/>
    <w:rsid w:val="002B4662"/>
    <w:rsid w:val="002B4AF8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2E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113F"/>
    <w:rsid w:val="0031131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550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ED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5A60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2E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4A62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0E5"/>
    <w:rsid w:val="004F7BE3"/>
    <w:rsid w:val="005001A2"/>
    <w:rsid w:val="00500BDE"/>
    <w:rsid w:val="00502A39"/>
    <w:rsid w:val="005036F7"/>
    <w:rsid w:val="005043F7"/>
    <w:rsid w:val="005044CF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006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3B0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0FF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572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03FC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1E28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B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195C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0A8C"/>
    <w:rsid w:val="006A277E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03E7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15FB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1F4B"/>
    <w:rsid w:val="007536BD"/>
    <w:rsid w:val="0075385D"/>
    <w:rsid w:val="00754E87"/>
    <w:rsid w:val="00755EC4"/>
    <w:rsid w:val="00756033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52D4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6BB3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3BD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185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0735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02DB"/>
    <w:rsid w:val="008A1372"/>
    <w:rsid w:val="008A2D51"/>
    <w:rsid w:val="008A54EF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4D3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10EC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D46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0416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3B5C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6D1A"/>
    <w:rsid w:val="00A277E6"/>
    <w:rsid w:val="00A2797B"/>
    <w:rsid w:val="00A27BB8"/>
    <w:rsid w:val="00A306B2"/>
    <w:rsid w:val="00A31628"/>
    <w:rsid w:val="00A3214C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800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599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21C7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1512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373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B49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3A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6962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2987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4107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67F6"/>
    <w:rsid w:val="00DF7EE8"/>
    <w:rsid w:val="00E00263"/>
    <w:rsid w:val="00E01BDA"/>
    <w:rsid w:val="00E02D6B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4A6A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46DF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0DCC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0EC8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47723"/>
    <w:rsid w:val="00F50296"/>
    <w:rsid w:val="00F5103C"/>
    <w:rsid w:val="00F51770"/>
    <w:rsid w:val="00F52FE5"/>
    <w:rsid w:val="00F54961"/>
    <w:rsid w:val="00F567AE"/>
    <w:rsid w:val="00F57854"/>
    <w:rsid w:val="00F57F32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6D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58E3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5841"/>
    <w:rsid w:val="00FC6A25"/>
    <w:rsid w:val="00FC7DC4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  <w:style w:type="numbering" w:customStyle="1" w:styleId="36">
    <w:name w:val="Нет списка36"/>
    <w:next w:val="a2"/>
    <w:uiPriority w:val="99"/>
    <w:semiHidden/>
    <w:unhideWhenUsed/>
    <w:rsid w:val="004F70E5"/>
  </w:style>
  <w:style w:type="numbering" w:customStyle="1" w:styleId="37">
    <w:name w:val="Нет списка37"/>
    <w:next w:val="a2"/>
    <w:uiPriority w:val="99"/>
    <w:semiHidden/>
    <w:unhideWhenUsed/>
    <w:rsid w:val="004C4A62"/>
  </w:style>
  <w:style w:type="numbering" w:customStyle="1" w:styleId="38">
    <w:name w:val="Нет списка38"/>
    <w:next w:val="a2"/>
    <w:uiPriority w:val="99"/>
    <w:semiHidden/>
    <w:unhideWhenUsed/>
    <w:rsid w:val="005A00FF"/>
  </w:style>
  <w:style w:type="numbering" w:customStyle="1" w:styleId="39">
    <w:name w:val="Нет списка39"/>
    <w:next w:val="a2"/>
    <w:uiPriority w:val="99"/>
    <w:semiHidden/>
    <w:unhideWhenUsed/>
    <w:rsid w:val="00D12987"/>
  </w:style>
  <w:style w:type="numbering" w:customStyle="1" w:styleId="40">
    <w:name w:val="Нет списка40"/>
    <w:next w:val="a2"/>
    <w:uiPriority w:val="99"/>
    <w:semiHidden/>
    <w:unhideWhenUsed/>
    <w:rsid w:val="00A3214C"/>
  </w:style>
  <w:style w:type="numbering" w:customStyle="1" w:styleId="41">
    <w:name w:val="Нет списка41"/>
    <w:next w:val="a2"/>
    <w:uiPriority w:val="99"/>
    <w:semiHidden/>
    <w:unhideWhenUsed/>
    <w:rsid w:val="005D5572"/>
  </w:style>
  <w:style w:type="numbering" w:customStyle="1" w:styleId="42">
    <w:name w:val="Нет списка42"/>
    <w:next w:val="a2"/>
    <w:uiPriority w:val="99"/>
    <w:semiHidden/>
    <w:unhideWhenUsed/>
    <w:rsid w:val="00A27BB8"/>
  </w:style>
  <w:style w:type="numbering" w:customStyle="1" w:styleId="43">
    <w:name w:val="Нет списка43"/>
    <w:next w:val="a2"/>
    <w:uiPriority w:val="99"/>
    <w:semiHidden/>
    <w:unhideWhenUsed/>
    <w:rsid w:val="0098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53C7-2E84-4B06-B2CD-A6BF6F47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6470</Words>
  <Characters>36882</Characters>
  <Application>Microsoft Office Word</Application>
  <DocSecurity>4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Ekaterina S. Maharandina</cp:lastModifiedBy>
  <cp:revision>2</cp:revision>
  <cp:lastPrinted>2023-04-17T10:58:00Z</cp:lastPrinted>
  <dcterms:created xsi:type="dcterms:W3CDTF">2023-04-24T03:48:00Z</dcterms:created>
  <dcterms:modified xsi:type="dcterms:W3CDTF">2023-04-24T03:48:00Z</dcterms:modified>
</cp:coreProperties>
</file>