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398"/>
        <w:gridCol w:w="2365"/>
        <w:gridCol w:w="2356"/>
        <w:gridCol w:w="484"/>
        <w:gridCol w:w="1367"/>
        <w:gridCol w:w="668"/>
      </w:tblGrid>
      <w:tr w:rsidR="00335157" w:rsidRPr="00F4463D" w:rsidTr="00ED04E7">
        <w:tc>
          <w:tcPr>
            <w:tcW w:w="9855" w:type="dxa"/>
            <w:gridSpan w:val="6"/>
          </w:tcPr>
          <w:p w:rsidR="00335157" w:rsidRPr="00F4463D" w:rsidRDefault="00116311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2635885</wp:posOffset>
                  </wp:positionH>
                  <wp:positionV relativeFrom="paragraph">
                    <wp:posOffset>-590550</wp:posOffset>
                  </wp:positionV>
                  <wp:extent cx="715010" cy="873760"/>
                  <wp:effectExtent l="0" t="0" r="0" b="0"/>
                  <wp:wrapNone/>
                  <wp:docPr id="2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157" w:rsidRPr="00F4463D" w:rsidRDefault="00335157" w:rsidP="00116311">
            <w:pPr>
              <w:rPr>
                <w:rFonts w:ascii="Liberation Serif" w:hAnsi="Liberation Serif"/>
              </w:rPr>
            </w:pPr>
          </w:p>
        </w:tc>
      </w:tr>
      <w:tr w:rsidR="00335157" w:rsidRPr="00F4463D" w:rsidTr="00ED04E7">
        <w:trPr>
          <w:trHeight w:val="951"/>
        </w:trPr>
        <w:tc>
          <w:tcPr>
            <w:tcW w:w="9855" w:type="dxa"/>
            <w:gridSpan w:val="6"/>
          </w:tcPr>
          <w:p w:rsidR="00335157" w:rsidRPr="00F4463D" w:rsidRDefault="00335157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F4463D">
              <w:rPr>
                <w:rFonts w:ascii="Liberation Serif" w:hAnsi="Liberation Serif"/>
                <w:b/>
                <w:sz w:val="32"/>
                <w:szCs w:val="32"/>
              </w:rPr>
              <w:t>ГЛАВА  НЕВЬЯНСКОГО</w:t>
            </w:r>
            <w:proofErr w:type="gramEnd"/>
            <w:r w:rsidRPr="00F4463D">
              <w:rPr>
                <w:rFonts w:ascii="Liberation Serif" w:hAnsi="Liberation Serif"/>
                <w:b/>
                <w:sz w:val="32"/>
                <w:szCs w:val="32"/>
              </w:rPr>
              <w:t xml:space="preserve">  ГОРОДСКОГО ОКРУГА</w:t>
            </w:r>
          </w:p>
          <w:p w:rsidR="00335157" w:rsidRPr="00F4463D" w:rsidRDefault="0028662D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30480" r="34925" b="361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4FC4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OzRxri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335157" w:rsidRPr="00F4463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35157" w:rsidRPr="00F4463D" w:rsidTr="00ED04E7">
        <w:tc>
          <w:tcPr>
            <w:tcW w:w="2434" w:type="dxa"/>
            <w:tcBorders>
              <w:bottom w:val="single" w:sz="4" w:space="0" w:color="auto"/>
            </w:tcBorders>
          </w:tcPr>
          <w:p w:rsidR="00335157" w:rsidRPr="00F4463D" w:rsidRDefault="00290092" w:rsidP="0067047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14.12.2021</w:t>
            </w:r>
          </w:p>
        </w:tc>
        <w:tc>
          <w:tcPr>
            <w:tcW w:w="2434" w:type="dxa"/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335157" w:rsidRPr="00F4463D" w:rsidRDefault="00335157" w:rsidP="00D644F4">
            <w:pPr>
              <w:rPr>
                <w:rFonts w:ascii="Liberation Serif" w:hAnsi="Liberation Serif"/>
              </w:rPr>
            </w:pPr>
            <w:r w:rsidRPr="00F4463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335157" w:rsidRPr="00F4463D" w:rsidRDefault="00290092" w:rsidP="0067047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35157" w:rsidRPr="00F4463D" w:rsidRDefault="00335157" w:rsidP="00D644F4">
            <w:pPr>
              <w:rPr>
                <w:rFonts w:ascii="Liberation Serif" w:hAnsi="Liberation Serif"/>
              </w:rPr>
            </w:pPr>
            <w:r w:rsidRPr="00F4463D">
              <w:rPr>
                <w:rFonts w:ascii="Liberation Serif" w:hAnsi="Liberation Serif"/>
              </w:rPr>
              <w:t xml:space="preserve">- </w:t>
            </w:r>
            <w:proofErr w:type="spellStart"/>
            <w:r w:rsidRPr="00F4463D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335157" w:rsidRPr="00F4463D" w:rsidTr="00ED04E7">
        <w:tc>
          <w:tcPr>
            <w:tcW w:w="2434" w:type="dxa"/>
            <w:tcBorders>
              <w:top w:val="single" w:sz="4" w:space="0" w:color="auto"/>
            </w:tcBorders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335157" w:rsidRPr="00F4463D" w:rsidRDefault="00335157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463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335157" w:rsidRPr="00F4463D" w:rsidRDefault="00335157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246218" w:rsidRPr="00246218" w:rsidRDefault="00335157" w:rsidP="00246218">
      <w:pPr>
        <w:jc w:val="center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 xml:space="preserve">Об утверждении </w:t>
      </w:r>
      <w:r w:rsidR="00246218">
        <w:rPr>
          <w:rFonts w:ascii="Liberation Serif" w:hAnsi="Liberation Serif"/>
          <w:b/>
        </w:rPr>
        <w:t xml:space="preserve">Карты </w:t>
      </w:r>
      <w:proofErr w:type="spellStart"/>
      <w:r w:rsidR="00246218">
        <w:rPr>
          <w:rFonts w:ascii="Liberation Serif" w:hAnsi="Liberation Serif"/>
          <w:b/>
        </w:rPr>
        <w:t>комплаенс</w:t>
      </w:r>
      <w:proofErr w:type="spellEnd"/>
      <w:r w:rsidR="00003AC2">
        <w:rPr>
          <w:rFonts w:ascii="Liberation Serif" w:hAnsi="Liberation Serif"/>
          <w:b/>
        </w:rPr>
        <w:t xml:space="preserve"> – </w:t>
      </w:r>
      <w:r w:rsidR="00246218">
        <w:rPr>
          <w:rFonts w:ascii="Liberation Serif" w:hAnsi="Liberation Serif"/>
          <w:b/>
        </w:rPr>
        <w:t xml:space="preserve">рисков </w:t>
      </w:r>
      <w:r w:rsidR="00246218" w:rsidRPr="00246218">
        <w:rPr>
          <w:rFonts w:ascii="Liberation Serif" w:hAnsi="Liberation Serif"/>
          <w:b/>
        </w:rPr>
        <w:t>в администрации Невьянского городского округа</w:t>
      </w:r>
      <w:r w:rsidR="00CE41FA">
        <w:rPr>
          <w:rFonts w:ascii="Liberation Serif" w:hAnsi="Liberation Serif"/>
          <w:b/>
        </w:rPr>
        <w:t xml:space="preserve"> на 2022</w:t>
      </w:r>
      <w:r w:rsidR="00246218">
        <w:rPr>
          <w:rFonts w:ascii="Liberation Serif" w:hAnsi="Liberation Serif"/>
          <w:b/>
        </w:rPr>
        <w:t xml:space="preserve"> год и </w:t>
      </w:r>
      <w:r w:rsidRPr="00F4463D">
        <w:rPr>
          <w:rFonts w:ascii="Liberation Serif" w:hAnsi="Liberation Serif"/>
          <w:b/>
        </w:rPr>
        <w:t xml:space="preserve">Плана мероприятий </w:t>
      </w:r>
      <w:r w:rsidR="00246218" w:rsidRPr="00246218">
        <w:rPr>
          <w:rFonts w:ascii="Liberation Serif" w:hAnsi="Liberation Serif"/>
          <w:b/>
        </w:rPr>
        <w:t>(«дорожн</w:t>
      </w:r>
      <w:r w:rsidR="00246218">
        <w:rPr>
          <w:rFonts w:ascii="Liberation Serif" w:hAnsi="Liberation Serif"/>
          <w:b/>
        </w:rPr>
        <w:t>ой</w:t>
      </w:r>
      <w:r w:rsidR="00246218" w:rsidRPr="00246218">
        <w:rPr>
          <w:rFonts w:ascii="Liberation Serif" w:hAnsi="Liberation Serif"/>
          <w:b/>
        </w:rPr>
        <w:t xml:space="preserve"> карт</w:t>
      </w:r>
      <w:r w:rsidR="00246218">
        <w:rPr>
          <w:rFonts w:ascii="Liberation Serif" w:hAnsi="Liberation Serif"/>
          <w:b/>
        </w:rPr>
        <w:t xml:space="preserve">ы») по снижению рисков нарушения </w:t>
      </w:r>
      <w:r w:rsidR="00246218" w:rsidRPr="00246218">
        <w:rPr>
          <w:rFonts w:ascii="Liberation Serif" w:hAnsi="Liberation Serif"/>
          <w:b/>
        </w:rPr>
        <w:t xml:space="preserve">антимонопольного законодательства </w:t>
      </w:r>
    </w:p>
    <w:p w:rsidR="00335157" w:rsidRPr="00F4463D" w:rsidRDefault="00335157" w:rsidP="00732888">
      <w:pPr>
        <w:jc w:val="center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>в администрации Невья</w:t>
      </w:r>
      <w:r w:rsidR="00CE41FA">
        <w:rPr>
          <w:rFonts w:ascii="Liberation Serif" w:hAnsi="Liberation Serif"/>
          <w:b/>
        </w:rPr>
        <w:t>нского городского округа на 2022</w:t>
      </w:r>
      <w:r w:rsidRPr="00F4463D">
        <w:rPr>
          <w:rFonts w:ascii="Liberation Serif" w:hAnsi="Liberation Serif"/>
          <w:b/>
        </w:rPr>
        <w:t xml:space="preserve"> год</w:t>
      </w:r>
    </w:p>
    <w:p w:rsidR="00335157" w:rsidRPr="00F4463D" w:rsidRDefault="00335157" w:rsidP="00732888">
      <w:pPr>
        <w:jc w:val="center"/>
        <w:rPr>
          <w:rFonts w:ascii="Liberation Serif" w:hAnsi="Liberation Serif"/>
          <w:b/>
        </w:rPr>
      </w:pPr>
    </w:p>
    <w:p w:rsidR="00335157" w:rsidRPr="00F4463D" w:rsidRDefault="00335157" w:rsidP="00732888">
      <w:pPr>
        <w:ind w:firstLine="709"/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</w:rPr>
        <w:t xml:space="preserve">В соответствии </w:t>
      </w:r>
      <w:r w:rsidR="00B010D1">
        <w:rPr>
          <w:rFonts w:ascii="Liberation Serif" w:hAnsi="Liberation Serif"/>
        </w:rPr>
        <w:t xml:space="preserve">со </w:t>
      </w:r>
      <w:r w:rsidR="00B010D1" w:rsidRPr="00274818">
        <w:rPr>
          <w:rFonts w:ascii="Liberation Serif" w:hAnsi="Liberation Serif"/>
        </w:rPr>
        <w:t>статьей 9.1 Федерального закона от 26 июля 2006 года № 135-ФЗ «О защите конкуренции», распоряжением Правительства Российской Федерации от 18.10.2018 № 2258-р</w:t>
      </w:r>
      <w:r w:rsidR="00B010D1">
        <w:rPr>
          <w:rFonts w:ascii="Liberation Serif" w:hAnsi="Liberation Serif"/>
        </w:rPr>
        <w:t xml:space="preserve"> </w:t>
      </w:r>
      <w:r w:rsidR="00B010D1" w:rsidRPr="00274818">
        <w:rPr>
          <w:rFonts w:ascii="Liberation Serif" w:hAnsi="Liberation Serif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B010D1">
        <w:rPr>
          <w:rFonts w:ascii="Liberation Serif" w:hAnsi="Liberation Serif"/>
        </w:rPr>
        <w:t xml:space="preserve">, </w:t>
      </w:r>
      <w:r w:rsidR="00AE4627">
        <w:rPr>
          <w:rFonts w:ascii="Liberation Serif" w:hAnsi="Liberation Serif"/>
        </w:rPr>
        <w:t xml:space="preserve">постановлением </w:t>
      </w:r>
      <w:r w:rsidRPr="00F4463D">
        <w:rPr>
          <w:rFonts w:ascii="Liberation Serif" w:hAnsi="Liberation Serif"/>
        </w:rPr>
        <w:t>администрации Невьянского городского округа</w:t>
      </w:r>
      <w:r w:rsidR="00AE4627">
        <w:rPr>
          <w:rFonts w:ascii="Liberation Serif" w:hAnsi="Liberation Serif"/>
        </w:rPr>
        <w:t xml:space="preserve"> </w:t>
      </w:r>
      <w:r w:rsidR="00003AC2">
        <w:rPr>
          <w:rFonts w:ascii="Liberation Serif" w:hAnsi="Liberation Serif"/>
        </w:rPr>
        <w:t xml:space="preserve">от </w:t>
      </w:r>
      <w:r w:rsidR="00AE4627">
        <w:rPr>
          <w:rFonts w:ascii="Liberation Serif" w:hAnsi="Liberation Serif"/>
        </w:rPr>
        <w:t>25.05</w:t>
      </w:r>
      <w:r w:rsidRPr="00F4463D">
        <w:rPr>
          <w:rFonts w:ascii="Liberation Serif" w:hAnsi="Liberation Serif"/>
        </w:rPr>
        <w:t xml:space="preserve">.2021 № </w:t>
      </w:r>
      <w:r w:rsidR="00AE4627">
        <w:rPr>
          <w:rFonts w:ascii="Liberation Serif" w:hAnsi="Liberation Serif"/>
        </w:rPr>
        <w:t>746</w:t>
      </w:r>
      <w:r w:rsidRPr="00F4463D">
        <w:rPr>
          <w:rFonts w:ascii="Liberation Serif" w:hAnsi="Liberation Serif"/>
        </w:rPr>
        <w:t xml:space="preserve">-п </w:t>
      </w:r>
      <w:r w:rsidR="00B010D1">
        <w:rPr>
          <w:rFonts w:ascii="Liberation Serif" w:hAnsi="Liberation Serif"/>
        </w:rPr>
        <w:t xml:space="preserve">                       </w:t>
      </w:r>
      <w:r w:rsidRPr="00F4463D">
        <w:rPr>
          <w:rFonts w:ascii="Liberation Serif" w:hAnsi="Liberation Serif"/>
        </w:rPr>
        <w:t>«</w:t>
      </w:r>
      <w:r w:rsidR="00AE4627" w:rsidRPr="00AE4627">
        <w:rPr>
          <w:rFonts w:ascii="Liberation Serif" w:hAnsi="Liberation Serif"/>
        </w:rPr>
        <w:t>Об организации системы внутреннего обеспечения соответствия требованиям антимонопольного законодательства</w:t>
      </w:r>
      <w:r w:rsidR="00B010D1">
        <w:rPr>
          <w:rFonts w:ascii="Liberation Serif" w:hAnsi="Liberation Serif"/>
        </w:rPr>
        <w:t xml:space="preserve"> </w:t>
      </w:r>
      <w:r w:rsidR="00AE4627" w:rsidRPr="00AE4627">
        <w:rPr>
          <w:rFonts w:ascii="Liberation Serif" w:hAnsi="Liberation Serif"/>
        </w:rPr>
        <w:t xml:space="preserve">в администрации Невьянского городского округа (антимонопольном </w:t>
      </w:r>
      <w:proofErr w:type="spellStart"/>
      <w:r w:rsidR="00AE4627" w:rsidRPr="00AE4627">
        <w:rPr>
          <w:rFonts w:ascii="Liberation Serif" w:hAnsi="Liberation Serif"/>
        </w:rPr>
        <w:t>комплаенсе</w:t>
      </w:r>
      <w:proofErr w:type="spellEnd"/>
      <w:r w:rsidR="00AE4627" w:rsidRPr="00AE4627">
        <w:rPr>
          <w:rFonts w:ascii="Liberation Serif" w:hAnsi="Liberation Serif"/>
        </w:rPr>
        <w:t>)</w:t>
      </w:r>
      <w:r w:rsidRPr="00F4463D">
        <w:rPr>
          <w:rFonts w:ascii="Liberation Serif" w:hAnsi="Liberation Serif"/>
        </w:rPr>
        <w:t>», руководствуясь статьей 28 Устава Невьянского городского округа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>ПОСТАНОВЛЯЮ: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1. Утвердить </w:t>
      </w:r>
      <w:r w:rsidR="00A10719" w:rsidRPr="00A10719">
        <w:rPr>
          <w:rFonts w:ascii="Liberation Serif" w:hAnsi="Liberation Serif"/>
        </w:rPr>
        <w:t>Карт</w:t>
      </w:r>
      <w:r w:rsidR="00A10719">
        <w:rPr>
          <w:rFonts w:ascii="Liberation Serif" w:hAnsi="Liberation Serif"/>
        </w:rPr>
        <w:t>у</w:t>
      </w:r>
      <w:r w:rsidR="00A10719" w:rsidRPr="00A10719">
        <w:rPr>
          <w:rFonts w:ascii="Liberation Serif" w:hAnsi="Liberation Serif"/>
        </w:rPr>
        <w:t xml:space="preserve"> </w:t>
      </w:r>
      <w:proofErr w:type="spellStart"/>
      <w:r w:rsidR="00A10719" w:rsidRPr="00A10719">
        <w:rPr>
          <w:rFonts w:ascii="Liberation Serif" w:hAnsi="Liberation Serif"/>
        </w:rPr>
        <w:t>комплаенс</w:t>
      </w:r>
      <w:proofErr w:type="spellEnd"/>
      <w:r w:rsidR="00003AC2">
        <w:rPr>
          <w:rFonts w:ascii="Liberation Serif" w:hAnsi="Liberation Serif"/>
        </w:rPr>
        <w:t xml:space="preserve"> – </w:t>
      </w:r>
      <w:r w:rsidR="00A10719" w:rsidRPr="00A10719">
        <w:rPr>
          <w:rFonts w:ascii="Liberation Serif" w:hAnsi="Liberation Serif"/>
        </w:rPr>
        <w:t>рисков в администрации Невья</w:t>
      </w:r>
      <w:r w:rsidR="00CE41FA">
        <w:rPr>
          <w:rFonts w:ascii="Liberation Serif" w:hAnsi="Liberation Serif"/>
        </w:rPr>
        <w:t>нского городского округа на 2022</w:t>
      </w:r>
      <w:r w:rsidR="00A10719" w:rsidRPr="00A10719">
        <w:rPr>
          <w:rFonts w:ascii="Liberation Serif" w:hAnsi="Liberation Serif"/>
        </w:rPr>
        <w:t xml:space="preserve"> год </w:t>
      </w:r>
      <w:r w:rsidRPr="00F4463D">
        <w:rPr>
          <w:rFonts w:ascii="Liberation Serif" w:hAnsi="Liberation Serif"/>
        </w:rPr>
        <w:t>(прил</w:t>
      </w:r>
      <w:r w:rsidR="00EC26E3">
        <w:rPr>
          <w:rFonts w:ascii="Liberation Serif" w:hAnsi="Liberation Serif"/>
        </w:rPr>
        <w:t>ожение № 1</w:t>
      </w:r>
      <w:r w:rsidRPr="00F4463D">
        <w:rPr>
          <w:rFonts w:ascii="Liberation Serif" w:hAnsi="Liberation Serif"/>
        </w:rPr>
        <w:t>).</w:t>
      </w:r>
    </w:p>
    <w:p w:rsidR="00A10719" w:rsidRDefault="00335157" w:rsidP="00A10719">
      <w:pPr>
        <w:ind w:firstLine="720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2. </w:t>
      </w:r>
      <w:r w:rsidR="00A10719">
        <w:rPr>
          <w:rFonts w:ascii="Liberation Serif" w:hAnsi="Liberation Serif"/>
        </w:rPr>
        <w:t>Утвердить План</w:t>
      </w:r>
      <w:r w:rsidR="00A10719" w:rsidRPr="00A10719">
        <w:rPr>
          <w:rFonts w:ascii="Liberation Serif" w:hAnsi="Liberation Serif"/>
        </w:rPr>
        <w:t xml:space="preserve"> мероприятий («дорожн</w:t>
      </w:r>
      <w:r w:rsidR="00A10719">
        <w:rPr>
          <w:rFonts w:ascii="Liberation Serif" w:hAnsi="Liberation Serif"/>
        </w:rPr>
        <w:t xml:space="preserve">ую </w:t>
      </w:r>
      <w:r w:rsidR="00A10719" w:rsidRPr="00A10719">
        <w:rPr>
          <w:rFonts w:ascii="Liberation Serif" w:hAnsi="Liberation Serif"/>
        </w:rPr>
        <w:t>карт</w:t>
      </w:r>
      <w:r w:rsidR="00A10719">
        <w:rPr>
          <w:rFonts w:ascii="Liberation Serif" w:hAnsi="Liberation Serif"/>
        </w:rPr>
        <w:t>у</w:t>
      </w:r>
      <w:r w:rsidR="00A10719" w:rsidRPr="00A10719">
        <w:rPr>
          <w:rFonts w:ascii="Liberation Serif" w:hAnsi="Liberation Serif"/>
        </w:rPr>
        <w:t>») по снижению рисков нарушения антимонопольного законодательства в администрации Невья</w:t>
      </w:r>
      <w:r w:rsidR="00CE41FA">
        <w:rPr>
          <w:rFonts w:ascii="Liberation Serif" w:hAnsi="Liberation Serif"/>
        </w:rPr>
        <w:t>нского городского округа на 2022</w:t>
      </w:r>
      <w:r w:rsidR="00A10719" w:rsidRPr="00A10719">
        <w:rPr>
          <w:rFonts w:ascii="Liberation Serif" w:hAnsi="Liberation Serif"/>
        </w:rPr>
        <w:t xml:space="preserve"> год</w:t>
      </w:r>
      <w:r w:rsidR="00A10719">
        <w:rPr>
          <w:rFonts w:ascii="Liberation Serif" w:hAnsi="Liberation Serif"/>
        </w:rPr>
        <w:t xml:space="preserve"> (прил</w:t>
      </w:r>
      <w:r w:rsidR="00EC26E3">
        <w:rPr>
          <w:rFonts w:ascii="Liberation Serif" w:hAnsi="Liberation Serif"/>
        </w:rPr>
        <w:t>ожение № 2</w:t>
      </w:r>
      <w:r w:rsidR="00A10719">
        <w:rPr>
          <w:rFonts w:ascii="Liberation Serif" w:hAnsi="Liberation Serif"/>
        </w:rPr>
        <w:t>).</w:t>
      </w:r>
    </w:p>
    <w:p w:rsidR="00335157" w:rsidRPr="00F4463D" w:rsidRDefault="00A10719" w:rsidP="00B35F9E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335157" w:rsidRPr="00F4463D">
        <w:rPr>
          <w:rFonts w:ascii="Liberation Serif" w:hAnsi="Liberation Serif"/>
        </w:rPr>
        <w:t>Контроль за исполнением настоящего постановления оставляю</w:t>
      </w:r>
      <w:r>
        <w:rPr>
          <w:rFonts w:ascii="Liberation Serif" w:hAnsi="Liberation Serif"/>
        </w:rPr>
        <w:t xml:space="preserve"> </w:t>
      </w:r>
      <w:r w:rsidR="00335157" w:rsidRPr="00F4463D">
        <w:rPr>
          <w:rFonts w:ascii="Liberation Serif" w:hAnsi="Liberation Serif"/>
        </w:rPr>
        <w:t>за собой.</w:t>
      </w:r>
    </w:p>
    <w:p w:rsidR="00335157" w:rsidRPr="00F4463D" w:rsidRDefault="00A10719" w:rsidP="007328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335157" w:rsidRPr="00F4463D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8D56ED">
        <w:rPr>
          <w:rFonts w:ascii="Liberation Serif" w:hAnsi="Liberation Serif"/>
        </w:rPr>
        <w:t xml:space="preserve"> в разделе «Антимонопольный </w:t>
      </w:r>
      <w:proofErr w:type="spellStart"/>
      <w:r w:rsidR="008D56ED">
        <w:rPr>
          <w:rFonts w:ascii="Liberation Serif" w:hAnsi="Liberation Serif"/>
        </w:rPr>
        <w:t>комлпаенс</w:t>
      </w:r>
      <w:proofErr w:type="spellEnd"/>
      <w:r w:rsidR="008D56ED">
        <w:rPr>
          <w:rFonts w:ascii="Liberation Serif" w:hAnsi="Liberation Serif"/>
        </w:rPr>
        <w:t>»</w:t>
      </w:r>
      <w:r w:rsidR="00335157" w:rsidRPr="00F4463D">
        <w:rPr>
          <w:rFonts w:ascii="Liberation Serif" w:hAnsi="Liberation Serif"/>
        </w:rPr>
        <w:t>.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>Глава Невьянского</w:t>
      </w:r>
    </w:p>
    <w:p w:rsidR="00335157" w:rsidRPr="00F4463D" w:rsidRDefault="00335157" w:rsidP="00732888">
      <w:pPr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F4463D">
        <w:rPr>
          <w:rFonts w:ascii="Liberation Serif" w:hAnsi="Liberation Serif"/>
        </w:rPr>
        <w:t>Берчук</w:t>
      </w:r>
      <w:proofErr w:type="spellEnd"/>
    </w:p>
    <w:p w:rsidR="00335157" w:rsidRPr="00F4463D" w:rsidRDefault="00335157" w:rsidP="00732888">
      <w:pPr>
        <w:jc w:val="both"/>
        <w:rPr>
          <w:rFonts w:ascii="Liberation Serif" w:hAnsi="Liberation Serif"/>
        </w:rPr>
      </w:pPr>
    </w:p>
    <w:p w:rsidR="00335157" w:rsidRPr="00F4463D" w:rsidRDefault="00335157" w:rsidP="00732888">
      <w:pPr>
        <w:rPr>
          <w:rFonts w:ascii="Liberation Serif" w:hAnsi="Liberation Serif"/>
        </w:rPr>
      </w:pPr>
    </w:p>
    <w:p w:rsid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  <w:sectPr w:rsidR="0067047E" w:rsidSect="00116311">
          <w:headerReference w:type="default" r:id="rId8"/>
          <w:pgSz w:w="11906" w:h="16838"/>
          <w:pgMar w:top="425" w:right="567" w:bottom="1134" w:left="1701" w:header="709" w:footer="709" w:gutter="0"/>
          <w:pgNumType w:start="1"/>
          <w:cols w:space="708"/>
          <w:docGrid w:linePitch="360"/>
        </w:sectPr>
      </w:pP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lastRenderedPageBreak/>
        <w:t>Приложение № 1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УТВЕРЖДЕНА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67047E" w:rsidRPr="0067047E" w:rsidRDefault="00290092" w:rsidP="0067047E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14.12.</w:t>
      </w:r>
      <w:r w:rsidR="0067047E" w:rsidRPr="0067047E">
        <w:rPr>
          <w:rFonts w:ascii="Liberation Serif" w:hAnsi="Liberation Serif"/>
          <w:color w:val="000000"/>
        </w:rPr>
        <w:t>2021</w:t>
      </w:r>
      <w:r>
        <w:rPr>
          <w:rFonts w:ascii="Liberation Serif" w:hAnsi="Liberation Serif"/>
          <w:color w:val="000000"/>
        </w:rPr>
        <w:t xml:space="preserve"> </w:t>
      </w:r>
      <w:bookmarkStart w:id="0" w:name="_GoBack"/>
      <w:bookmarkEnd w:id="0"/>
      <w:r w:rsidR="0067047E" w:rsidRPr="0067047E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135</w:t>
      </w:r>
      <w:r w:rsidR="0067047E" w:rsidRPr="0067047E">
        <w:rPr>
          <w:rFonts w:ascii="Liberation Serif" w:hAnsi="Liberation Serif"/>
          <w:color w:val="000000"/>
        </w:rPr>
        <w:t xml:space="preserve"> - </w:t>
      </w:r>
      <w:proofErr w:type="spellStart"/>
      <w:r w:rsidR="0067047E" w:rsidRPr="0067047E">
        <w:rPr>
          <w:rFonts w:ascii="Liberation Serif" w:hAnsi="Liberation Serif"/>
          <w:color w:val="000000"/>
        </w:rPr>
        <w:t>гп</w:t>
      </w:r>
      <w:proofErr w:type="spellEnd"/>
    </w:p>
    <w:p w:rsidR="0067047E" w:rsidRPr="0067047E" w:rsidRDefault="0067047E" w:rsidP="0067047E">
      <w:pPr>
        <w:tabs>
          <w:tab w:val="left" w:pos="5580"/>
        </w:tabs>
        <w:ind w:left="10080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tabs>
          <w:tab w:val="left" w:pos="5580"/>
        </w:tabs>
        <w:ind w:left="10080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Карта </w:t>
      </w:r>
      <w:proofErr w:type="spellStart"/>
      <w:r w:rsidRPr="0067047E">
        <w:rPr>
          <w:rFonts w:ascii="Liberation Serif" w:hAnsi="Liberation Serif"/>
          <w:bCs/>
          <w:color w:val="000000"/>
        </w:rPr>
        <w:t>комплаенс</w:t>
      </w:r>
      <w:proofErr w:type="spellEnd"/>
      <w:r w:rsidRPr="0067047E">
        <w:rPr>
          <w:rFonts w:ascii="Liberation Serif" w:hAnsi="Liberation Serif"/>
          <w:bCs/>
          <w:color w:val="000000"/>
        </w:rPr>
        <w:t xml:space="preserve"> - рисков</w:t>
      </w: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="00CE41FA">
        <w:rPr>
          <w:rFonts w:ascii="Liberation Serif" w:hAnsi="Liberation Serif"/>
          <w:bCs/>
          <w:color w:val="000000"/>
        </w:rPr>
        <w:t>на 2022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67047E" w:rsidRPr="0067047E" w:rsidRDefault="0067047E" w:rsidP="0067047E">
      <w:pPr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35"/>
        <w:gridCol w:w="2150"/>
        <w:gridCol w:w="3659"/>
        <w:gridCol w:w="2358"/>
        <w:gridCol w:w="2138"/>
        <w:gridCol w:w="2082"/>
      </w:tblGrid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Уровень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риск 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Причины (условия)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возникновения рисков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Структурное подразделение,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котором выявлены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-риски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Наличие (отсутствие) остаточных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-рисков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Вероятность повторного возникновения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840F21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Высо</w:t>
            </w:r>
            <w:r w:rsidR="0067047E"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Разработка проектов нормативных правовых актов </w:t>
            </w:r>
            <w:r w:rsidR="000F2C08">
              <w:rPr>
                <w:rFonts w:ascii="Liberation Serif" w:hAnsi="Liberation Serif"/>
                <w:sz w:val="24"/>
              </w:rPr>
              <w:t xml:space="preserve">         </w:t>
            </w:r>
            <w:r w:rsidRPr="0067047E">
              <w:rPr>
                <w:rFonts w:ascii="Liberation Serif" w:hAnsi="Liberation Serif"/>
                <w:sz w:val="24"/>
              </w:rPr>
              <w:t xml:space="preserve">с нарушением требований антимонопольного законодательства 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Ошибочное применение и (или) толкование норм материального права, которые могут привести к нарушению антимонопольного законодательства</w:t>
            </w:r>
          </w:p>
          <w:p w:rsidR="000F2C08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(недостаточный уровень квалификации сотрудников, 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</w:rPr>
              <w:t>в чьи должностные обязанности входят полномочия по подготовке проектов нормативных правовых актов)</w:t>
            </w:r>
          </w:p>
        </w:tc>
        <w:tc>
          <w:tcPr>
            <w:tcW w:w="2358" w:type="dxa"/>
          </w:tcPr>
          <w:p w:rsidR="0067047E" w:rsidRPr="0067047E" w:rsidRDefault="00EC75D1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Отдел по закупкам для нужд Невьянского городского округа (Контрактная служба)</w:t>
            </w:r>
          </w:p>
        </w:tc>
        <w:tc>
          <w:tcPr>
            <w:tcW w:w="2138" w:type="dxa"/>
          </w:tcPr>
          <w:p w:rsidR="0067047E" w:rsidRPr="0067047E" w:rsidRDefault="006D33AF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>Возможен</w:t>
            </w:r>
          </w:p>
        </w:tc>
        <w:tc>
          <w:tcPr>
            <w:tcW w:w="2082" w:type="dxa"/>
          </w:tcPr>
          <w:p w:rsidR="0067047E" w:rsidRPr="0067047E" w:rsidRDefault="006C685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4"/>
                <w:szCs w:val="20"/>
              </w:rPr>
              <w:t>Высо</w:t>
            </w:r>
            <w:r w:rsidR="0067047E" w:rsidRPr="0067047E">
              <w:rPr>
                <w:rFonts w:ascii="Liberation Serif" w:hAnsi="Liberation Serif" w:cs="Calibri"/>
                <w:sz w:val="24"/>
                <w:szCs w:val="20"/>
              </w:rPr>
              <w:t>кая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Нарушение антимонопольного законодательства при осуществлении </w:t>
            </w:r>
            <w:r w:rsidRPr="0067047E">
              <w:rPr>
                <w:rFonts w:ascii="Liberation Serif" w:hAnsi="Liberation Serif"/>
                <w:sz w:val="24"/>
              </w:rPr>
              <w:lastRenderedPageBreak/>
              <w:t xml:space="preserve">закупок товаров, работ, услуг для обеспечения муниципальных нужд </w:t>
            </w:r>
          </w:p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lastRenderedPageBreak/>
              <w:t xml:space="preserve">Осуществление закупок товаров, работ, услуг для обеспечения муниципальных нужд с нарушением требований </w:t>
            </w:r>
            <w:r w:rsidRPr="0067047E">
              <w:rPr>
                <w:rFonts w:ascii="Liberation Serif" w:hAnsi="Liberation Serif"/>
                <w:sz w:val="24"/>
              </w:rPr>
              <w:lastRenderedPageBreak/>
              <w:t>антимонопольного законодательства</w:t>
            </w:r>
          </w:p>
          <w:p w:rsidR="0067047E" w:rsidRPr="0067047E" w:rsidRDefault="00386038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(</w:t>
            </w:r>
            <w:r w:rsidR="0067047E" w:rsidRPr="0067047E">
              <w:rPr>
                <w:rFonts w:ascii="Liberation Serif" w:hAnsi="Liberation Serif"/>
                <w:sz w:val="24"/>
              </w:rPr>
              <w:t>Ненадлежащая оценка обоснованности установленных требований к объекту закупки или к хозяйствующим субъектам, срокам поставки товаров, оказания услуг, выполнения работ, нарушение порядка определения и обоснования начальной (максимальной</w:t>
            </w:r>
            <w:r>
              <w:rPr>
                <w:rFonts w:ascii="Liberation Serif" w:hAnsi="Liberation Serif"/>
                <w:sz w:val="24"/>
              </w:rPr>
              <w:t>) цены муниципального контракта)</w:t>
            </w:r>
          </w:p>
        </w:tc>
        <w:tc>
          <w:tcPr>
            <w:tcW w:w="2358" w:type="dxa"/>
          </w:tcPr>
          <w:p w:rsidR="0067047E" w:rsidRPr="0067047E" w:rsidRDefault="00EC75D1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Отдел по закупкам для нужд Невьянского городского округа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(Контрактная служба)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lastRenderedPageBreak/>
              <w:t xml:space="preserve">Возможен 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 xml:space="preserve">Высокая 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Нарушение сроков рассмотрения обращений граждан и юридических лиц;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(1. Срок подготовки ответа на обращение может увеличиваться при необходимости запроса информации у других хозяйствующих субъектов.</w:t>
            </w:r>
          </w:p>
          <w:p w:rsidR="0067047E" w:rsidRPr="0067047E" w:rsidRDefault="0067047E" w:rsidP="00840F21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2. Влияние субъективных факторов (эмоциональное восприятие информации, личная заинтересованность в результатах рассмотрения обращения гражданина или юридического лица, иных обстоятельств) </w:t>
            </w:r>
          </w:p>
        </w:tc>
        <w:tc>
          <w:tcPr>
            <w:tcW w:w="2358" w:type="dxa"/>
          </w:tcPr>
          <w:p w:rsidR="00A448D0" w:rsidRPr="00AD2DCC" w:rsidRDefault="00A448D0" w:rsidP="00A448D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sz w:val="24"/>
                <w:szCs w:val="24"/>
              </w:rPr>
              <w:t>Отдел городского и коммунального хозяйства</w:t>
            </w:r>
          </w:p>
          <w:p w:rsidR="0067047E" w:rsidRPr="0067047E" w:rsidRDefault="0067047E" w:rsidP="00A448D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0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Возможен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0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Высокая</w:t>
            </w:r>
          </w:p>
        </w:tc>
      </w:tr>
    </w:tbl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lastRenderedPageBreak/>
        <w:t>Приложение № 2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УТВЕРЖДЕН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 xml:space="preserve">постановлением главы </w:t>
      </w:r>
    </w:p>
    <w:p w:rsidR="0067047E" w:rsidRPr="0067047E" w:rsidRDefault="0067047E" w:rsidP="0067047E">
      <w:pPr>
        <w:tabs>
          <w:tab w:val="left" w:pos="5580"/>
        </w:tabs>
        <w:ind w:left="9540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color w:val="000000"/>
        </w:rPr>
        <w:t>Невьянского городского округа</w:t>
      </w:r>
    </w:p>
    <w:p w:rsidR="00822206" w:rsidRPr="0067047E" w:rsidRDefault="00290092" w:rsidP="00822206">
      <w:pPr>
        <w:tabs>
          <w:tab w:val="left" w:pos="5580"/>
          <w:tab w:val="left" w:pos="10620"/>
        </w:tabs>
        <w:ind w:left="95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14.12.</w:t>
      </w:r>
      <w:r w:rsidR="00822206" w:rsidRPr="0067047E">
        <w:rPr>
          <w:rFonts w:ascii="Liberation Serif" w:hAnsi="Liberation Serif"/>
          <w:color w:val="000000"/>
        </w:rPr>
        <w:t>2021</w:t>
      </w:r>
      <w:r>
        <w:rPr>
          <w:rFonts w:ascii="Liberation Serif" w:hAnsi="Liberation Serif"/>
          <w:color w:val="000000"/>
        </w:rPr>
        <w:t xml:space="preserve"> </w:t>
      </w:r>
      <w:r w:rsidR="00822206" w:rsidRPr="0067047E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135</w:t>
      </w:r>
      <w:r w:rsidR="00822206" w:rsidRPr="0067047E">
        <w:rPr>
          <w:rFonts w:ascii="Liberation Serif" w:hAnsi="Liberation Serif"/>
          <w:color w:val="000000"/>
        </w:rPr>
        <w:t xml:space="preserve"> - </w:t>
      </w:r>
      <w:proofErr w:type="spellStart"/>
      <w:r w:rsidR="00822206" w:rsidRPr="0067047E">
        <w:rPr>
          <w:rFonts w:ascii="Liberation Serif" w:hAnsi="Liberation Serif"/>
          <w:color w:val="000000"/>
        </w:rPr>
        <w:t>гп</w:t>
      </w:r>
      <w:proofErr w:type="spellEnd"/>
    </w:p>
    <w:p w:rsidR="0067047E" w:rsidRPr="0067047E" w:rsidRDefault="0067047E" w:rsidP="0067047E">
      <w:pPr>
        <w:tabs>
          <w:tab w:val="left" w:pos="5580"/>
        </w:tabs>
        <w:ind w:left="10206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tabs>
          <w:tab w:val="left" w:pos="5580"/>
        </w:tabs>
        <w:ind w:left="10206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План мероприятий («дорожная карта») </w:t>
      </w:r>
      <w:r w:rsidRPr="0067047E">
        <w:rPr>
          <w:rFonts w:ascii="Liberation Serif" w:hAnsi="Liberation Serif"/>
          <w:color w:val="000000"/>
        </w:rPr>
        <w:t xml:space="preserve">по снижению рисков нарушения антимонопольного законодательства </w:t>
      </w:r>
    </w:p>
    <w:p w:rsidR="0067047E" w:rsidRPr="0067047E" w:rsidRDefault="0067047E" w:rsidP="0067047E">
      <w:pPr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Pr="0067047E">
        <w:rPr>
          <w:rFonts w:ascii="Liberation Serif" w:hAnsi="Liberation Serif"/>
          <w:bCs/>
          <w:color w:val="000000"/>
        </w:rPr>
        <w:t>на 202</w:t>
      </w:r>
      <w:r w:rsidR="00EC600D">
        <w:rPr>
          <w:rFonts w:ascii="Liberation Serif" w:hAnsi="Liberation Serif"/>
          <w:bCs/>
          <w:color w:val="000000"/>
        </w:rPr>
        <w:t>2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67047E" w:rsidRPr="0067047E" w:rsidRDefault="0067047E" w:rsidP="0067047E">
      <w:pPr>
        <w:ind w:firstLine="709"/>
        <w:jc w:val="center"/>
        <w:rPr>
          <w:rFonts w:ascii="Liberation Serif" w:hAnsi="Liberation Serif"/>
          <w:color w:val="00000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280"/>
        <w:gridCol w:w="2601"/>
        <w:gridCol w:w="2829"/>
        <w:gridCol w:w="2305"/>
        <w:gridCol w:w="1933"/>
        <w:gridCol w:w="2150"/>
      </w:tblGrid>
      <w:tr w:rsidR="002075C2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</w:t>
            </w:r>
          </w:p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Показатель результата</w:t>
            </w:r>
          </w:p>
        </w:tc>
      </w:tr>
      <w:tr w:rsidR="002075C2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2075C2" w:rsidRPr="0067047E" w:rsidTr="00CE3340">
        <w:trPr>
          <w:trHeight w:val="2573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C069C1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Разработка проектов нормативных правовых актов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с нарушением требований антимонопольного законодательства 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анализа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практики применения антимонопольного законодательства.</w:t>
            </w:r>
          </w:p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2. Проведение процедуры согласования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 администрации Невьянского городского округа, ответственный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подготовку 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>проекта нормативного правового акта</w:t>
            </w: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2075C2" w:rsidRPr="0067047E" w:rsidTr="00CE3340">
        <w:trPr>
          <w:trHeight w:val="987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Осуществление сбора и проведение анализа представленных замечаний и предложений организаций и граждан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 перечню нормативных правовых актов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lastRenderedPageBreak/>
              <w:t>Организация сбора замечаний и предложений организаций и граждан по перечню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075C2" w:rsidRPr="0067047E" w:rsidTr="00CE3340">
        <w:trPr>
          <w:trHeight w:val="2263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3. Правовая поддержка сотрудников, в чьи должностные обязанности входят полномочия по подготовке проектов нормативных правовых актов</w:t>
            </w:r>
          </w:p>
        </w:tc>
        <w:tc>
          <w:tcPr>
            <w:tcW w:w="2829" w:type="dxa"/>
          </w:tcPr>
          <w:p w:rsidR="00C069C1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Консультирование сотрудников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 подготовке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Сотрудники юридического отдела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075C2" w:rsidRPr="0067047E" w:rsidTr="00CE3340">
        <w:trPr>
          <w:trHeight w:val="539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работ, услуг для обеспечения муниципальных нужд 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изменений законодательства о закупках.</w:t>
            </w:r>
          </w:p>
          <w:p w:rsidR="00C069C1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Осуществление текущего контроля </w:t>
            </w:r>
          </w:p>
          <w:p w:rsidR="00C069C1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соблюдением требований законодательства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 закупках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>1. Проведение анализа изменений антимонопольного законодательства и законодательства о закупках.</w:t>
            </w:r>
          </w:p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>2. Участие в работе круглых столов, обучающих семинаров-совещаний, проводимых УФАС по Свердловской области и другими органами по вопросам практики применения антимонопольного законодательства, законодательства в сфере закупок</w:t>
            </w:r>
            <w:r w:rsidRPr="0067047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Сотрудники отдела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 закупкам</w:t>
            </w:r>
            <w:r w:rsidRPr="0067047E">
              <w:rPr>
                <w:sz w:val="24"/>
                <w:szCs w:val="24"/>
              </w:rPr>
              <w:t xml:space="preserve">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для нужд Невьянского городского округа (Контрактная служба)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2075C2" w:rsidRPr="0067047E" w:rsidTr="00CE3340">
        <w:trPr>
          <w:trHeight w:val="539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Повышение квалификации сотрудников, в чьи должностные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обязанности входят полномочия по проведению закупок товаров, работ, услуг для обеспечения муниципальных нужд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047E">
              <w:rPr>
                <w:bCs/>
                <w:sz w:val="24"/>
                <w:szCs w:val="24"/>
              </w:rPr>
              <w:lastRenderedPageBreak/>
              <w:t xml:space="preserve">3. </w:t>
            </w: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 xml:space="preserve">Обеспечение прохождения сотрудниками повышения </w:t>
            </w: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квалификации, профессиональной переподготовки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Управление делами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075C2" w:rsidRPr="0067047E" w:rsidTr="00CE3340">
        <w:trPr>
          <w:trHeight w:val="539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ind w:left="36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C069C1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Проведение мероприятий </w:t>
            </w:r>
          </w:p>
          <w:p w:rsidR="006C685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предотвращению конфликта интересов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у сотрудников, в чьи должностные обязанности входят полномочия по проведению закупок товаров, работ, услуг для обеспечения муниципальных нужд</w:t>
            </w:r>
          </w:p>
        </w:tc>
        <w:tc>
          <w:tcPr>
            <w:tcW w:w="2829" w:type="dxa"/>
          </w:tcPr>
          <w:p w:rsidR="0067047E" w:rsidRPr="0067047E" w:rsidRDefault="0067047E" w:rsidP="007B0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bCs/>
                <w:sz w:val="24"/>
                <w:szCs w:val="24"/>
              </w:rPr>
              <w:t xml:space="preserve">4. Проведение </w:t>
            </w:r>
            <w:r w:rsidR="00C823EA">
              <w:rPr>
                <w:rFonts w:ascii="Liberation Serif" w:hAnsi="Liberation Serif"/>
                <w:bCs/>
                <w:sz w:val="24"/>
                <w:szCs w:val="24"/>
              </w:rPr>
              <w:t>перекрестного анализа профил</w:t>
            </w:r>
            <w:r w:rsidR="00170DA8">
              <w:rPr>
                <w:rFonts w:ascii="Liberation Serif" w:hAnsi="Liberation Serif"/>
                <w:bCs/>
                <w:sz w:val="24"/>
                <w:szCs w:val="24"/>
              </w:rPr>
              <w:t xml:space="preserve">я заказчика и профиля участника закупки для </w:t>
            </w:r>
            <w:r w:rsidR="007B08E2">
              <w:rPr>
                <w:rFonts w:ascii="Liberation Serif" w:hAnsi="Liberation Serif"/>
                <w:bCs/>
                <w:sz w:val="24"/>
                <w:szCs w:val="24"/>
              </w:rPr>
              <w:t>подготовки заключения о наличии / отсутствии конфликта интересов</w:t>
            </w:r>
            <w:r w:rsidR="00170DA8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Старший инженер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 внутреннему финансовому аудиту и антимонопольному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  <w:tc>
          <w:tcPr>
            <w:tcW w:w="1933" w:type="dxa"/>
          </w:tcPr>
          <w:p w:rsidR="0067047E" w:rsidRPr="0067047E" w:rsidRDefault="006C685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075C2" w:rsidRPr="0067047E" w:rsidTr="00CE3340">
        <w:trPr>
          <w:trHeight w:val="2603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2601" w:type="dxa"/>
          </w:tcPr>
          <w:p w:rsidR="006C685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Осуществление текущего контроля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 рассмотрением обращений граждан и юридических лиц</w:t>
            </w:r>
          </w:p>
        </w:tc>
        <w:tc>
          <w:tcPr>
            <w:tcW w:w="2829" w:type="dxa"/>
          </w:tcPr>
          <w:p w:rsidR="00C069C1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Обеспечение текущего контроля исполнения сроков подготовки ответов на обращения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граждан и юридических лиц, п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ринятие мер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>по повышению результативности работы с обращениями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Заведующий отделом администрации Невьянского городского округа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</w:tbl>
    <w:p w:rsidR="00335157" w:rsidRPr="00F4463D" w:rsidRDefault="00335157" w:rsidP="00732888">
      <w:pPr>
        <w:rPr>
          <w:rFonts w:ascii="Liberation Serif" w:hAnsi="Liberation Serif"/>
        </w:rPr>
      </w:pPr>
    </w:p>
    <w:sectPr w:rsidR="00335157" w:rsidRPr="00F4463D" w:rsidSect="00116311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11" w:rsidRDefault="00116311" w:rsidP="00116311">
      <w:r>
        <w:separator/>
      </w:r>
    </w:p>
  </w:endnote>
  <w:endnote w:type="continuationSeparator" w:id="0">
    <w:p w:rsidR="00116311" w:rsidRDefault="00116311" w:rsidP="001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11" w:rsidRDefault="00116311" w:rsidP="00116311">
      <w:r>
        <w:separator/>
      </w:r>
    </w:p>
  </w:footnote>
  <w:footnote w:type="continuationSeparator" w:id="0">
    <w:p w:rsidR="00116311" w:rsidRDefault="00116311" w:rsidP="0011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419958"/>
      <w:docPartObj>
        <w:docPartGallery w:val="Page Numbers (Top of Page)"/>
        <w:docPartUnique/>
      </w:docPartObj>
    </w:sdtPr>
    <w:sdtEndPr/>
    <w:sdtContent>
      <w:p w:rsidR="00116311" w:rsidRDefault="00116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092">
          <w:rPr>
            <w:noProof/>
          </w:rPr>
          <w:t>6</w:t>
        </w:r>
        <w:r>
          <w:fldChar w:fldCharType="end"/>
        </w:r>
      </w:p>
    </w:sdtContent>
  </w:sdt>
  <w:p w:rsidR="00116311" w:rsidRDefault="001163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B95"/>
    <w:multiLevelType w:val="hybridMultilevel"/>
    <w:tmpl w:val="C396E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500711C"/>
    <w:multiLevelType w:val="hybridMultilevel"/>
    <w:tmpl w:val="818C7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AC2"/>
    <w:rsid w:val="000B6421"/>
    <w:rsid w:val="000B7122"/>
    <w:rsid w:val="000D01CD"/>
    <w:rsid w:val="000F2C08"/>
    <w:rsid w:val="000F773A"/>
    <w:rsid w:val="00116311"/>
    <w:rsid w:val="0013687C"/>
    <w:rsid w:val="001473E4"/>
    <w:rsid w:val="00170DA8"/>
    <w:rsid w:val="00190162"/>
    <w:rsid w:val="001A624D"/>
    <w:rsid w:val="001C3792"/>
    <w:rsid w:val="001D67B8"/>
    <w:rsid w:val="00201212"/>
    <w:rsid w:val="00203140"/>
    <w:rsid w:val="00203FE8"/>
    <w:rsid w:val="002075C2"/>
    <w:rsid w:val="00246218"/>
    <w:rsid w:val="0028662D"/>
    <w:rsid w:val="00290092"/>
    <w:rsid w:val="002B4828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86038"/>
    <w:rsid w:val="00391293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B33B5"/>
    <w:rsid w:val="004E482D"/>
    <w:rsid w:val="005729F2"/>
    <w:rsid w:val="005B761F"/>
    <w:rsid w:val="005B7D37"/>
    <w:rsid w:val="005C5C46"/>
    <w:rsid w:val="005F3B35"/>
    <w:rsid w:val="005F5545"/>
    <w:rsid w:val="00624676"/>
    <w:rsid w:val="0067047E"/>
    <w:rsid w:val="00683FCA"/>
    <w:rsid w:val="006B1B8A"/>
    <w:rsid w:val="006C685E"/>
    <w:rsid w:val="006D33AF"/>
    <w:rsid w:val="00732888"/>
    <w:rsid w:val="0076659F"/>
    <w:rsid w:val="00775580"/>
    <w:rsid w:val="007B08E2"/>
    <w:rsid w:val="007E5A24"/>
    <w:rsid w:val="0080794B"/>
    <w:rsid w:val="00822206"/>
    <w:rsid w:val="00840F21"/>
    <w:rsid w:val="00847078"/>
    <w:rsid w:val="008745EC"/>
    <w:rsid w:val="008921B3"/>
    <w:rsid w:val="00897019"/>
    <w:rsid w:val="008A76C1"/>
    <w:rsid w:val="008D1270"/>
    <w:rsid w:val="008D56ED"/>
    <w:rsid w:val="00927DDA"/>
    <w:rsid w:val="0095396A"/>
    <w:rsid w:val="00956272"/>
    <w:rsid w:val="009A7454"/>
    <w:rsid w:val="009C346B"/>
    <w:rsid w:val="009D4875"/>
    <w:rsid w:val="009E49E0"/>
    <w:rsid w:val="00A10719"/>
    <w:rsid w:val="00A25569"/>
    <w:rsid w:val="00A448D0"/>
    <w:rsid w:val="00A555DF"/>
    <w:rsid w:val="00A732BE"/>
    <w:rsid w:val="00AB253C"/>
    <w:rsid w:val="00AC5B86"/>
    <w:rsid w:val="00AD3A18"/>
    <w:rsid w:val="00AD5DA8"/>
    <w:rsid w:val="00AE4627"/>
    <w:rsid w:val="00AE7D5C"/>
    <w:rsid w:val="00AF3B8B"/>
    <w:rsid w:val="00B010D1"/>
    <w:rsid w:val="00B35F9E"/>
    <w:rsid w:val="00B617C6"/>
    <w:rsid w:val="00B6751A"/>
    <w:rsid w:val="00B8334B"/>
    <w:rsid w:val="00B87635"/>
    <w:rsid w:val="00B96B3B"/>
    <w:rsid w:val="00B97590"/>
    <w:rsid w:val="00BA0E8D"/>
    <w:rsid w:val="00BC6DE0"/>
    <w:rsid w:val="00C069C1"/>
    <w:rsid w:val="00C249AB"/>
    <w:rsid w:val="00C36513"/>
    <w:rsid w:val="00C823EA"/>
    <w:rsid w:val="00C937B9"/>
    <w:rsid w:val="00CE41FA"/>
    <w:rsid w:val="00D04414"/>
    <w:rsid w:val="00D245C7"/>
    <w:rsid w:val="00D31007"/>
    <w:rsid w:val="00D611D8"/>
    <w:rsid w:val="00D644F4"/>
    <w:rsid w:val="00D729FC"/>
    <w:rsid w:val="00D749E2"/>
    <w:rsid w:val="00D75B45"/>
    <w:rsid w:val="00D86600"/>
    <w:rsid w:val="00D9380A"/>
    <w:rsid w:val="00D97432"/>
    <w:rsid w:val="00DB1B9F"/>
    <w:rsid w:val="00DD753E"/>
    <w:rsid w:val="00E05656"/>
    <w:rsid w:val="00E14AF6"/>
    <w:rsid w:val="00E15589"/>
    <w:rsid w:val="00E33005"/>
    <w:rsid w:val="00E51103"/>
    <w:rsid w:val="00E957DC"/>
    <w:rsid w:val="00EB0EEA"/>
    <w:rsid w:val="00EC26E3"/>
    <w:rsid w:val="00EC600D"/>
    <w:rsid w:val="00EC75D1"/>
    <w:rsid w:val="00ED04E7"/>
    <w:rsid w:val="00F007F9"/>
    <w:rsid w:val="00F04215"/>
    <w:rsid w:val="00F4463D"/>
    <w:rsid w:val="00F70D54"/>
    <w:rsid w:val="00F81CE2"/>
    <w:rsid w:val="00F963B2"/>
    <w:rsid w:val="00FB4758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30AFB"/>
  <w15:docId w15:val="{DA92716B-0B5F-498D-A940-D67D783B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8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70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47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1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1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900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10</cp:revision>
  <cp:lastPrinted>2021-12-09T10:40:00Z</cp:lastPrinted>
  <dcterms:created xsi:type="dcterms:W3CDTF">2021-09-27T11:01:00Z</dcterms:created>
  <dcterms:modified xsi:type="dcterms:W3CDTF">2021-12-14T10:43:00Z</dcterms:modified>
</cp:coreProperties>
</file>