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14:paraId="45820B0A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15C09F5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19AD99B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3EE8B13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615A14F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7E3495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5A774F1F" w14:textId="77777777" w:rsidTr="00FA0F5D">
        <w:tc>
          <w:tcPr>
            <w:tcW w:w="9747" w:type="dxa"/>
            <w:gridSpan w:val="6"/>
          </w:tcPr>
          <w:p w14:paraId="28EE5673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E232DD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6A2087E" w14:textId="77777777" w:rsidR="00D31755" w:rsidRPr="00D31755" w:rsidRDefault="00D31755" w:rsidP="00D31755">
      <w:pPr>
        <w:jc w:val="center"/>
        <w:rPr>
          <w:rFonts w:ascii="Liberation Serif" w:hAnsi="Liberation Serif"/>
          <w:b/>
          <w:sz w:val="26"/>
          <w:szCs w:val="26"/>
        </w:rPr>
      </w:pPr>
      <w:r w:rsidRPr="00D31755">
        <w:rPr>
          <w:rFonts w:ascii="Liberation Serif" w:hAnsi="Liberation Serif"/>
          <w:b/>
          <w:sz w:val="26"/>
          <w:szCs w:val="26"/>
        </w:rPr>
        <w:t>О</w:t>
      </w:r>
      <w:r w:rsidR="00A72D2E">
        <w:rPr>
          <w:rFonts w:ascii="Liberation Serif" w:hAnsi="Liberation Serif"/>
          <w:b/>
          <w:sz w:val="26"/>
          <w:szCs w:val="26"/>
        </w:rPr>
        <w:t xml:space="preserve"> признании утратившим силу</w:t>
      </w:r>
      <w:r w:rsidRPr="00D31755">
        <w:rPr>
          <w:rFonts w:ascii="Liberation Serif" w:hAnsi="Liberation Serif"/>
          <w:b/>
          <w:sz w:val="26"/>
          <w:szCs w:val="26"/>
        </w:rPr>
        <w:t xml:space="preserve"> постановления администрации Невьянского</w:t>
      </w:r>
    </w:p>
    <w:p w14:paraId="612C8185" w14:textId="0E04C084" w:rsidR="00D31755" w:rsidRPr="00D31755" w:rsidRDefault="00D31755" w:rsidP="00D31755">
      <w:pPr>
        <w:jc w:val="center"/>
        <w:rPr>
          <w:rFonts w:ascii="Liberation Serif" w:hAnsi="Liberation Serif"/>
          <w:b/>
          <w:sz w:val="26"/>
          <w:szCs w:val="26"/>
        </w:rPr>
      </w:pPr>
      <w:r w:rsidRPr="00D31755">
        <w:rPr>
          <w:rFonts w:ascii="Liberation Serif" w:hAnsi="Liberation Serif"/>
          <w:b/>
          <w:sz w:val="26"/>
          <w:szCs w:val="26"/>
        </w:rPr>
        <w:t xml:space="preserve"> г</w:t>
      </w:r>
      <w:r w:rsidR="00F8782B">
        <w:rPr>
          <w:rFonts w:ascii="Liberation Serif" w:hAnsi="Liberation Serif"/>
          <w:b/>
          <w:sz w:val="26"/>
          <w:szCs w:val="26"/>
        </w:rPr>
        <w:t xml:space="preserve">ородского округа от 21.10.2015 </w:t>
      </w:r>
      <w:bookmarkStart w:id="2" w:name="_GoBack"/>
      <w:bookmarkEnd w:id="2"/>
      <w:r w:rsidRPr="00D31755">
        <w:rPr>
          <w:rFonts w:ascii="Liberation Serif" w:hAnsi="Liberation Serif"/>
          <w:b/>
          <w:sz w:val="26"/>
          <w:szCs w:val="26"/>
        </w:rPr>
        <w:t xml:space="preserve">№ 2732-п  </w:t>
      </w:r>
    </w:p>
    <w:p w14:paraId="0371AA8E" w14:textId="77777777" w:rsidR="00D31755" w:rsidRPr="00D31755" w:rsidRDefault="00D31755" w:rsidP="00D31755">
      <w:pPr>
        <w:pStyle w:val="aa"/>
        <w:tabs>
          <w:tab w:val="left" w:pos="-284"/>
          <w:tab w:val="left" w:pos="3060"/>
        </w:tabs>
        <w:ind w:left="-284" w:hanging="284"/>
        <w:jc w:val="center"/>
        <w:rPr>
          <w:rFonts w:ascii="Liberation Serif" w:hAnsi="Liberation Serif"/>
          <w:sz w:val="26"/>
          <w:szCs w:val="26"/>
        </w:rPr>
      </w:pPr>
    </w:p>
    <w:p w14:paraId="3AA8B7E4" w14:textId="77777777" w:rsidR="00D31755" w:rsidRPr="00D31755" w:rsidRDefault="00D31755" w:rsidP="00D31755">
      <w:pPr>
        <w:ind w:hanging="284"/>
        <w:jc w:val="both"/>
        <w:rPr>
          <w:rFonts w:ascii="Liberation Serif" w:hAnsi="Liberation Serif"/>
          <w:sz w:val="26"/>
          <w:szCs w:val="26"/>
        </w:rPr>
      </w:pPr>
      <w:r w:rsidRPr="00D31755">
        <w:rPr>
          <w:rFonts w:ascii="Liberation Serif" w:hAnsi="Liberation Serif"/>
          <w:sz w:val="26"/>
          <w:szCs w:val="26"/>
        </w:rPr>
        <w:t xml:space="preserve">             Рассмотрев постановление администрации Невьянского городского округа </w:t>
      </w:r>
      <w:r w:rsidRPr="00D31755">
        <w:rPr>
          <w:rFonts w:ascii="Liberation Serif" w:hAnsi="Liberation Serif"/>
          <w:sz w:val="26"/>
          <w:szCs w:val="26"/>
        </w:rPr>
        <w:br/>
        <w:t>от 30.12.2022 № 2492-п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торгов», в соответствии со статьями 31, 46 Устава Невьянского городского округа</w:t>
      </w:r>
    </w:p>
    <w:p w14:paraId="75A38968" w14:textId="77777777" w:rsidR="00D31755" w:rsidRPr="00D31755" w:rsidRDefault="00D31755" w:rsidP="00D3175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DDB43FC" w14:textId="77777777" w:rsidR="00D31755" w:rsidRPr="00D31755" w:rsidRDefault="00D31755" w:rsidP="00D31755">
      <w:pPr>
        <w:rPr>
          <w:rFonts w:ascii="Liberation Serif" w:hAnsi="Liberation Serif"/>
          <w:b/>
          <w:sz w:val="26"/>
          <w:szCs w:val="26"/>
        </w:rPr>
      </w:pPr>
      <w:r w:rsidRPr="00D31755">
        <w:rPr>
          <w:rFonts w:ascii="Liberation Serif" w:hAnsi="Liberation Serif"/>
          <w:b/>
          <w:sz w:val="26"/>
          <w:szCs w:val="26"/>
        </w:rPr>
        <w:t>ПОСТАНОВЛЯЕТ:</w:t>
      </w:r>
    </w:p>
    <w:p w14:paraId="7FCBCEEB" w14:textId="77777777" w:rsidR="00D31755" w:rsidRPr="00D31755" w:rsidRDefault="00D31755" w:rsidP="00D31755">
      <w:pPr>
        <w:rPr>
          <w:rFonts w:ascii="Liberation Serif" w:hAnsi="Liberation Serif"/>
          <w:b/>
          <w:sz w:val="26"/>
          <w:szCs w:val="26"/>
        </w:rPr>
      </w:pPr>
    </w:p>
    <w:p w14:paraId="48CE0C4D" w14:textId="0D31B5DE" w:rsidR="00D31755" w:rsidRPr="00D31755" w:rsidRDefault="00D31755" w:rsidP="00D31755">
      <w:pPr>
        <w:jc w:val="both"/>
        <w:rPr>
          <w:rFonts w:ascii="Liberation Serif" w:hAnsi="Liberation Serif"/>
          <w:sz w:val="26"/>
          <w:szCs w:val="26"/>
        </w:rPr>
      </w:pPr>
      <w:r w:rsidRPr="00D31755">
        <w:rPr>
          <w:rFonts w:ascii="Liberation Serif" w:hAnsi="Liberation Serif"/>
          <w:sz w:val="26"/>
          <w:szCs w:val="26"/>
        </w:rPr>
        <w:t xml:space="preserve">           1. Признать утратившим силу постановление администрации Невьянского городского округа от 21.10.2015 № 2732-п «Об утверждении административного регламента  предоставления муниципальной услуги «Предоставление земельных участков, государственная собственность на которые не разграничена, </w:t>
      </w:r>
      <w:r>
        <w:rPr>
          <w:rFonts w:ascii="Liberation Serif" w:hAnsi="Liberation Serif"/>
          <w:sz w:val="26"/>
          <w:szCs w:val="26"/>
        </w:rPr>
        <w:t xml:space="preserve">                                  </w:t>
      </w:r>
      <w:r w:rsidRPr="00D31755">
        <w:rPr>
          <w:rFonts w:ascii="Liberation Serif" w:hAnsi="Liberation Serif"/>
          <w:sz w:val="26"/>
          <w:szCs w:val="26"/>
        </w:rPr>
        <w:t xml:space="preserve">в собственность,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  <w:proofErr w:type="gramStart"/>
      <w:r w:rsidRPr="00D31755">
        <w:rPr>
          <w:rFonts w:ascii="Liberation Serif" w:hAnsi="Liberation Serif"/>
          <w:sz w:val="26"/>
          <w:szCs w:val="26"/>
        </w:rPr>
        <w:t>деятельности»</w:t>
      </w:r>
      <w:r w:rsidR="00505C6F">
        <w:rPr>
          <w:rFonts w:ascii="Liberation Serif" w:hAnsi="Liberation Serif"/>
          <w:sz w:val="26"/>
          <w:szCs w:val="26"/>
        </w:rPr>
        <w:t xml:space="preserve"> </w:t>
      </w:r>
      <w:r w:rsidR="005330D9">
        <w:rPr>
          <w:rFonts w:ascii="Liberation Serif" w:hAnsi="Liberation Serif"/>
          <w:sz w:val="26"/>
          <w:szCs w:val="26"/>
        </w:rPr>
        <w:t xml:space="preserve">  </w:t>
      </w:r>
      <w:proofErr w:type="gramEnd"/>
      <w:r w:rsidR="005330D9">
        <w:rPr>
          <w:rFonts w:ascii="Liberation Serif" w:hAnsi="Liberation Serif"/>
          <w:sz w:val="26"/>
          <w:szCs w:val="26"/>
        </w:rPr>
        <w:t xml:space="preserve">                        </w:t>
      </w:r>
      <w:r w:rsidR="00505C6F">
        <w:rPr>
          <w:rFonts w:ascii="Liberation Serif" w:hAnsi="Liberation Serif"/>
          <w:sz w:val="26"/>
          <w:szCs w:val="26"/>
        </w:rPr>
        <w:t>с</w:t>
      </w:r>
      <w:r w:rsidR="005330D9">
        <w:rPr>
          <w:rFonts w:ascii="Liberation Serif" w:hAnsi="Liberation Serif"/>
          <w:sz w:val="26"/>
          <w:szCs w:val="26"/>
        </w:rPr>
        <w:t xml:space="preserve"> 30.12.2022</w:t>
      </w:r>
      <w:r w:rsidRPr="00D31755">
        <w:rPr>
          <w:rFonts w:ascii="Liberation Serif" w:hAnsi="Liberation Serif"/>
          <w:sz w:val="26"/>
          <w:szCs w:val="26"/>
        </w:rPr>
        <w:t>.</w:t>
      </w:r>
    </w:p>
    <w:p w14:paraId="4CA873E4" w14:textId="520954E6" w:rsidR="00D31755" w:rsidRPr="00D31755" w:rsidRDefault="005330D9" w:rsidP="00D31755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2</w:t>
      </w:r>
      <w:r w:rsidR="00D31755" w:rsidRPr="00D31755">
        <w:rPr>
          <w:rFonts w:ascii="Liberation Serif" w:hAnsi="Liberation Serif"/>
          <w:sz w:val="26"/>
          <w:szCs w:val="26"/>
        </w:rPr>
        <w:t xml:space="preserve">. </w:t>
      </w:r>
      <w:r w:rsidR="00D31755" w:rsidRPr="00D31755">
        <w:rPr>
          <w:rFonts w:ascii="Liberation Serif" w:eastAsia="Calibri" w:hAnsi="Liberation Serif"/>
          <w:sz w:val="26"/>
          <w:szCs w:val="26"/>
          <w:lang w:val="x-none" w:eastAsia="en-US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D31755" w:rsidRPr="00D31755">
        <w:rPr>
          <w:rFonts w:ascii="Liberation Serif" w:eastAsia="Calibri" w:hAnsi="Liberation Serif"/>
          <w:sz w:val="26"/>
          <w:szCs w:val="26"/>
          <w:lang w:eastAsia="en-US"/>
        </w:rPr>
        <w:t>у</w:t>
      </w:r>
      <w:r w:rsidR="00D31755" w:rsidRPr="00D31755">
        <w:rPr>
          <w:rFonts w:ascii="Liberation Serif" w:eastAsia="Calibri" w:hAnsi="Liberation Serif"/>
          <w:sz w:val="26"/>
          <w:szCs w:val="26"/>
          <w:lang w:val="x-none" w:eastAsia="en-US"/>
        </w:rPr>
        <w:t>, архитектур</w:t>
      </w:r>
      <w:r w:rsidR="00D31755" w:rsidRPr="00D31755">
        <w:rPr>
          <w:rFonts w:ascii="Liberation Serif" w:eastAsia="Calibri" w:hAnsi="Liberation Serif"/>
          <w:sz w:val="26"/>
          <w:szCs w:val="26"/>
          <w:lang w:eastAsia="en-US"/>
        </w:rPr>
        <w:t>е</w:t>
      </w:r>
      <w:r w:rsidR="00D31755" w:rsidRPr="00D31755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 и управлени</w:t>
      </w:r>
      <w:r w:rsidR="00D31755" w:rsidRPr="00D31755">
        <w:rPr>
          <w:rFonts w:ascii="Liberation Serif" w:eastAsia="Calibri" w:hAnsi="Liberation Serif"/>
          <w:sz w:val="26"/>
          <w:szCs w:val="26"/>
          <w:lang w:eastAsia="en-US"/>
        </w:rPr>
        <w:t>ю</w:t>
      </w:r>
      <w:r w:rsidR="00D31755" w:rsidRPr="00D31755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 муниципальным имуществом А.</w:t>
      </w:r>
      <w:r w:rsidR="00D31755" w:rsidRPr="00D31755">
        <w:rPr>
          <w:rFonts w:ascii="Liberation Serif" w:eastAsia="Calibri" w:hAnsi="Liberation Serif"/>
          <w:sz w:val="26"/>
          <w:szCs w:val="26"/>
          <w:lang w:eastAsia="en-US"/>
        </w:rPr>
        <w:t>В</w:t>
      </w:r>
      <w:r w:rsidR="00D31755" w:rsidRPr="00D31755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. </w:t>
      </w:r>
      <w:r w:rsidR="00D31755" w:rsidRPr="00D31755">
        <w:rPr>
          <w:rFonts w:ascii="Liberation Serif" w:eastAsia="Calibri" w:hAnsi="Liberation Serif"/>
          <w:sz w:val="26"/>
          <w:szCs w:val="26"/>
          <w:lang w:eastAsia="en-US"/>
        </w:rPr>
        <w:t>Суркова.</w:t>
      </w:r>
    </w:p>
    <w:p w14:paraId="7572D7CD" w14:textId="0DDC0D19" w:rsidR="00D31755" w:rsidRPr="00D31755" w:rsidRDefault="005330D9" w:rsidP="00D31755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3</w:t>
      </w:r>
      <w:r w:rsidR="00D31755" w:rsidRPr="00D31755">
        <w:rPr>
          <w:rFonts w:ascii="Liberation Serif" w:hAnsi="Liberation Serif"/>
          <w:sz w:val="26"/>
          <w:szCs w:val="26"/>
        </w:rPr>
        <w:t>. </w:t>
      </w:r>
      <w:r w:rsidR="00D31755" w:rsidRPr="00D31755">
        <w:rPr>
          <w:rFonts w:ascii="Liberation Serif" w:hAnsi="Liberation Serif"/>
          <w:bCs/>
          <w:sz w:val="26"/>
          <w:szCs w:val="26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  </w:t>
      </w:r>
    </w:p>
    <w:p w14:paraId="21A014FA" w14:textId="778C5DCE" w:rsidR="007525FC" w:rsidRDefault="007525FC" w:rsidP="005330D9">
      <w:pPr>
        <w:rPr>
          <w:rFonts w:ascii="Liberation Serif" w:eastAsia="Calibri" w:hAnsi="Liberation Serif"/>
          <w:sz w:val="26"/>
          <w:szCs w:val="26"/>
          <w:lang w:eastAsia="en-US"/>
        </w:rPr>
      </w:pPr>
    </w:p>
    <w:p w14:paraId="37809967" w14:textId="3B3E4D09" w:rsidR="005330D9" w:rsidRPr="00D31755" w:rsidRDefault="005330D9" w:rsidP="005330D9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D31755" w14:paraId="625931E1" w14:textId="77777777" w:rsidTr="00CD628F">
        <w:tc>
          <w:tcPr>
            <w:tcW w:w="3284" w:type="dxa"/>
          </w:tcPr>
          <w:p w14:paraId="15518E38" w14:textId="77777777" w:rsidR="00414D7A" w:rsidRPr="00D31755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31755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74C9B42F" w14:textId="77777777" w:rsidR="00414D7A" w:rsidRPr="00D31755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31755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791277F7" w14:textId="77777777" w:rsidR="00414D7A" w:rsidRPr="00D31755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75" w:type="dxa"/>
          </w:tcPr>
          <w:p w14:paraId="54913989" w14:textId="77777777" w:rsidR="00414D7A" w:rsidRPr="00D31755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31755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D31755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14:paraId="7EAA9673" w14:textId="77777777" w:rsidTr="00CD628F">
        <w:tc>
          <w:tcPr>
            <w:tcW w:w="3284" w:type="dxa"/>
          </w:tcPr>
          <w:p w14:paraId="12DB8146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09FB0990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4932E378" w14:textId="4AC1C1B9" w:rsidR="00610F70" w:rsidRDefault="00610F70" w:rsidP="005330D9">
      <w:pPr>
        <w:spacing w:after="200" w:line="276" w:lineRule="auto"/>
        <w:rPr>
          <w:color w:val="FFFFFF" w:themeColor="background1"/>
        </w:rPr>
      </w:pPr>
    </w:p>
    <w:p w14:paraId="404D4D55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BC668" w14:textId="77777777" w:rsidR="003843B9" w:rsidRDefault="003843B9" w:rsidP="00485EDB">
      <w:r>
        <w:separator/>
      </w:r>
    </w:p>
  </w:endnote>
  <w:endnote w:type="continuationSeparator" w:id="0">
    <w:p w14:paraId="193A96F9" w14:textId="77777777" w:rsidR="003843B9" w:rsidRDefault="003843B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6808" w14:textId="77777777" w:rsidR="003843B9" w:rsidRDefault="003843B9" w:rsidP="00485EDB">
      <w:r>
        <w:separator/>
      </w:r>
    </w:p>
  </w:footnote>
  <w:footnote w:type="continuationSeparator" w:id="0">
    <w:p w14:paraId="60BFCB19" w14:textId="77777777" w:rsidR="003843B9" w:rsidRDefault="003843B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0AA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5D6631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CA36350" w14:textId="3587F13C" w:rsidR="00DE2B81" w:rsidRPr="00DE2B81" w:rsidRDefault="003843B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330D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47D5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9B5C50E" wp14:editId="1D555F23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F7DB5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B6685F5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572DF5EC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F8C44" wp14:editId="0E2502A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7D9C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2496A"/>
    <w:rsid w:val="000906B4"/>
    <w:rsid w:val="000962E1"/>
    <w:rsid w:val="000A2102"/>
    <w:rsid w:val="001A4FDE"/>
    <w:rsid w:val="001E37E1"/>
    <w:rsid w:val="001F6886"/>
    <w:rsid w:val="002F5F92"/>
    <w:rsid w:val="00331BD7"/>
    <w:rsid w:val="00355D28"/>
    <w:rsid w:val="00361C93"/>
    <w:rsid w:val="00383289"/>
    <w:rsid w:val="003843B9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05C6F"/>
    <w:rsid w:val="005330D9"/>
    <w:rsid w:val="00556C14"/>
    <w:rsid w:val="00561F27"/>
    <w:rsid w:val="005A0EFC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309D8"/>
    <w:rsid w:val="00951108"/>
    <w:rsid w:val="00980BD1"/>
    <w:rsid w:val="009A14B0"/>
    <w:rsid w:val="009B7FE3"/>
    <w:rsid w:val="009E0D6B"/>
    <w:rsid w:val="00A00299"/>
    <w:rsid w:val="00A72D2E"/>
    <w:rsid w:val="00A766E1"/>
    <w:rsid w:val="00AC1735"/>
    <w:rsid w:val="00AC2102"/>
    <w:rsid w:val="00B50F48"/>
    <w:rsid w:val="00BB0186"/>
    <w:rsid w:val="00BF6E45"/>
    <w:rsid w:val="00C61E34"/>
    <w:rsid w:val="00C64063"/>
    <w:rsid w:val="00C70654"/>
    <w:rsid w:val="00CD628F"/>
    <w:rsid w:val="00D31755"/>
    <w:rsid w:val="00D91935"/>
    <w:rsid w:val="00DA3509"/>
    <w:rsid w:val="00DD6C9E"/>
    <w:rsid w:val="00DE2B81"/>
    <w:rsid w:val="00E83FBF"/>
    <w:rsid w:val="00EE1C2F"/>
    <w:rsid w:val="00F614BA"/>
    <w:rsid w:val="00F8782B"/>
    <w:rsid w:val="00FA0F5D"/>
    <w:rsid w:val="00FA342F"/>
    <w:rsid w:val="00FB771E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20BB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31755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D31755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05C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5C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5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C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5C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Tatyana M. Petuhova</cp:lastModifiedBy>
  <cp:revision>29</cp:revision>
  <dcterms:created xsi:type="dcterms:W3CDTF">2022-07-15T12:32:00Z</dcterms:created>
  <dcterms:modified xsi:type="dcterms:W3CDTF">2023-01-25T12:33:00Z</dcterms:modified>
</cp:coreProperties>
</file>