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CBC" w:rsidRDefault="00717CBC" w:rsidP="00717CBC">
      <w:pPr>
        <w:shd w:val="clear" w:color="auto" w:fill="FFFFFF"/>
        <w:spacing w:before="330" w:after="180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r w:rsidRPr="00717CBC">
        <w:rPr>
          <w:rFonts w:ascii="Arial" w:eastAsia="Times New Roman" w:hAnsi="Arial" w:cs="Arial"/>
          <w:sz w:val="27"/>
          <w:szCs w:val="27"/>
          <w:lang w:eastAsia="ru-RU"/>
        </w:rPr>
        <w:t xml:space="preserve">Обобщение практики осуществления муниципального земельного контроля на территории </w:t>
      </w:r>
      <w:r w:rsidRPr="00F07127">
        <w:rPr>
          <w:rFonts w:ascii="Arial" w:eastAsia="Times New Roman" w:hAnsi="Arial" w:cs="Arial"/>
          <w:sz w:val="27"/>
          <w:szCs w:val="27"/>
          <w:lang w:eastAsia="ru-RU"/>
        </w:rPr>
        <w:t>Невьянского</w:t>
      </w:r>
      <w:r w:rsidRPr="00717CBC">
        <w:rPr>
          <w:rFonts w:ascii="Arial" w:eastAsia="Times New Roman" w:hAnsi="Arial" w:cs="Arial"/>
          <w:sz w:val="27"/>
          <w:szCs w:val="27"/>
          <w:lang w:eastAsia="ru-RU"/>
        </w:rPr>
        <w:t xml:space="preserve"> городского округа за 2017 год</w:t>
      </w:r>
    </w:p>
    <w:p w:rsidR="00DF7635" w:rsidRPr="00DF7635" w:rsidRDefault="00DF7635" w:rsidP="00DF7635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F7635">
        <w:rPr>
          <w:rFonts w:ascii="Times New Roman" w:hAnsi="Times New Roman" w:cs="Times New Roman"/>
          <w:sz w:val="20"/>
          <w:szCs w:val="20"/>
          <w:u w:val="single"/>
        </w:rPr>
        <w:t>Муниципальный земельный контроль на территории Невьянского городского округа осуществляется в соответствии со следующими нормативными правовыми актами:</w:t>
      </w:r>
    </w:p>
    <w:p w:rsidR="00DF7635" w:rsidRPr="00DF7635" w:rsidRDefault="00DF7635" w:rsidP="00DF76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7635">
        <w:rPr>
          <w:rFonts w:ascii="Times New Roman" w:hAnsi="Times New Roman" w:cs="Times New Roman"/>
          <w:sz w:val="20"/>
          <w:szCs w:val="20"/>
        </w:rPr>
        <w:t>- Конституцией Российской Федерации;</w:t>
      </w:r>
    </w:p>
    <w:p w:rsidR="00DF7635" w:rsidRPr="00DF7635" w:rsidRDefault="00DF7635" w:rsidP="00DF76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7635">
        <w:rPr>
          <w:rFonts w:ascii="Times New Roman" w:hAnsi="Times New Roman" w:cs="Times New Roman"/>
          <w:sz w:val="20"/>
          <w:szCs w:val="20"/>
        </w:rPr>
        <w:t>- Земельным кодексом Российской Федерации;</w:t>
      </w:r>
    </w:p>
    <w:p w:rsidR="00DF7635" w:rsidRPr="00DF7635" w:rsidRDefault="00DF7635" w:rsidP="00DF76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7635">
        <w:rPr>
          <w:rFonts w:ascii="Times New Roman" w:hAnsi="Times New Roman" w:cs="Times New Roman"/>
          <w:sz w:val="20"/>
          <w:szCs w:val="20"/>
        </w:rPr>
        <w:t>- Кодексом Российской Федерации об административных правонарушениях (далее КоАП РФ);</w:t>
      </w:r>
    </w:p>
    <w:p w:rsidR="00DF7635" w:rsidRPr="00DF7635" w:rsidRDefault="00DF7635" w:rsidP="00DF76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7635">
        <w:rPr>
          <w:rFonts w:ascii="Times New Roman" w:hAnsi="Times New Roman" w:cs="Times New Roman"/>
          <w:sz w:val="20"/>
          <w:szCs w:val="20"/>
        </w:rPr>
        <w:t>- Федеральным законом от 06.10.2003 № 131-ФЗ "Об общих принципах организации местного самоуправления в Российской Федерации";</w:t>
      </w:r>
    </w:p>
    <w:p w:rsidR="00DF7635" w:rsidRPr="00DF7635" w:rsidRDefault="00DF7635" w:rsidP="00DF76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7635">
        <w:rPr>
          <w:rFonts w:ascii="Times New Roman" w:hAnsi="Times New Roman" w:cs="Times New Roman"/>
          <w:sz w:val="20"/>
          <w:szCs w:val="20"/>
        </w:rPr>
        <w:t>- Федеральным законом от 26.12.2008 № 294-ФЗ "О защите прав юридических лиц и индивидуальных предпринимателей при осуществлении государственного контроля и муниципального контроля";</w:t>
      </w:r>
    </w:p>
    <w:p w:rsidR="00DF7635" w:rsidRPr="00DF7635" w:rsidRDefault="00DF7635" w:rsidP="00DF76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7635">
        <w:rPr>
          <w:rFonts w:ascii="Times New Roman" w:hAnsi="Times New Roman" w:cs="Times New Roman"/>
          <w:sz w:val="20"/>
          <w:szCs w:val="20"/>
        </w:rPr>
        <w:t>- Федеральным законом от 02.05.2006 № 59-ФЗ "О порядке рассмотрения обращений граждан Российской Федерации";</w:t>
      </w:r>
    </w:p>
    <w:p w:rsidR="00DF7635" w:rsidRPr="00DF7635" w:rsidRDefault="00DF7635" w:rsidP="00DF76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7635">
        <w:rPr>
          <w:rFonts w:ascii="Times New Roman" w:hAnsi="Times New Roman" w:cs="Times New Roman"/>
          <w:sz w:val="20"/>
          <w:szCs w:val="20"/>
        </w:rPr>
        <w:t>- Постановлением Правительства Российской Федерации от 30.06.2010 №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предпринимателей";</w:t>
      </w:r>
    </w:p>
    <w:p w:rsidR="00DF7635" w:rsidRPr="00DF7635" w:rsidRDefault="00DF7635" w:rsidP="00DF76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7635">
        <w:rPr>
          <w:rFonts w:ascii="Times New Roman" w:hAnsi="Times New Roman" w:cs="Times New Roman"/>
          <w:sz w:val="20"/>
          <w:szCs w:val="20"/>
        </w:rPr>
        <w:t>- Приказом Министерства экономического развития Российской Федерации от 30.04.2009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DF7635" w:rsidRPr="00DF7635" w:rsidRDefault="00DF7635" w:rsidP="00DF76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7635">
        <w:rPr>
          <w:rFonts w:ascii="Times New Roman" w:hAnsi="Times New Roman" w:cs="Times New Roman"/>
          <w:sz w:val="20"/>
          <w:szCs w:val="20"/>
        </w:rPr>
        <w:t>- Приказом Генерального прокурора Российской Федерации от 27.03.2009 № 93 "О реализации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DF7635" w:rsidRPr="00DF7635" w:rsidRDefault="00DF7635" w:rsidP="00DF76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7635">
        <w:rPr>
          <w:rFonts w:ascii="Times New Roman" w:hAnsi="Times New Roman" w:cs="Times New Roman"/>
          <w:sz w:val="20"/>
          <w:szCs w:val="20"/>
        </w:rPr>
        <w:t>- Законом Свердловской области от 14 июня 2005 года № 52-ОЗ "Об административных правонарушениях на территории Свердловской области";</w:t>
      </w:r>
    </w:p>
    <w:p w:rsidR="00DF7635" w:rsidRPr="00DF7635" w:rsidRDefault="00DF7635" w:rsidP="00DF76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7635">
        <w:rPr>
          <w:rFonts w:ascii="Times New Roman" w:hAnsi="Times New Roman" w:cs="Times New Roman"/>
          <w:sz w:val="20"/>
          <w:szCs w:val="20"/>
        </w:rPr>
        <w:t xml:space="preserve">         - Уставом Невьянского городского округа, утвержденным решением Невьянской районной Думы муниципального образования Невьянский район от 25 мая 2005 г. № 85;</w:t>
      </w:r>
    </w:p>
    <w:p w:rsidR="00DF7635" w:rsidRPr="00DF7635" w:rsidRDefault="00DF7635" w:rsidP="00DF76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7635">
        <w:rPr>
          <w:rFonts w:ascii="Times New Roman" w:hAnsi="Times New Roman" w:cs="Times New Roman"/>
          <w:sz w:val="20"/>
          <w:szCs w:val="20"/>
        </w:rPr>
        <w:t xml:space="preserve"> - Правилами благоустройства, обеспечения чистоты и порядка на территории Невьянского городского округа, утвержденными решением Думы Невьянского городского округа от 23.05.2012г. № 44 (далее - Правила благоустройства);</w:t>
      </w:r>
    </w:p>
    <w:p w:rsidR="00DF7635" w:rsidRPr="00DF7635" w:rsidRDefault="00DF7635" w:rsidP="00DF76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7635">
        <w:rPr>
          <w:rFonts w:ascii="Times New Roman" w:hAnsi="Times New Roman" w:cs="Times New Roman"/>
          <w:sz w:val="20"/>
          <w:szCs w:val="20"/>
        </w:rPr>
        <w:t xml:space="preserve">- Соглашением о взаимодействии администрации Невьянского городского округа и Невьянского отдела Управления </w:t>
      </w:r>
      <w:proofErr w:type="spellStart"/>
      <w:r w:rsidRPr="00DF7635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DF7635">
        <w:rPr>
          <w:rFonts w:ascii="Times New Roman" w:hAnsi="Times New Roman" w:cs="Times New Roman"/>
          <w:sz w:val="20"/>
          <w:szCs w:val="20"/>
        </w:rPr>
        <w:t xml:space="preserve"> по Свердловской области по вопросам муниципального земельного контроля за использованием и охраной земель (далее - Соглашение);</w:t>
      </w:r>
    </w:p>
    <w:p w:rsidR="00DF7635" w:rsidRPr="00DF7635" w:rsidRDefault="00DF7635" w:rsidP="00DF76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7635">
        <w:rPr>
          <w:rFonts w:ascii="Times New Roman" w:hAnsi="Times New Roman" w:cs="Times New Roman"/>
          <w:sz w:val="20"/>
          <w:szCs w:val="20"/>
        </w:rPr>
        <w:t>- настоящим Административным регламентом и иными муниципальными правовыми актами Невьянского городского округа.</w:t>
      </w:r>
    </w:p>
    <w:p w:rsidR="00DF7635" w:rsidRPr="00DF7635" w:rsidRDefault="00DF7635" w:rsidP="00DF7635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F76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Постановлением администрации Невьянского городского округа от 12.09.2014 № 2257-п «Об утверждении административного регламента осуществления муниципального земельного контроля на территории Невьянского городского округа»</w:t>
      </w:r>
    </w:p>
    <w:p w:rsidR="00DF7635" w:rsidRPr="00DF7635" w:rsidRDefault="00DF7635" w:rsidP="00DF76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763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Постановлением администрации Невьянского городского округа от 14.05.2018 № 789-п "Об утверждении Порядка оформления и содержания плановых (рейдовых) заданий на проведение плановых (рейдовых) осмотров, обследований земельных участков и Порядка оформления результатов плановых (рейдовых) осмотров, обследований земельных участков на территории Невьянского городского округа"</w:t>
      </w:r>
    </w:p>
    <w:p w:rsidR="00DF7635" w:rsidRPr="00DF7635" w:rsidRDefault="00DF7635" w:rsidP="00DF7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7CBC" w:rsidRPr="00717CBC" w:rsidRDefault="00717CBC" w:rsidP="00DF7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CB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ст. 8.2.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опубликовывается органом муниципального земельного контроля.</w:t>
      </w:r>
    </w:p>
    <w:p w:rsidR="00F07127" w:rsidRPr="00DF7635" w:rsidRDefault="00717CBC" w:rsidP="00DF763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C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земельный контроль осуществляет администрация </w:t>
      </w:r>
      <w:r w:rsidRPr="00DF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Невьянского </w:t>
      </w:r>
      <w:r w:rsidRPr="00717C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округа. От </w:t>
      </w:r>
      <w:r w:rsidR="00F07127" w:rsidRPr="00DF7635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</w:t>
      </w:r>
      <w:r w:rsidRPr="00717C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</w:t>
      </w:r>
      <w:r w:rsidR="00F07127" w:rsidRPr="00DF7635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Невьянского</w:t>
      </w:r>
      <w:r w:rsidRPr="00717C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</w:t>
      </w:r>
      <w:r w:rsidR="00F07127" w:rsidRPr="00DF76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назначенное ответственное лицо на осуществление муниципального земельного контроля, специалист отдела архитектура.</w:t>
      </w:r>
    </w:p>
    <w:p w:rsidR="00717CBC" w:rsidRPr="00717CBC" w:rsidRDefault="00717CBC" w:rsidP="00DF763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CB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Наиболее часто встречающимися нарушениями земельного законодательства при осуществлении муниципального земельного контроля, являются:</w:t>
      </w:r>
    </w:p>
    <w:p w:rsidR="00717CBC" w:rsidRPr="00717CBC" w:rsidRDefault="00717CBC" w:rsidP="00DF763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CB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1)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717CBC" w:rsidRPr="00717CBC" w:rsidRDefault="00717CBC" w:rsidP="00DF763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CB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ст. 7.1. "Кодекса Российской Федерации об административных правонарушениях" от 30.12.2001 N 195-ФЗ за данное нарушение предусмотрено административное наказание:</w:t>
      </w:r>
    </w:p>
    <w:p w:rsidR="00717CBC" w:rsidRPr="00717CBC" w:rsidRDefault="00717CBC" w:rsidP="00DF763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CB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717CBC" w:rsidRPr="00717CBC" w:rsidRDefault="00717CBC" w:rsidP="00DF763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CB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Примечания:</w:t>
      </w:r>
    </w:p>
    <w:p w:rsidR="00717CBC" w:rsidRPr="00717CBC" w:rsidRDefault="00717CBC" w:rsidP="00DF763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CBC">
        <w:rPr>
          <w:rFonts w:ascii="Times New Roman" w:eastAsia="Times New Roman" w:hAnsi="Times New Roman" w:cs="Times New Roman"/>
          <w:sz w:val="20"/>
          <w:szCs w:val="20"/>
          <w:lang w:eastAsia="ru-RU"/>
        </w:rPr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717CBC" w:rsidRPr="00717CBC" w:rsidRDefault="00717CBC" w:rsidP="00DF763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CBC">
        <w:rPr>
          <w:rFonts w:ascii="Times New Roman" w:eastAsia="Times New Roman" w:hAnsi="Times New Roman" w:cs="Times New Roman"/>
          <w:sz w:val="20"/>
          <w:szCs w:val="20"/>
          <w:lang w:eastAsia="ru-RU"/>
        </w:rPr>
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717CBC" w:rsidRPr="00717CBC" w:rsidRDefault="00717CBC" w:rsidP="00DF763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CBC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Данное нарушение земельного законодательства является наиболее часто встречаемым при осуществлении земельного контроля. Основными нарушителями являются граждане при использовании земель для индивидуального жилищного строительства и/или ведения личного подсобного хозяйства.</w:t>
      </w:r>
    </w:p>
    <w:p w:rsidR="00717CBC" w:rsidRPr="00717CBC" w:rsidRDefault="00717CBC" w:rsidP="00DF763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CBC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недопущения вышеуказанного нарушения рекомендуе</w:t>
      </w:r>
      <w:r w:rsidR="00071443" w:rsidRPr="00DF7635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717C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своевременно оформлять правоустанавливающие документы на земельные участки, а также самостоятельно произвести соотнесение границ своего земельного участка с фактически оформленными границами. С информацией об оформленных границах земельных участков можно ознакомится на публичной кадастровой карте в сети «Интернет» (адрес сайта: </w:t>
      </w:r>
      <w:hyperlink r:id="rId4" w:history="1">
        <w:r w:rsidRPr="00DF7635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http://pkk5.roreestr.ru</w:t>
        </w:r>
      </w:hyperlink>
      <w:r w:rsidRPr="00717CB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071443" w:rsidRPr="00DF763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17CBC" w:rsidRPr="00717CBC" w:rsidRDefault="00717CBC" w:rsidP="00DF763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CB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2)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назначению.</w:t>
      </w:r>
    </w:p>
    <w:p w:rsidR="00717CBC" w:rsidRPr="00717CBC" w:rsidRDefault="00717CBC" w:rsidP="00DF763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CB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ст. 8.8. "Кодекса Российской Федерации об административных правонарушениях" от 30.12.2001 N 195-ФЗ за данное нарушение предусмотрено административное наказание:</w:t>
      </w:r>
    </w:p>
    <w:p w:rsidR="00717CBC" w:rsidRPr="00717CBC" w:rsidRDefault="00717CBC" w:rsidP="00DF763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CBC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717CBC" w:rsidRPr="00717CBC" w:rsidRDefault="00717CBC" w:rsidP="00DF763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CBC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Напоминаем о недопустимости использования земельного участка не по целевому назначению!</w:t>
      </w:r>
      <w:r w:rsidRPr="00717C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Для чего рекомендуем индивидуальным предпринимателям и юридическим лицам использовать земельные участки в соответствии с видом разрешенного использования. Вид разрешенного использования указывается в кадастровом паспорте или правоустанавливающем документе. Также данную информацию </w:t>
      </w:r>
      <w:r w:rsidR="007A6522" w:rsidRPr="00DF7635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можно получить,</w:t>
      </w:r>
      <w:r w:rsidRPr="00717C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заказав выписку из ЕГРН на земельный участок в любом филиале ГБУ СО «Многофункциональный центр предоставления государственных и муниципал</w:t>
      </w:r>
      <w:bookmarkStart w:id="0" w:name="_GoBack"/>
      <w:bookmarkEnd w:id="0"/>
      <w:r w:rsidRPr="00717CBC">
        <w:rPr>
          <w:rFonts w:ascii="Times New Roman" w:eastAsia="Times New Roman" w:hAnsi="Times New Roman" w:cs="Times New Roman"/>
          <w:sz w:val="20"/>
          <w:szCs w:val="20"/>
          <w:lang w:eastAsia="ru-RU"/>
        </w:rPr>
        <w:t>ьных услуг».</w:t>
      </w:r>
    </w:p>
    <w:sectPr w:rsidR="00717CBC" w:rsidRPr="0071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89"/>
    <w:rsid w:val="00071443"/>
    <w:rsid w:val="003F3C89"/>
    <w:rsid w:val="005C5888"/>
    <w:rsid w:val="0061048B"/>
    <w:rsid w:val="00717CBC"/>
    <w:rsid w:val="007A6522"/>
    <w:rsid w:val="0088737D"/>
    <w:rsid w:val="009D4BF3"/>
    <w:rsid w:val="00DD3189"/>
    <w:rsid w:val="00DF7635"/>
    <w:rsid w:val="00E971A6"/>
    <w:rsid w:val="00F0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8A93"/>
  <w15:chartTrackingRefBased/>
  <w15:docId w15:val="{046DC538-A05F-4F02-A4E2-A53045BC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7C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17C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C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7C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17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7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8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kk5.ro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S. Matveeva</dc:creator>
  <cp:keywords/>
  <dc:description/>
  <cp:lastModifiedBy>Svetlana S. Matveeva</cp:lastModifiedBy>
  <cp:revision>5</cp:revision>
  <dcterms:created xsi:type="dcterms:W3CDTF">2018-07-24T05:39:00Z</dcterms:created>
  <dcterms:modified xsi:type="dcterms:W3CDTF">2018-07-24T06:00:00Z</dcterms:modified>
</cp:coreProperties>
</file>