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783A75" w:rsidRDefault="00ED178C" w:rsidP="00237FE5">
      <w:pPr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2.1pt;width:72.05pt;height:62.95pt;z-index:251659264">
            <v:imagedata r:id="rId6" o:title=""/>
          </v:shape>
          <o:OLEObject Type="Embed" ProgID="Word.Picture.8" ShapeID="_x0000_s1029" DrawAspect="Content" ObjectID="_1733815209" r:id="rId7"/>
        </w:object>
      </w:r>
      <w:r w:rsidR="004458FC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Актуальная редакция от </w:t>
      </w:r>
      <w:r w:rsidR="0057247A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29.12.2022</w:t>
      </w:r>
      <w:r w:rsidR="00237FE5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 № </w:t>
      </w:r>
      <w:r w:rsidR="0057247A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2450</w:t>
      </w:r>
      <w:r w:rsidR="00237FE5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EF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</w:t>
      </w:r>
      <w:proofErr w:type="gramEnd"/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 xml:space="preserve">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334C25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E7EFE" id="Прямая соединительная линия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</w:t>
      </w:r>
      <w:proofErr w:type="gramStart"/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>муниципальной  программы</w:t>
      </w:r>
      <w:proofErr w:type="gramEnd"/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</w:t>
      </w:r>
      <w:r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>до 202</w:t>
      </w:r>
      <w:r w:rsidR="009E770E"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>7</w:t>
      </w:r>
      <w:r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Невьянского городского округа </w:t>
      </w:r>
      <w:r w:rsidRPr="007B6EB1">
        <w:rPr>
          <w:rFonts w:ascii="Times New Roman" w:eastAsia="Times New Roman" w:hAnsi="Times New Roman" w:cs="Times New Roman"/>
          <w:sz w:val="28"/>
          <w:szCs w:val="20"/>
        </w:rPr>
        <w:t>до 202</w:t>
      </w:r>
      <w:r w:rsidR="009E770E" w:rsidRPr="007B6EB1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90768" w:rsidRDefault="00290768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57247A">
        <w:rPr>
          <w:rFonts w:ascii="Times New Roman" w:eastAsia="Times New Roman" w:hAnsi="Times New Roman" w:cs="Times New Roman"/>
          <w:sz w:val="28"/>
          <w:szCs w:val="20"/>
        </w:rPr>
        <w:t xml:space="preserve">А.А. </w:t>
      </w:r>
      <w:proofErr w:type="spellStart"/>
      <w:r w:rsidR="0057247A">
        <w:rPr>
          <w:rFonts w:ascii="Times New Roman" w:eastAsia="Times New Roman" w:hAnsi="Times New Roman" w:cs="Times New Roman"/>
          <w:sz w:val="28"/>
          <w:szCs w:val="20"/>
        </w:rPr>
        <w:t>Берчук</w:t>
      </w:r>
      <w:proofErr w:type="spellEnd"/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783A75" w:rsidRDefault="00783A7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B4560E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  <w:proofErr w:type="spellEnd"/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26493B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40E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4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57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7B6EB1" w:rsidRDefault="007B6EB1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4678"/>
      </w:tblGrid>
      <w:tr w:rsidR="007B6EB1" w:rsidRPr="0057247A" w:rsidTr="00643A76">
        <w:trPr>
          <w:trHeight w:hRule="exact"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7B6EB1" w:rsidRPr="0057247A" w:rsidTr="00643A76">
        <w:trPr>
          <w:trHeight w:hRule="exact" w:val="360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7B6EB1" w:rsidRPr="0057247A" w:rsidTr="00643A76">
        <w:trPr>
          <w:trHeight w:hRule="exact" w:val="69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«Социальная поддержка и социальное обслуживание населения Невьянского городского округа до 2027 года»</w:t>
            </w:r>
          </w:p>
        </w:tc>
      </w:tr>
      <w:tr w:rsidR="007B6EB1" w:rsidRPr="0057247A" w:rsidTr="00643A76">
        <w:trPr>
          <w:trHeight w:hRule="exact"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7B6EB1" w:rsidRPr="0057247A" w:rsidTr="00643A76">
        <w:trPr>
          <w:trHeight w:hRule="exact" w:val="105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2020 – 2027 годы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74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7B6EB1" w:rsidRPr="0057247A" w:rsidTr="00643A76">
        <w:trPr>
          <w:trHeight w:hRule="exact" w:val="100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68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464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01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1. Дополнительные меры социальной поддержки населения Невьянского городского округа на 2020 -2027 годы</w:t>
            </w:r>
          </w:p>
          <w:p w:rsidR="007B6EB1" w:rsidRPr="0057247A" w:rsidRDefault="007B6EB1" w:rsidP="007B6EB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2. Адресная поддержка населения Невьянского городского округа на 2020-2027 годы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1. Количество граждан, получивших материальную помощь.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2. Количество граждан, получателей социальной выплаты гражданам, имеющим трех и более детей, взамен земельного участка.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7B6EB1" w:rsidRPr="0057247A" w:rsidTr="00643A76">
        <w:trPr>
          <w:trHeight w:hRule="exact" w:val="71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01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201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7B6EB1" w:rsidRPr="0057247A" w:rsidTr="00643A76">
        <w:trPr>
          <w:trHeight w:hRule="exact" w:val="1121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7B6EB1" w:rsidRPr="0057247A" w:rsidTr="00643A76">
        <w:trPr>
          <w:trHeight w:hRule="exact" w:val="99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7B6EB1" w:rsidRPr="0057247A" w:rsidTr="00643A76">
        <w:trPr>
          <w:trHeight w:hRule="exact" w:val="103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7B6EB1" w:rsidRPr="0057247A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7B6EB1" w:rsidRPr="0057247A" w:rsidTr="00643A76">
        <w:trPr>
          <w:trHeight w:hRule="exact" w:val="6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tbl>
      <w:tblPr>
        <w:tblStyle w:val="1"/>
        <w:tblW w:w="9208" w:type="dxa"/>
        <w:tblInd w:w="137" w:type="dxa"/>
        <w:tblLook w:val="04A0" w:firstRow="1" w:lastRow="0" w:firstColumn="1" w:lastColumn="0" w:noHBand="0" w:noVBand="1"/>
      </w:tblPr>
      <w:tblGrid>
        <w:gridCol w:w="2410"/>
        <w:gridCol w:w="6798"/>
      </w:tblGrid>
      <w:tr w:rsidR="007B6EB1" w:rsidRPr="0057247A" w:rsidTr="00643A76">
        <w:tc>
          <w:tcPr>
            <w:tcW w:w="2410" w:type="dxa"/>
          </w:tcPr>
          <w:p w:rsidR="007B6EB1" w:rsidRPr="0057247A" w:rsidRDefault="007B6EB1" w:rsidP="00ED178C">
            <w:pPr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en-US"/>
              </w:rPr>
            </w:pPr>
            <w:r w:rsidRPr="0057247A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7B6EB1" w:rsidRPr="0057247A" w:rsidRDefault="007B6EB1" w:rsidP="0057247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</w:p>
          <w:p w:rsidR="007B6EB1" w:rsidRPr="0057247A" w:rsidRDefault="007B6EB1" w:rsidP="0057247A">
            <w:pPr>
              <w:ind w:firstLine="567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98" w:type="dxa"/>
          </w:tcPr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ВСЕГО: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1134858,07 тыс. рублей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152762,82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130500,76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131350,27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137803,46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141607,89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146950,29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146941,29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146941,29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из них: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федеральный бюджет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137456,10 тыс. рублей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17000,20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17324,20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- 17991,70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16134,20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16138,60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17628,40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17619,40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17619,40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lastRenderedPageBreak/>
              <w:t>областной бюджет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857973,80 тыс. рублей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97045,20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100464,90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100568,00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107343,50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110559,70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113997,50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113997,50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113997,50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местный бюджет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139428,17 тыс. рублей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38717,42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12711,66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12790,57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14325,76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14909,59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15324,39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15324,39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15324,39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 xml:space="preserve">Подпрограмма 1. «Дополнительные меры 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 xml:space="preserve">социальной поддержки населения Невьянского 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городского округа на 2020 – 2027 годы»: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Всего: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139428,17 тыс. рублей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38717,42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12711,66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12790,57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14325,76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14909,59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15324,39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15324,39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15324,39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Подпр</w:t>
            </w:r>
            <w:r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ограмма 2. «Адресная поддержка населения</w:t>
            </w: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 xml:space="preserve"> Невьянского городского округа на 2020 –2027 годы»: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Всего: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995429,90 тыс. рублей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114045,40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117789,10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118559,70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123477,70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lastRenderedPageBreak/>
              <w:t>2024 год – 126698,30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131625,90 тыс. рублей;</w:t>
            </w:r>
          </w:p>
          <w:p w:rsidR="0057247A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131616,90 тыс. рублей;</w:t>
            </w:r>
          </w:p>
          <w:p w:rsidR="007B6EB1" w:rsidRPr="0057247A" w:rsidRDefault="0057247A" w:rsidP="00ED1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57247A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131616,90 тыс. рублей;</w:t>
            </w:r>
          </w:p>
        </w:tc>
      </w:tr>
    </w:tbl>
    <w:tbl>
      <w:tblPr>
        <w:tblW w:w="9214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7B6EB1" w:rsidRPr="0057247A" w:rsidTr="0057247A">
        <w:trPr>
          <w:trHeight w:hRule="exact" w:val="37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Адрес размещения</w:t>
            </w:r>
          </w:p>
        </w:tc>
        <w:tc>
          <w:tcPr>
            <w:tcW w:w="680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www.nevyansk66.ru</w:t>
            </w:r>
          </w:p>
        </w:tc>
      </w:tr>
      <w:tr w:rsidR="007B6EB1" w:rsidRPr="0057247A" w:rsidTr="0057247A">
        <w:trPr>
          <w:trHeight w:hRule="exact" w:val="3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муниципальной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57247A">
        <w:trPr>
          <w:trHeight w:hRule="exact" w:val="3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программы в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57247A">
        <w:trPr>
          <w:trHeight w:hRule="exact" w:val="3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информационно-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57247A">
        <w:trPr>
          <w:trHeight w:hRule="exact" w:val="360"/>
        </w:trPr>
        <w:tc>
          <w:tcPr>
            <w:tcW w:w="24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сети Интернет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57247A">
        <w:trPr>
          <w:trHeight w:hRule="exact" w:val="375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«Социальная поддержка и социальное обслуживание населения Невьянского городского округа до 2027 года»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Горнозаводского управленческого округа Свердловской области.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Осуществление гарантий по пенсионному обеспечению муниципальных служащих основано на исполнении статьи 13 Областного закона                                              от 29 октября 2007   года № 136-ОЗ «Об особенностях муниципальной службы на территории Свердловской области».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Ежемесячные выплаты Почетным гражданам города.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Случаи назначения материальной помощи: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1) гражданам, пострадавшим вследствие стихийного бедствия, пожара или кражи;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lastRenderedPageBreak/>
        <w:t>2) гражданам, освободившимся из мест лишения свободы, местом следования которых в документах об освобождении указан Невьянский городской округ;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3) одиноко проживающим пенсионерам и инвалидам;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4) семьям, воспитывающим детей – инвалидов;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5) малоимущим гражданам, в том числе малоимущим неполным семьям, имеющим несовершеннолетних детей;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6) гражданам для проведения дорогостоящего лечения;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7) гражданам, в связи со смертью близкого родственника, потерей кормильца, потерей трудоспособности;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8) гражданам из числа детей-сирот и детей, оставшихся без попечения родителей в возрасте от 18 до 23 лет, имевших к моменту достижения ими возраста 18 лет статус детей-сирот или детей, оставшихся без попечения родителей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>Подпрограмма 1. «Дополнительные меры социальной поддержки населения Невьянского городского округа на 2020 -2027 годы»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На территории Невьянского городского округа действует административный регламент:</w:t>
      </w:r>
    </w:p>
    <w:p w:rsidR="007B6EB1" w:rsidRPr="0057247A" w:rsidRDefault="007B6EB1" w:rsidP="007B6EB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- Оказание материальной помощи отдельным категориям граждан Невьянского городского округа», утвержденный постановлением администрации Невьянского городского округа от 08.06.2020 № 730 - п </w:t>
      </w:r>
      <w:proofErr w:type="gramStart"/>
      <w:r w:rsidRPr="0057247A">
        <w:rPr>
          <w:rFonts w:ascii="Liberation Serif" w:eastAsia="Times New Roman" w:hAnsi="Liberation Serif" w:cs="Times New Roman"/>
          <w:sz w:val="28"/>
          <w:szCs w:val="28"/>
        </w:rPr>
        <w:t>Об</w:t>
      </w:r>
      <w:proofErr w:type="gramEnd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«Оказание материальной помощи отдельным категориям граждан Невьянского городского округа»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>Подпрограмма 2. «Адресная поддержка населения Невьянского городского округа» на 2020-2027 годы»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</w:t>
      </w:r>
      <w:proofErr w:type="gramStart"/>
      <w:r w:rsidRPr="0057247A">
        <w:rPr>
          <w:rFonts w:ascii="Liberation Serif" w:eastAsia="Times New Roman" w:hAnsi="Liberation Serif" w:cs="Times New Roman"/>
          <w:sz w:val="28"/>
          <w:szCs w:val="28"/>
        </w:rPr>
        <w:t>округа  отдельным</w:t>
      </w:r>
      <w:proofErr w:type="gramEnd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категориям граждан предоставляются  льготы на оплату жилого помещения и коммунальных услуг: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Раздел 2. Цели и задачи, целевые показатели реализации муниципальной </w:t>
      </w: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программы «Социальная поддержка и социальное обслуживание населения Невьянского городского округа до 2027 года»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Раздел 3.  </w:t>
      </w:r>
      <w:proofErr w:type="gramStart"/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>План  мероприятий</w:t>
      </w:r>
      <w:proofErr w:type="gramEnd"/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 xml:space="preserve"> по выполнению муниципальной программы «Социальная поддержка и социальное обслуживание населения  Невьянского городского округа до 2027 года»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В рамках реализации мероприятий подпрограммы 2. «Социальная поддержка и социальное обслуживание населения Невьянского городского округа до 2027 года»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льгот. Сведения об объемах налоговых льгот приведены в приложении № 3 к муниципальной программе: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1) Освобождение от уплаты налога на имущество физических лиц членов многодетных семей (п. 6 решения Думы Невьянского городского округа                               от 29.10.2014 № 102 «Об установлении налога на имущество физических лиц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2) Освобождение от уплаты земельного налога членов многодетных семей            </w:t>
      </w:r>
      <w:proofErr w:type="gramStart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  (</w:t>
      </w:r>
      <w:proofErr w:type="spellStart"/>
      <w:proofErr w:type="gramEnd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. 1 п. 4.1.  решения Думы Невьянского городского округа от 30.09.2016 № 118                         </w:t>
      </w:r>
      <w:proofErr w:type="gramStart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  «</w:t>
      </w:r>
      <w:proofErr w:type="gramEnd"/>
      <w:r w:rsidRPr="0057247A">
        <w:rPr>
          <w:rFonts w:ascii="Liberation Serif" w:eastAsia="Times New Roman" w:hAnsi="Liberation Serif" w:cs="Times New Roman"/>
          <w:sz w:val="28"/>
          <w:szCs w:val="28"/>
        </w:rPr>
        <w:t>Об установлении земельного налога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3) Освобождение от уплаты земельного налога детей-сирот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. 2 п. 4.1.  решения Думы Невьянского городского округа от 30.09.2016 № 118                             </w:t>
      </w:r>
      <w:proofErr w:type="gramStart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  «</w:t>
      </w:r>
      <w:proofErr w:type="gramEnd"/>
      <w:r w:rsidRPr="0057247A">
        <w:rPr>
          <w:rFonts w:ascii="Liberation Serif" w:eastAsia="Times New Roman" w:hAnsi="Liberation Serif" w:cs="Times New Roman"/>
          <w:sz w:val="28"/>
          <w:szCs w:val="28"/>
        </w:rPr>
        <w:t>Об установлении земельного налога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4) Освобождение от уплаты земельного налога инвалидов 1, 2 группы, а также инвалидов с детства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>. 12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5) Освобождение от уплаты земельного налога физических лиц, достигших возраста: мужчины - 60 лет, женщины - 55 лет, а также пенсионеры по случаю потери кормильца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>. 3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6) 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. 4 п. 4.1.  решения Думы Невьянского городского </w:t>
      </w:r>
      <w:r w:rsidRPr="0057247A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округа от 30.09.2016 № 118 «Об установлении земельного налога на территории Невьянского городского округа»); 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7) Освобождение от уплаты земельного налога пенсионеров, имеющих звание «Ветеран военной службы», «Ветеран труда» и «Ветеран труда Свердловской области»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>. 5 п. 4.1.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8) Освобождение от уплаты земельного налога ветеранов и инвалидов Великой Отечественной войны, а также ветеранов боевых действий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>. 10 п. 4.1.  решения Думы Невьянского городского округа от 30.09.2016 № 118 «Об установлении земельного налога на территории Невьянского городского округа»).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rPr>
          <w:rFonts w:ascii="Liberation Serif" w:hAnsi="Liberation Serif"/>
          <w:sz w:val="28"/>
          <w:szCs w:val="28"/>
        </w:rPr>
      </w:pPr>
    </w:p>
    <w:p w:rsidR="007B6EB1" w:rsidRDefault="007B6EB1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B6EB1" w:rsidSect="00783A75">
      <w:headerReference w:type="default" r:id="rId8"/>
      <w:pgSz w:w="11906" w:h="16838"/>
      <w:pgMar w:top="567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9" w:rsidRDefault="006C2F99">
      <w:pPr>
        <w:spacing w:after="0" w:line="240" w:lineRule="auto"/>
      </w:pPr>
      <w:r>
        <w:separator/>
      </w:r>
    </w:p>
  </w:endnote>
  <w:endnote w:type="continuationSeparator" w:id="0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9" w:rsidRDefault="006C2F99">
      <w:pPr>
        <w:spacing w:after="0" w:line="240" w:lineRule="auto"/>
      </w:pPr>
      <w:r>
        <w:separator/>
      </w:r>
    </w:p>
  </w:footnote>
  <w:footnote w:type="continuationSeparator" w:id="0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570371"/>
      <w:docPartObj>
        <w:docPartGallery w:val="Page Numbers (Top of Page)"/>
        <w:docPartUnique/>
      </w:docPartObj>
    </w:sdtPr>
    <w:sdtEndPr/>
    <w:sdtContent>
      <w:p w:rsidR="00783A75" w:rsidRDefault="00783A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78C">
          <w:rPr>
            <w:noProof/>
          </w:rPr>
          <w:t>8</w:t>
        </w:r>
        <w:r>
          <w:fldChar w:fldCharType="end"/>
        </w:r>
      </w:p>
    </w:sdtContent>
  </w:sdt>
  <w:p w:rsidR="00FE3373" w:rsidRPr="00DD4570" w:rsidRDefault="00ED178C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5900"/>
    <w:rsid w:val="001175C3"/>
    <w:rsid w:val="0012297C"/>
    <w:rsid w:val="00122B8E"/>
    <w:rsid w:val="001240C1"/>
    <w:rsid w:val="00126019"/>
    <w:rsid w:val="001302B5"/>
    <w:rsid w:val="0018535E"/>
    <w:rsid w:val="00187838"/>
    <w:rsid w:val="00196CDD"/>
    <w:rsid w:val="001B3121"/>
    <w:rsid w:val="001C51DB"/>
    <w:rsid w:val="001C5F79"/>
    <w:rsid w:val="001D18C8"/>
    <w:rsid w:val="001F4E0C"/>
    <w:rsid w:val="00203121"/>
    <w:rsid w:val="00204945"/>
    <w:rsid w:val="002225F5"/>
    <w:rsid w:val="00231219"/>
    <w:rsid w:val="00237FE5"/>
    <w:rsid w:val="002441F8"/>
    <w:rsid w:val="00256427"/>
    <w:rsid w:val="0026493B"/>
    <w:rsid w:val="00274992"/>
    <w:rsid w:val="002804DC"/>
    <w:rsid w:val="00290768"/>
    <w:rsid w:val="002A68A1"/>
    <w:rsid w:val="002B6798"/>
    <w:rsid w:val="002C1001"/>
    <w:rsid w:val="002E6468"/>
    <w:rsid w:val="002F64DA"/>
    <w:rsid w:val="00307FFD"/>
    <w:rsid w:val="003303CE"/>
    <w:rsid w:val="00333683"/>
    <w:rsid w:val="00334C25"/>
    <w:rsid w:val="003637BA"/>
    <w:rsid w:val="0037542F"/>
    <w:rsid w:val="00382423"/>
    <w:rsid w:val="00383781"/>
    <w:rsid w:val="003A3396"/>
    <w:rsid w:val="003A3ED2"/>
    <w:rsid w:val="003E2BA0"/>
    <w:rsid w:val="00412740"/>
    <w:rsid w:val="00436500"/>
    <w:rsid w:val="00440E36"/>
    <w:rsid w:val="004458FC"/>
    <w:rsid w:val="004475BF"/>
    <w:rsid w:val="00447852"/>
    <w:rsid w:val="00463DF2"/>
    <w:rsid w:val="00471050"/>
    <w:rsid w:val="0048014D"/>
    <w:rsid w:val="004A10D6"/>
    <w:rsid w:val="004A6145"/>
    <w:rsid w:val="004A702B"/>
    <w:rsid w:val="004B033C"/>
    <w:rsid w:val="004B209A"/>
    <w:rsid w:val="00526ADA"/>
    <w:rsid w:val="00552B6A"/>
    <w:rsid w:val="0057247A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45E3"/>
    <w:rsid w:val="006246A3"/>
    <w:rsid w:val="00640266"/>
    <w:rsid w:val="00643C46"/>
    <w:rsid w:val="00663B4C"/>
    <w:rsid w:val="00665C29"/>
    <w:rsid w:val="006707A1"/>
    <w:rsid w:val="00671F04"/>
    <w:rsid w:val="0067386B"/>
    <w:rsid w:val="006A110A"/>
    <w:rsid w:val="006A7501"/>
    <w:rsid w:val="006C2F99"/>
    <w:rsid w:val="006C65D7"/>
    <w:rsid w:val="006C7EEC"/>
    <w:rsid w:val="006E030B"/>
    <w:rsid w:val="006E133F"/>
    <w:rsid w:val="006E1C26"/>
    <w:rsid w:val="006F40B0"/>
    <w:rsid w:val="00716995"/>
    <w:rsid w:val="007311B8"/>
    <w:rsid w:val="00745C7A"/>
    <w:rsid w:val="00745E04"/>
    <w:rsid w:val="007560A6"/>
    <w:rsid w:val="0076420C"/>
    <w:rsid w:val="0077054C"/>
    <w:rsid w:val="00773964"/>
    <w:rsid w:val="00781998"/>
    <w:rsid w:val="00783A75"/>
    <w:rsid w:val="00795315"/>
    <w:rsid w:val="00797B2C"/>
    <w:rsid w:val="007A64E7"/>
    <w:rsid w:val="007B6EB1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E7F5B"/>
    <w:rsid w:val="00913A91"/>
    <w:rsid w:val="009162D6"/>
    <w:rsid w:val="009259FE"/>
    <w:rsid w:val="00936E43"/>
    <w:rsid w:val="00942801"/>
    <w:rsid w:val="00965B3C"/>
    <w:rsid w:val="0099018E"/>
    <w:rsid w:val="00993CBD"/>
    <w:rsid w:val="009B2E9D"/>
    <w:rsid w:val="009C50AC"/>
    <w:rsid w:val="009E770E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70B89"/>
    <w:rsid w:val="00AC3E8B"/>
    <w:rsid w:val="00AC7883"/>
    <w:rsid w:val="00AF5EF2"/>
    <w:rsid w:val="00B21B86"/>
    <w:rsid w:val="00B32C31"/>
    <w:rsid w:val="00B4560E"/>
    <w:rsid w:val="00B67461"/>
    <w:rsid w:val="00B7064A"/>
    <w:rsid w:val="00B87110"/>
    <w:rsid w:val="00B932CC"/>
    <w:rsid w:val="00B958FB"/>
    <w:rsid w:val="00BC2669"/>
    <w:rsid w:val="00BE60DC"/>
    <w:rsid w:val="00C265BA"/>
    <w:rsid w:val="00C27711"/>
    <w:rsid w:val="00C47E55"/>
    <w:rsid w:val="00C51241"/>
    <w:rsid w:val="00C907F4"/>
    <w:rsid w:val="00CA03D4"/>
    <w:rsid w:val="00CB06FF"/>
    <w:rsid w:val="00CB4EC4"/>
    <w:rsid w:val="00CE2D97"/>
    <w:rsid w:val="00D14AC9"/>
    <w:rsid w:val="00D31C4A"/>
    <w:rsid w:val="00D478C1"/>
    <w:rsid w:val="00D605B2"/>
    <w:rsid w:val="00D61A3A"/>
    <w:rsid w:val="00D64E02"/>
    <w:rsid w:val="00D76680"/>
    <w:rsid w:val="00D77FDF"/>
    <w:rsid w:val="00D8217B"/>
    <w:rsid w:val="00D8284D"/>
    <w:rsid w:val="00D90BD3"/>
    <w:rsid w:val="00D94896"/>
    <w:rsid w:val="00DA5354"/>
    <w:rsid w:val="00DC10E8"/>
    <w:rsid w:val="00DC51F8"/>
    <w:rsid w:val="00DD1333"/>
    <w:rsid w:val="00DE555F"/>
    <w:rsid w:val="00DF5E29"/>
    <w:rsid w:val="00E368B7"/>
    <w:rsid w:val="00E459E7"/>
    <w:rsid w:val="00E514D1"/>
    <w:rsid w:val="00E7182D"/>
    <w:rsid w:val="00E719B5"/>
    <w:rsid w:val="00E94752"/>
    <w:rsid w:val="00EA1DB4"/>
    <w:rsid w:val="00EB45F0"/>
    <w:rsid w:val="00EC2354"/>
    <w:rsid w:val="00ED178C"/>
    <w:rsid w:val="00ED5223"/>
    <w:rsid w:val="00ED5831"/>
    <w:rsid w:val="00EE247B"/>
    <w:rsid w:val="00EF0A78"/>
    <w:rsid w:val="00EF3EE3"/>
    <w:rsid w:val="00EF788E"/>
    <w:rsid w:val="00EF7B59"/>
    <w:rsid w:val="00F1596A"/>
    <w:rsid w:val="00F16BBC"/>
    <w:rsid w:val="00F20923"/>
    <w:rsid w:val="00F22936"/>
    <w:rsid w:val="00F93FA8"/>
    <w:rsid w:val="00F9723D"/>
    <w:rsid w:val="00FB7692"/>
    <w:rsid w:val="00FC255D"/>
    <w:rsid w:val="00FC3CE3"/>
    <w:rsid w:val="00FC7E3D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8B609B"/>
  <w15:docId w15:val="{FD6B1A8B-B070-4E19-BED6-52326B73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B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Darya A.. Kungurova</cp:lastModifiedBy>
  <cp:revision>4</cp:revision>
  <cp:lastPrinted>2019-12-26T05:09:00Z</cp:lastPrinted>
  <dcterms:created xsi:type="dcterms:W3CDTF">2022-12-07T05:23:00Z</dcterms:created>
  <dcterms:modified xsi:type="dcterms:W3CDTF">2022-12-29T05:34:00Z</dcterms:modified>
</cp:coreProperties>
</file>