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9" w:rsidRPr="00B10C27" w:rsidRDefault="00394E19" w:rsidP="00394E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0C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10C27">
        <w:rPr>
          <w:rFonts w:ascii="Times New Roman" w:hAnsi="Times New Roman" w:cs="Times New Roman"/>
          <w:sz w:val="28"/>
        </w:rPr>
        <w:t>Р</w:t>
      </w:r>
      <w:proofErr w:type="gramEnd"/>
    </w:p>
    <w:p w:rsidR="00394E19" w:rsidRPr="00B10C27" w:rsidRDefault="00394E19" w:rsidP="00394E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E19" w:rsidRPr="00B10C27" w:rsidRDefault="00394E19" w:rsidP="00394E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E19" w:rsidRPr="00B10C27" w:rsidRDefault="00394E19" w:rsidP="00394E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E19" w:rsidRPr="0077435B" w:rsidRDefault="00394E19" w:rsidP="00394E1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77435B">
        <w:rPr>
          <w:rFonts w:ascii="Times New Roman" w:hAnsi="Times New Roman" w:cs="Times New Roman"/>
          <w:b/>
          <w:bCs/>
          <w:sz w:val="32"/>
          <w:szCs w:val="32"/>
        </w:rPr>
        <w:t>ДУМА НЕВЬЯНСКОГО ГОРОДСКОГО ОКРУГА</w:t>
      </w:r>
    </w:p>
    <w:p w:rsidR="00394E19" w:rsidRPr="0077435B" w:rsidRDefault="00394E19" w:rsidP="00394E1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77435B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77435B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394E19" w:rsidRPr="00B10C27" w:rsidRDefault="007D3EBE" w:rsidP="00394E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32385" t="35560" r="3429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394E19" w:rsidRPr="00B10C27" w:rsidRDefault="00394E19" w:rsidP="00394E19">
      <w:pPr>
        <w:spacing w:after="0" w:line="240" w:lineRule="auto"/>
        <w:rPr>
          <w:rFonts w:ascii="Times New Roman" w:hAnsi="Times New Roman" w:cs="Times New Roman"/>
          <w:b/>
        </w:rPr>
      </w:pPr>
      <w:r w:rsidRPr="00B10C27">
        <w:rPr>
          <w:rFonts w:ascii="Times New Roman" w:hAnsi="Times New Roman" w:cs="Times New Roman"/>
          <w:b/>
        </w:rPr>
        <w:t xml:space="preserve">от   </w:t>
      </w:r>
      <w:r w:rsidR="00771029">
        <w:rPr>
          <w:rFonts w:ascii="Times New Roman" w:hAnsi="Times New Roman" w:cs="Times New Roman"/>
          <w:b/>
        </w:rPr>
        <w:t>27.06.</w:t>
      </w:r>
      <w:r w:rsidRPr="00B10C27">
        <w:rPr>
          <w:rFonts w:ascii="Times New Roman" w:hAnsi="Times New Roman" w:cs="Times New Roman"/>
          <w:b/>
        </w:rPr>
        <w:t xml:space="preserve"> 201</w:t>
      </w:r>
      <w:r w:rsidR="00C63F6A">
        <w:rPr>
          <w:rFonts w:ascii="Times New Roman" w:hAnsi="Times New Roman" w:cs="Times New Roman"/>
          <w:b/>
        </w:rPr>
        <w:t>8</w:t>
      </w:r>
      <w:r w:rsidRPr="00B10C27">
        <w:rPr>
          <w:rFonts w:ascii="Times New Roman" w:hAnsi="Times New Roman" w:cs="Times New Roman"/>
          <w:b/>
        </w:rPr>
        <w:t xml:space="preserve"> г.    </w:t>
      </w:r>
      <w:r w:rsidR="00B011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771029">
        <w:rPr>
          <w:rFonts w:ascii="Times New Roman" w:hAnsi="Times New Roman" w:cs="Times New Roman"/>
          <w:b/>
        </w:rPr>
        <w:t xml:space="preserve">№ </w:t>
      </w:r>
      <w:r w:rsidR="00771029">
        <w:rPr>
          <w:rFonts w:ascii="Times New Roman" w:hAnsi="Times New Roman" w:cs="Times New Roman"/>
          <w:b/>
        </w:rPr>
        <w:softHyphen/>
      </w:r>
      <w:r w:rsidR="00771029">
        <w:rPr>
          <w:rFonts w:ascii="Times New Roman" w:hAnsi="Times New Roman" w:cs="Times New Roman"/>
          <w:b/>
        </w:rPr>
        <w:softHyphen/>
      </w:r>
      <w:r w:rsidR="00771029">
        <w:rPr>
          <w:rFonts w:ascii="Times New Roman" w:hAnsi="Times New Roman" w:cs="Times New Roman"/>
          <w:b/>
        </w:rPr>
        <w:softHyphen/>
        <w:t xml:space="preserve"> 65</w:t>
      </w:r>
    </w:p>
    <w:p w:rsidR="00394E19" w:rsidRPr="00B10C27" w:rsidRDefault="00B011D9" w:rsidP="00394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94E19" w:rsidRPr="00B10C27">
        <w:rPr>
          <w:rFonts w:ascii="Times New Roman" w:hAnsi="Times New Roman" w:cs="Times New Roman"/>
        </w:rPr>
        <w:t>г.Невьянск</w:t>
      </w:r>
    </w:p>
    <w:p w:rsidR="00394E19" w:rsidRPr="00B10C27" w:rsidRDefault="00394E19" w:rsidP="00394E1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94E19" w:rsidRPr="00B10C27" w:rsidRDefault="00394E19" w:rsidP="00394E1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43F92" w:rsidRPr="00643F92" w:rsidRDefault="00643F92" w:rsidP="00643F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F92">
        <w:rPr>
          <w:rFonts w:ascii="Times New Roman" w:hAnsi="Times New Roman" w:cs="Times New Roman"/>
          <w:b/>
          <w:i/>
          <w:sz w:val="28"/>
          <w:szCs w:val="28"/>
        </w:rPr>
        <w:t xml:space="preserve">Об исполнении муниципальной программы  «Развитие культуры и туризма </w:t>
      </w:r>
      <w:proofErr w:type="gramStart"/>
      <w:r w:rsidRPr="00643F9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643F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43F92">
        <w:rPr>
          <w:rFonts w:ascii="Times New Roman" w:hAnsi="Times New Roman" w:cs="Times New Roman"/>
          <w:b/>
          <w:i/>
          <w:sz w:val="28"/>
          <w:szCs w:val="28"/>
        </w:rPr>
        <w:t>Невьянском</w:t>
      </w:r>
      <w:proofErr w:type="gramEnd"/>
      <w:r w:rsidRPr="00643F9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 до 2021 года»</w:t>
      </w:r>
    </w:p>
    <w:p w:rsidR="00643F92" w:rsidRDefault="00643F92" w:rsidP="00394E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92" w:rsidRPr="00E84830" w:rsidRDefault="00394E19" w:rsidP="00E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27">
        <w:rPr>
          <w:rFonts w:ascii="Times New Roman" w:hAnsi="Times New Roman" w:cs="Times New Roman"/>
          <w:sz w:val="28"/>
          <w:szCs w:val="28"/>
        </w:rPr>
        <w:t>В соответствии с планом работы Думы Невьянского городского округа на 201</w:t>
      </w:r>
      <w:r w:rsidR="00C63F6A">
        <w:rPr>
          <w:rFonts w:ascii="Times New Roman" w:hAnsi="Times New Roman" w:cs="Times New Roman"/>
          <w:sz w:val="28"/>
          <w:szCs w:val="28"/>
        </w:rPr>
        <w:t>8</w:t>
      </w:r>
      <w:r w:rsidRPr="00B10C27">
        <w:rPr>
          <w:rFonts w:ascii="Times New Roman" w:hAnsi="Times New Roman" w:cs="Times New Roman"/>
          <w:sz w:val="28"/>
          <w:szCs w:val="28"/>
        </w:rPr>
        <w:t xml:space="preserve"> год, заслушав </w:t>
      </w:r>
      <w:r w:rsidR="00141837">
        <w:rPr>
          <w:rFonts w:ascii="Times New Roman" w:hAnsi="Times New Roman" w:cs="Times New Roman"/>
          <w:sz w:val="28"/>
          <w:szCs w:val="28"/>
        </w:rPr>
        <w:t>информацию</w:t>
      </w:r>
      <w:r w:rsidRPr="00B1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3F9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F92" w:rsidRPr="00643F92">
        <w:rPr>
          <w:rFonts w:ascii="Times New Roman" w:hAnsi="Times New Roman" w:cs="Times New Roman"/>
          <w:sz w:val="28"/>
          <w:szCs w:val="28"/>
        </w:rPr>
        <w:t>испо</w:t>
      </w:r>
      <w:r w:rsidR="00E84830">
        <w:rPr>
          <w:rFonts w:ascii="Times New Roman" w:hAnsi="Times New Roman" w:cs="Times New Roman"/>
          <w:sz w:val="28"/>
          <w:szCs w:val="28"/>
        </w:rPr>
        <w:t xml:space="preserve">лнении муниципальной программы </w:t>
      </w:r>
      <w:r w:rsidR="00643F92" w:rsidRPr="00643F92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  <w:proofErr w:type="gramStart"/>
      <w:r w:rsidR="00643F92" w:rsidRPr="00643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3F92" w:rsidRPr="00643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F92" w:rsidRPr="00643F92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="00643F92" w:rsidRPr="00643F92">
        <w:rPr>
          <w:rFonts w:ascii="Times New Roman" w:hAnsi="Times New Roman" w:cs="Times New Roman"/>
          <w:sz w:val="28"/>
          <w:szCs w:val="28"/>
        </w:rPr>
        <w:t xml:space="preserve"> городском округе до 2021 года»</w:t>
      </w:r>
      <w:r w:rsidR="00E84830">
        <w:rPr>
          <w:rFonts w:ascii="Times New Roman" w:hAnsi="Times New Roman" w:cs="Times New Roman"/>
          <w:sz w:val="28"/>
          <w:szCs w:val="28"/>
        </w:rPr>
        <w:t>, Дума Невьянского городского округа</w:t>
      </w:r>
    </w:p>
    <w:p w:rsidR="00394E19" w:rsidRPr="000B6DA7" w:rsidRDefault="00394E19" w:rsidP="00394E19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94E19" w:rsidRDefault="00394E19" w:rsidP="00B011D9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DA7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="0077435B">
        <w:rPr>
          <w:rFonts w:ascii="Times New Roman" w:eastAsia="Times New Roman" w:hAnsi="Times New Roman" w:cs="Times New Roman"/>
          <w:b/>
          <w:bCs/>
          <w:sz w:val="26"/>
          <w:szCs w:val="26"/>
        </w:rPr>
        <w:t>ЕШИЛ</w:t>
      </w:r>
      <w:r w:rsidRPr="000B6DA7">
        <w:rPr>
          <w:rFonts w:ascii="Times New Roman" w:eastAsia="Times New Roman" w:hAnsi="Times New Roman" w:cs="Times New Roman"/>
          <w:b/>
          <w:bCs/>
          <w:sz w:val="26"/>
          <w:szCs w:val="26"/>
        </w:rPr>
        <w:t>А:</w:t>
      </w:r>
    </w:p>
    <w:p w:rsidR="00B011D9" w:rsidRPr="00B011D9" w:rsidRDefault="00B011D9" w:rsidP="00B011D9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4E19" w:rsidRPr="00B10C27" w:rsidRDefault="00141837" w:rsidP="00E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E8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71029">
        <w:rPr>
          <w:rFonts w:ascii="Times New Roman" w:hAnsi="Times New Roman" w:cs="Times New Roman"/>
          <w:sz w:val="28"/>
          <w:szCs w:val="28"/>
        </w:rPr>
        <w:t xml:space="preserve">. </w:t>
      </w:r>
      <w:r w:rsidR="00394E19" w:rsidRPr="00B10C27">
        <w:rPr>
          <w:rFonts w:ascii="Times New Roman" w:hAnsi="Times New Roman" w:cs="Times New Roman"/>
          <w:sz w:val="28"/>
          <w:szCs w:val="28"/>
        </w:rPr>
        <w:t>зам</w:t>
      </w:r>
      <w:r w:rsidR="00E84830">
        <w:rPr>
          <w:rFonts w:ascii="Times New Roman" w:hAnsi="Times New Roman" w:cs="Times New Roman"/>
          <w:sz w:val="28"/>
          <w:szCs w:val="28"/>
        </w:rPr>
        <w:t xml:space="preserve">естителя главы администрации Невьянского городского округа по </w:t>
      </w:r>
      <w:r w:rsidR="00394E19" w:rsidRPr="00B10C27">
        <w:rPr>
          <w:rFonts w:ascii="Times New Roman" w:hAnsi="Times New Roman" w:cs="Times New Roman"/>
          <w:sz w:val="28"/>
          <w:szCs w:val="28"/>
        </w:rPr>
        <w:t>соц</w:t>
      </w:r>
      <w:r w:rsidR="00643F92">
        <w:rPr>
          <w:rFonts w:ascii="Times New Roman" w:hAnsi="Times New Roman" w:cs="Times New Roman"/>
          <w:sz w:val="28"/>
          <w:szCs w:val="28"/>
        </w:rPr>
        <w:t>и</w:t>
      </w:r>
      <w:r w:rsidR="00E84830">
        <w:rPr>
          <w:rFonts w:ascii="Times New Roman" w:hAnsi="Times New Roman" w:cs="Times New Roman"/>
          <w:sz w:val="28"/>
          <w:szCs w:val="28"/>
        </w:rPr>
        <w:t xml:space="preserve">альным вопросам </w:t>
      </w:r>
      <w:r w:rsidR="00771029">
        <w:rPr>
          <w:rFonts w:ascii="Times New Roman" w:hAnsi="Times New Roman" w:cs="Times New Roman"/>
          <w:sz w:val="28"/>
          <w:szCs w:val="28"/>
        </w:rPr>
        <w:t>А.М. Балашова</w:t>
      </w:r>
      <w:r w:rsidR="00193458">
        <w:rPr>
          <w:rFonts w:ascii="Times New Roman" w:hAnsi="Times New Roman" w:cs="Times New Roman"/>
          <w:sz w:val="28"/>
          <w:szCs w:val="28"/>
        </w:rPr>
        <w:t xml:space="preserve"> </w:t>
      </w:r>
      <w:r w:rsidR="00E84830">
        <w:rPr>
          <w:rFonts w:ascii="Times New Roman" w:hAnsi="Times New Roman" w:cs="Times New Roman"/>
          <w:sz w:val="28"/>
          <w:szCs w:val="28"/>
        </w:rPr>
        <w:t xml:space="preserve">об </w:t>
      </w:r>
      <w:r w:rsidR="00643F92" w:rsidRPr="00643F92">
        <w:rPr>
          <w:rFonts w:ascii="Times New Roman" w:hAnsi="Times New Roman" w:cs="Times New Roman"/>
          <w:sz w:val="28"/>
          <w:szCs w:val="28"/>
        </w:rPr>
        <w:t>испо</w:t>
      </w:r>
      <w:r w:rsidR="00E84830">
        <w:rPr>
          <w:rFonts w:ascii="Times New Roman" w:hAnsi="Times New Roman" w:cs="Times New Roman"/>
          <w:sz w:val="28"/>
          <w:szCs w:val="28"/>
        </w:rPr>
        <w:t xml:space="preserve">лнении муниципальной программы </w:t>
      </w:r>
      <w:r w:rsidR="00643F92" w:rsidRPr="00643F92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  <w:proofErr w:type="gramStart"/>
      <w:r w:rsidR="00643F92" w:rsidRPr="00643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3F92" w:rsidRPr="00643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F92" w:rsidRPr="00643F92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="00643F92" w:rsidRPr="00643F92">
        <w:rPr>
          <w:rFonts w:ascii="Times New Roman" w:hAnsi="Times New Roman" w:cs="Times New Roman"/>
          <w:sz w:val="28"/>
          <w:szCs w:val="28"/>
        </w:rPr>
        <w:t xml:space="preserve"> городском округе до 2021 года»</w:t>
      </w:r>
      <w:r w:rsidR="00E8483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Невьянского городского округа от 22.10.2014 № 2575-п,</w:t>
      </w:r>
      <w:r w:rsidR="00E84830" w:rsidRPr="00E84830">
        <w:rPr>
          <w:rFonts w:ascii="Times New Roman" w:hAnsi="Times New Roman" w:cs="Times New Roman"/>
          <w:sz w:val="28"/>
          <w:szCs w:val="28"/>
        </w:rPr>
        <w:t xml:space="preserve"> </w:t>
      </w:r>
      <w:r w:rsidR="00394E19" w:rsidRPr="00E84830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394E19" w:rsidRPr="00B10C27" w:rsidRDefault="00394E19" w:rsidP="00B8167A">
      <w:pPr>
        <w:pStyle w:val="a3"/>
        <w:tabs>
          <w:tab w:val="clear" w:pos="1134"/>
        </w:tabs>
        <w:ind w:left="0" w:firstLine="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ind w:left="0" w:firstLine="540"/>
        <w:rPr>
          <w:szCs w:val="28"/>
        </w:rPr>
      </w:pPr>
    </w:p>
    <w:p w:rsidR="00394E19" w:rsidRPr="00B10C27" w:rsidRDefault="00394E19" w:rsidP="00394E19">
      <w:pPr>
        <w:pStyle w:val="a3"/>
        <w:tabs>
          <w:tab w:val="clear" w:pos="1134"/>
        </w:tabs>
        <w:ind w:left="0" w:firstLine="540"/>
        <w:rPr>
          <w:szCs w:val="28"/>
        </w:rPr>
      </w:pPr>
    </w:p>
    <w:p w:rsidR="00394E19" w:rsidRPr="00B10C27" w:rsidRDefault="00394E19" w:rsidP="00394E19">
      <w:pPr>
        <w:pStyle w:val="a3"/>
        <w:tabs>
          <w:tab w:val="clear" w:pos="1134"/>
        </w:tabs>
        <w:ind w:left="0" w:firstLine="0"/>
        <w:rPr>
          <w:szCs w:val="28"/>
        </w:rPr>
      </w:pPr>
      <w:r w:rsidRPr="00B10C27">
        <w:rPr>
          <w:szCs w:val="28"/>
        </w:rPr>
        <w:t xml:space="preserve">Председатель Думы </w:t>
      </w:r>
    </w:p>
    <w:p w:rsidR="00394E19" w:rsidRPr="00B10C27" w:rsidRDefault="00394E19" w:rsidP="00394E19">
      <w:pPr>
        <w:pStyle w:val="a3"/>
        <w:tabs>
          <w:tab w:val="clear" w:pos="1134"/>
        </w:tabs>
        <w:ind w:left="0" w:firstLine="0"/>
        <w:rPr>
          <w:szCs w:val="28"/>
        </w:rPr>
      </w:pPr>
      <w:r w:rsidRPr="00B10C27">
        <w:rPr>
          <w:szCs w:val="28"/>
        </w:rPr>
        <w:t xml:space="preserve">Невьянского городского округа                                     </w:t>
      </w:r>
      <w:r w:rsidR="00643F92">
        <w:rPr>
          <w:szCs w:val="28"/>
        </w:rPr>
        <w:t xml:space="preserve">                Л.Я. Замятина</w:t>
      </w:r>
    </w:p>
    <w:p w:rsidR="00394E19" w:rsidRPr="00B10C27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830" w:rsidRDefault="00E84830" w:rsidP="000C4A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830" w:rsidRDefault="00E84830" w:rsidP="000C4A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E19" w:rsidRPr="000B6DA7" w:rsidRDefault="00394E19" w:rsidP="0039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94E19" w:rsidRPr="000B6DA7" w:rsidRDefault="00394E19" w:rsidP="0039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A7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</w:p>
    <w:p w:rsidR="00394E19" w:rsidRPr="000B6DA7" w:rsidRDefault="00394E19" w:rsidP="0039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B6DA7">
        <w:rPr>
          <w:rFonts w:ascii="Times New Roman" w:eastAsia="Times New Roman" w:hAnsi="Times New Roman" w:cs="Times New Roman"/>
          <w:sz w:val="24"/>
          <w:szCs w:val="24"/>
        </w:rPr>
        <w:t>Невьянского городского округа</w:t>
      </w:r>
    </w:p>
    <w:p w:rsidR="00394E19" w:rsidRDefault="00394E19" w:rsidP="0039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B6D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71029">
        <w:rPr>
          <w:rFonts w:ascii="Times New Roman" w:eastAsia="Times New Roman" w:hAnsi="Times New Roman" w:cs="Times New Roman"/>
          <w:sz w:val="24"/>
          <w:szCs w:val="24"/>
        </w:rPr>
        <w:t xml:space="preserve"> 27.06.</w:t>
      </w:r>
      <w:r w:rsidRPr="000B6DA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61F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7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A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771029">
        <w:rPr>
          <w:rFonts w:ascii="Times New Roman" w:eastAsia="Times New Roman" w:hAnsi="Times New Roman" w:cs="Times New Roman"/>
          <w:sz w:val="24"/>
          <w:szCs w:val="24"/>
        </w:rPr>
        <w:t xml:space="preserve"> 65</w:t>
      </w:r>
    </w:p>
    <w:p w:rsidR="00394E19" w:rsidRDefault="00394E19" w:rsidP="0039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FB2" w:rsidRPr="003C4FB2" w:rsidRDefault="003C4FB2" w:rsidP="003C4FB2">
      <w:pPr>
        <w:jc w:val="center"/>
        <w:rPr>
          <w:b/>
          <w:i/>
        </w:rPr>
      </w:pPr>
      <w:r w:rsidRPr="003C4FB2">
        <w:rPr>
          <w:rFonts w:ascii="Times New Roman" w:hAnsi="Times New Roman" w:cs="Times New Roman"/>
          <w:b/>
          <w:i/>
          <w:sz w:val="28"/>
          <w:szCs w:val="28"/>
        </w:rPr>
        <w:t xml:space="preserve">Об исполнении муниципальной программы «Развитие культуры и туризма </w:t>
      </w:r>
      <w:proofErr w:type="gramStart"/>
      <w:r w:rsidRPr="003C4FB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C4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C4FB2">
        <w:rPr>
          <w:rFonts w:ascii="Times New Roman" w:hAnsi="Times New Roman" w:cs="Times New Roman"/>
          <w:b/>
          <w:i/>
          <w:sz w:val="28"/>
          <w:szCs w:val="28"/>
        </w:rPr>
        <w:t>Невьянском</w:t>
      </w:r>
      <w:proofErr w:type="gramEnd"/>
      <w:r w:rsidRPr="003C4FB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 до 2021 года», утвержденной постановлением администрации Невьянского городского округа от 22.10.2014 № 2575-п</w:t>
      </w:r>
    </w:p>
    <w:p w:rsidR="00643F92" w:rsidRPr="00C15D7C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       На основе использования системы целевых индикаторов и показателей, которая обеспечивает мониторинг динамики изменений за оцениваемый период, была проведена оценка результативности Программы.</w:t>
      </w:r>
    </w:p>
    <w:p w:rsidR="00643F92" w:rsidRPr="00C15D7C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      Оценка Программы была произведена путем сравнения текущих показателей, характеризующих результаты реализации Программы и определяющих ее социально-экономическую эффективность, с целевыми значениями этих показателей.</w:t>
      </w:r>
    </w:p>
    <w:p w:rsidR="003C4FB2" w:rsidRPr="00C15D7C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      В качестве расчета исходных данных для расчета значений целевых показателей и индикаторов Программы использовались данные ведомственного статистического наблюдения Министерства культуры Свердловской области и данные Федеральной службы государственной статистики.</w:t>
      </w:r>
    </w:p>
    <w:tbl>
      <w:tblPr>
        <w:tblStyle w:val="a5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894"/>
        <w:gridCol w:w="75"/>
        <w:gridCol w:w="1365"/>
        <w:gridCol w:w="52"/>
        <w:gridCol w:w="36"/>
        <w:gridCol w:w="1172"/>
        <w:gridCol w:w="68"/>
        <w:gridCol w:w="1372"/>
        <w:gridCol w:w="45"/>
        <w:gridCol w:w="1276"/>
      </w:tblGrid>
      <w:tr w:rsidR="00643F92" w:rsidRPr="00ED2EC5" w:rsidTr="00F0221D">
        <w:trPr>
          <w:trHeight w:val="780"/>
        </w:trPr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  <w:r w:rsidRPr="00ED2EC5">
              <w:t>№</w:t>
            </w:r>
          </w:p>
          <w:p w:rsidR="00643F92" w:rsidRPr="00ED2EC5" w:rsidRDefault="00643F92" w:rsidP="00643F92">
            <w:pPr>
              <w:jc w:val="center"/>
            </w:pPr>
            <w:proofErr w:type="spellStart"/>
            <w:proofErr w:type="gramStart"/>
            <w:r w:rsidRPr="00ED2EC5">
              <w:t>стро-ки</w:t>
            </w:r>
            <w:proofErr w:type="spellEnd"/>
            <w:proofErr w:type="gramEnd"/>
          </w:p>
        </w:tc>
        <w:tc>
          <w:tcPr>
            <w:tcW w:w="3894" w:type="dxa"/>
          </w:tcPr>
          <w:p w:rsidR="00643F92" w:rsidRPr="00ED2EC5" w:rsidRDefault="00643F92" w:rsidP="00643F92">
            <w:pPr>
              <w:jc w:val="center"/>
            </w:pPr>
            <w:r w:rsidRPr="00ED2EC5">
              <w:t>Наименование целевого показателя (индикатора)</w:t>
            </w:r>
          </w:p>
        </w:tc>
        <w:tc>
          <w:tcPr>
            <w:tcW w:w="1440" w:type="dxa"/>
            <w:gridSpan w:val="2"/>
          </w:tcPr>
          <w:p w:rsidR="00643F92" w:rsidRPr="00ED2EC5" w:rsidRDefault="00643F92" w:rsidP="00643F92">
            <w:pPr>
              <w:jc w:val="center"/>
            </w:pPr>
            <w:r w:rsidRPr="00ED2EC5">
              <w:t>Единица измерения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43F92" w:rsidRPr="00ED2EC5" w:rsidRDefault="00643F92" w:rsidP="00643F92">
            <w:r w:rsidRPr="00ED2EC5">
              <w:t>Значение целевого показателя (план)</w:t>
            </w:r>
          </w:p>
        </w:tc>
        <w:tc>
          <w:tcPr>
            <w:tcW w:w="1440" w:type="dxa"/>
            <w:gridSpan w:val="2"/>
          </w:tcPr>
          <w:p w:rsidR="00643F92" w:rsidRPr="00ED2EC5" w:rsidRDefault="00643F92" w:rsidP="00643F92">
            <w:r w:rsidRPr="00ED2EC5">
              <w:t>Значение целевого показателя (факт)</w:t>
            </w:r>
          </w:p>
        </w:tc>
        <w:tc>
          <w:tcPr>
            <w:tcW w:w="1321" w:type="dxa"/>
            <w:gridSpan w:val="2"/>
          </w:tcPr>
          <w:p w:rsidR="00643F92" w:rsidRPr="00ED2EC5" w:rsidRDefault="00643F92" w:rsidP="00643F92">
            <w:r w:rsidRPr="00ED2EC5">
              <w:t>Процент исполнения</w:t>
            </w:r>
          </w:p>
        </w:tc>
      </w:tr>
      <w:tr w:rsidR="00643F92" w:rsidRPr="00ED2EC5" w:rsidTr="00F0221D">
        <w:trPr>
          <w:cantSplit/>
          <w:tblHeader/>
        </w:trPr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  <w:r w:rsidRPr="00ED2EC5">
              <w:t>1</w:t>
            </w:r>
          </w:p>
        </w:tc>
        <w:tc>
          <w:tcPr>
            <w:tcW w:w="3894" w:type="dxa"/>
          </w:tcPr>
          <w:p w:rsidR="00643F92" w:rsidRPr="00ED2EC5" w:rsidRDefault="00643F92" w:rsidP="00643F92">
            <w:pPr>
              <w:jc w:val="center"/>
            </w:pPr>
            <w:r w:rsidRPr="00ED2EC5">
              <w:t>2</w:t>
            </w:r>
          </w:p>
        </w:tc>
        <w:tc>
          <w:tcPr>
            <w:tcW w:w="1440" w:type="dxa"/>
            <w:gridSpan w:val="2"/>
          </w:tcPr>
          <w:p w:rsidR="00643F92" w:rsidRPr="00ED2EC5" w:rsidRDefault="00643F92" w:rsidP="00643F92">
            <w:pPr>
              <w:jc w:val="center"/>
            </w:pPr>
            <w:r w:rsidRPr="00ED2EC5">
              <w:t>3</w:t>
            </w:r>
          </w:p>
        </w:tc>
        <w:tc>
          <w:tcPr>
            <w:tcW w:w="1260" w:type="dxa"/>
            <w:gridSpan w:val="3"/>
          </w:tcPr>
          <w:p w:rsidR="00643F92" w:rsidRPr="00ED2EC5" w:rsidRDefault="00643F92" w:rsidP="00643F92">
            <w:pPr>
              <w:jc w:val="center"/>
            </w:pPr>
            <w:r w:rsidRPr="00ED2EC5">
              <w:t xml:space="preserve">4 </w:t>
            </w:r>
          </w:p>
        </w:tc>
        <w:tc>
          <w:tcPr>
            <w:tcW w:w="1440" w:type="dxa"/>
            <w:gridSpan w:val="2"/>
          </w:tcPr>
          <w:p w:rsidR="00643F92" w:rsidRPr="00ED2EC5" w:rsidRDefault="00643F92" w:rsidP="00643F92">
            <w:pPr>
              <w:jc w:val="center"/>
            </w:pPr>
            <w:r w:rsidRPr="00ED2EC5">
              <w:t>5</w:t>
            </w:r>
          </w:p>
        </w:tc>
        <w:tc>
          <w:tcPr>
            <w:tcW w:w="1321" w:type="dxa"/>
            <w:gridSpan w:val="2"/>
          </w:tcPr>
          <w:p w:rsidR="00643F92" w:rsidRPr="00ED2EC5" w:rsidRDefault="00643F92" w:rsidP="00643F92">
            <w:pPr>
              <w:jc w:val="center"/>
            </w:pPr>
            <w:r w:rsidRPr="00ED2EC5">
              <w:t>6</w:t>
            </w:r>
          </w:p>
        </w:tc>
      </w:tr>
      <w:tr w:rsidR="00643F92" w:rsidRPr="00ED2EC5" w:rsidTr="00F0221D">
        <w:trPr>
          <w:cantSplit/>
          <w:tblHeader/>
        </w:trPr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</w:p>
        </w:tc>
        <w:tc>
          <w:tcPr>
            <w:tcW w:w="9355" w:type="dxa"/>
            <w:gridSpan w:val="10"/>
          </w:tcPr>
          <w:p w:rsidR="00643F92" w:rsidRPr="00210386" w:rsidRDefault="00643F92" w:rsidP="00643F92">
            <w:pPr>
              <w:jc w:val="center"/>
              <w:rPr>
                <w:b/>
              </w:rPr>
            </w:pPr>
            <w:r w:rsidRPr="00210386">
              <w:rPr>
                <w:b/>
              </w:rPr>
              <w:t xml:space="preserve">Подпрограмма 1 «Развитие туризма </w:t>
            </w:r>
            <w:proofErr w:type="gramStart"/>
            <w:r w:rsidRPr="00210386">
              <w:rPr>
                <w:b/>
              </w:rPr>
              <w:t>в</w:t>
            </w:r>
            <w:proofErr w:type="gramEnd"/>
            <w:r w:rsidRPr="00210386">
              <w:rPr>
                <w:b/>
              </w:rPr>
              <w:t xml:space="preserve"> </w:t>
            </w:r>
            <w:proofErr w:type="gramStart"/>
            <w:r w:rsidRPr="00210386">
              <w:rPr>
                <w:b/>
              </w:rPr>
              <w:t>Невьянском</w:t>
            </w:r>
            <w:proofErr w:type="gramEnd"/>
            <w:r w:rsidRPr="00210386">
              <w:rPr>
                <w:b/>
              </w:rPr>
              <w:t xml:space="preserve"> городском округе на 2015-2021 годы»</w:t>
            </w:r>
          </w:p>
        </w:tc>
      </w:tr>
      <w:tr w:rsidR="00643F92" w:rsidRPr="00ED2EC5" w:rsidTr="00F0221D">
        <w:trPr>
          <w:trHeight w:val="509"/>
        </w:trPr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  <w:r>
              <w:t>1.</w:t>
            </w:r>
          </w:p>
        </w:tc>
        <w:tc>
          <w:tcPr>
            <w:tcW w:w="3894" w:type="dxa"/>
          </w:tcPr>
          <w:p w:rsidR="00643F92" w:rsidRPr="00ED2EC5" w:rsidRDefault="00643F92" w:rsidP="00643F92">
            <w:pPr>
              <w:jc w:val="both"/>
            </w:pPr>
            <w:r>
              <w:t>Темп роста количества проведенных презентаций туристических ресурсов по сравнению с предыдущим годом</w:t>
            </w:r>
          </w:p>
        </w:tc>
        <w:tc>
          <w:tcPr>
            <w:tcW w:w="1440" w:type="dxa"/>
            <w:gridSpan w:val="2"/>
          </w:tcPr>
          <w:p w:rsidR="00643F92" w:rsidRPr="00ED2EC5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60" w:type="dxa"/>
            <w:gridSpan w:val="3"/>
          </w:tcPr>
          <w:p w:rsidR="00643F92" w:rsidRPr="00ED2EC5" w:rsidRDefault="00A6420E" w:rsidP="00643F92">
            <w:pPr>
              <w:jc w:val="center"/>
            </w:pPr>
            <w:r>
              <w:t>6,0</w:t>
            </w:r>
          </w:p>
        </w:tc>
        <w:tc>
          <w:tcPr>
            <w:tcW w:w="1440" w:type="dxa"/>
            <w:gridSpan w:val="2"/>
          </w:tcPr>
          <w:p w:rsidR="00643F92" w:rsidRPr="00ED2EC5" w:rsidRDefault="00A6420E" w:rsidP="00643F92">
            <w:pPr>
              <w:jc w:val="center"/>
            </w:pPr>
            <w:r>
              <w:t>6,0</w:t>
            </w:r>
          </w:p>
        </w:tc>
        <w:tc>
          <w:tcPr>
            <w:tcW w:w="1321" w:type="dxa"/>
            <w:gridSpan w:val="2"/>
          </w:tcPr>
          <w:p w:rsidR="00643F92" w:rsidRPr="00ED2EC5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F0221D">
        <w:trPr>
          <w:trHeight w:val="363"/>
        </w:trPr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  <w:r>
              <w:t>2.</w:t>
            </w:r>
          </w:p>
        </w:tc>
        <w:tc>
          <w:tcPr>
            <w:tcW w:w="3894" w:type="dxa"/>
          </w:tcPr>
          <w:p w:rsidR="00643F92" w:rsidRPr="00ED2EC5" w:rsidRDefault="00643F92" w:rsidP="00643F92">
            <w:pPr>
              <w:jc w:val="both"/>
            </w:pPr>
            <w:r>
              <w:t>Темп роста количества проведенных информационных и пресс-туров</w:t>
            </w:r>
          </w:p>
        </w:tc>
        <w:tc>
          <w:tcPr>
            <w:tcW w:w="1440" w:type="dxa"/>
            <w:gridSpan w:val="2"/>
          </w:tcPr>
          <w:p w:rsidR="00643F92" w:rsidRPr="00ED2EC5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60" w:type="dxa"/>
            <w:gridSpan w:val="3"/>
          </w:tcPr>
          <w:p w:rsidR="00643F92" w:rsidRPr="00ED2EC5" w:rsidRDefault="00A6420E" w:rsidP="00643F92">
            <w:pPr>
              <w:jc w:val="center"/>
            </w:pPr>
            <w:r>
              <w:t>6,0</w:t>
            </w:r>
          </w:p>
        </w:tc>
        <w:tc>
          <w:tcPr>
            <w:tcW w:w="1440" w:type="dxa"/>
            <w:gridSpan w:val="2"/>
          </w:tcPr>
          <w:p w:rsidR="00643F92" w:rsidRPr="00ED2EC5" w:rsidRDefault="00A6420E" w:rsidP="00643F92">
            <w:pPr>
              <w:jc w:val="center"/>
            </w:pPr>
            <w:r>
              <w:t>6,0</w:t>
            </w:r>
          </w:p>
        </w:tc>
        <w:tc>
          <w:tcPr>
            <w:tcW w:w="1321" w:type="dxa"/>
            <w:gridSpan w:val="2"/>
          </w:tcPr>
          <w:p w:rsidR="00643F92" w:rsidRPr="00ED2EC5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F0221D">
        <w:trPr>
          <w:trHeight w:val="328"/>
        </w:trPr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  <w:r>
              <w:t>3.</w:t>
            </w:r>
          </w:p>
        </w:tc>
        <w:tc>
          <w:tcPr>
            <w:tcW w:w="3894" w:type="dxa"/>
          </w:tcPr>
          <w:p w:rsidR="00643F92" w:rsidRPr="00ED2EC5" w:rsidRDefault="00643F92" w:rsidP="00643F92">
            <w:pPr>
              <w:jc w:val="both"/>
            </w:pPr>
            <w:r>
              <w:t>Количество реализованных информационных мероприятий</w:t>
            </w:r>
          </w:p>
        </w:tc>
        <w:tc>
          <w:tcPr>
            <w:tcW w:w="1440" w:type="dxa"/>
            <w:gridSpan w:val="2"/>
          </w:tcPr>
          <w:p w:rsidR="00643F92" w:rsidRPr="00ED2EC5" w:rsidRDefault="00643F92" w:rsidP="00643F92">
            <w:pPr>
              <w:jc w:val="center"/>
            </w:pPr>
            <w:r>
              <w:t>единиц</w:t>
            </w:r>
          </w:p>
        </w:tc>
        <w:tc>
          <w:tcPr>
            <w:tcW w:w="1260" w:type="dxa"/>
            <w:gridSpan w:val="3"/>
          </w:tcPr>
          <w:p w:rsidR="00643F92" w:rsidRPr="00ED2EC5" w:rsidRDefault="00A6420E" w:rsidP="00643F92">
            <w:pPr>
              <w:jc w:val="center"/>
            </w:pPr>
            <w:r>
              <w:t>22</w:t>
            </w:r>
          </w:p>
        </w:tc>
        <w:tc>
          <w:tcPr>
            <w:tcW w:w="1440" w:type="dxa"/>
            <w:gridSpan w:val="2"/>
          </w:tcPr>
          <w:p w:rsidR="00643F92" w:rsidRPr="00ED2EC5" w:rsidRDefault="00A6420E" w:rsidP="00643F92">
            <w:pPr>
              <w:jc w:val="center"/>
            </w:pPr>
            <w:r>
              <w:t>22</w:t>
            </w:r>
          </w:p>
        </w:tc>
        <w:tc>
          <w:tcPr>
            <w:tcW w:w="1321" w:type="dxa"/>
            <w:gridSpan w:val="2"/>
          </w:tcPr>
          <w:p w:rsidR="00643F92" w:rsidRPr="00ED2EC5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F0221D">
        <w:trPr>
          <w:trHeight w:val="433"/>
        </w:trPr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  <w:r>
              <w:t>4.</w:t>
            </w:r>
          </w:p>
        </w:tc>
        <w:tc>
          <w:tcPr>
            <w:tcW w:w="3894" w:type="dxa"/>
          </w:tcPr>
          <w:p w:rsidR="00643F92" w:rsidRPr="00ED2EC5" w:rsidRDefault="00643F92" w:rsidP="00643F92">
            <w:pPr>
              <w:jc w:val="both"/>
            </w:pPr>
            <w:r>
              <w:t>Число изданных экземпляров туристических продуктов</w:t>
            </w:r>
          </w:p>
        </w:tc>
        <w:tc>
          <w:tcPr>
            <w:tcW w:w="1440" w:type="dxa"/>
            <w:gridSpan w:val="2"/>
          </w:tcPr>
          <w:p w:rsidR="00643F92" w:rsidRPr="00ED2EC5" w:rsidRDefault="00643F92" w:rsidP="00643F92">
            <w:pPr>
              <w:jc w:val="center"/>
            </w:pPr>
            <w:r>
              <w:t>экземпляров</w:t>
            </w:r>
          </w:p>
        </w:tc>
        <w:tc>
          <w:tcPr>
            <w:tcW w:w="1260" w:type="dxa"/>
            <w:gridSpan w:val="3"/>
          </w:tcPr>
          <w:p w:rsidR="00643F92" w:rsidRPr="00ED2EC5" w:rsidRDefault="00A6420E" w:rsidP="00643F92">
            <w:pPr>
              <w:jc w:val="center"/>
            </w:pPr>
            <w:r>
              <w:t>705</w:t>
            </w:r>
          </w:p>
        </w:tc>
        <w:tc>
          <w:tcPr>
            <w:tcW w:w="1440" w:type="dxa"/>
            <w:gridSpan w:val="2"/>
          </w:tcPr>
          <w:p w:rsidR="00643F92" w:rsidRPr="00ED2EC5" w:rsidRDefault="00A6420E" w:rsidP="00643F92">
            <w:pPr>
              <w:jc w:val="center"/>
            </w:pPr>
            <w:r>
              <w:t>505</w:t>
            </w:r>
          </w:p>
        </w:tc>
        <w:tc>
          <w:tcPr>
            <w:tcW w:w="1321" w:type="dxa"/>
            <w:gridSpan w:val="2"/>
          </w:tcPr>
          <w:p w:rsidR="00643F92" w:rsidRPr="00ED2EC5" w:rsidRDefault="00A6420E" w:rsidP="00643F92">
            <w:pPr>
              <w:jc w:val="center"/>
            </w:pPr>
            <w:r>
              <w:t>71,6</w:t>
            </w:r>
          </w:p>
        </w:tc>
      </w:tr>
      <w:tr w:rsidR="00643F92" w:rsidRPr="00ED2EC5" w:rsidTr="00F0221D">
        <w:trPr>
          <w:trHeight w:val="156"/>
        </w:trPr>
        <w:tc>
          <w:tcPr>
            <w:tcW w:w="710" w:type="dxa"/>
          </w:tcPr>
          <w:p w:rsidR="00643F92" w:rsidRDefault="00643F92" w:rsidP="00643F92">
            <w:pPr>
              <w:jc w:val="center"/>
            </w:pPr>
          </w:p>
        </w:tc>
        <w:tc>
          <w:tcPr>
            <w:tcW w:w="9355" w:type="dxa"/>
            <w:gridSpan w:val="10"/>
          </w:tcPr>
          <w:p w:rsidR="00643F92" w:rsidRPr="00210386" w:rsidRDefault="00643F92" w:rsidP="00062D68">
            <w:pPr>
              <w:jc w:val="center"/>
              <w:rPr>
                <w:b/>
              </w:rPr>
            </w:pPr>
            <w:r w:rsidRPr="00210386">
              <w:rPr>
                <w:b/>
              </w:rPr>
              <w:t xml:space="preserve">Подпрограмма 2 «Развитие культуры </w:t>
            </w:r>
            <w:proofErr w:type="gramStart"/>
            <w:r w:rsidRPr="00210386">
              <w:rPr>
                <w:b/>
              </w:rPr>
              <w:t>в</w:t>
            </w:r>
            <w:proofErr w:type="gramEnd"/>
            <w:r w:rsidRPr="00210386">
              <w:rPr>
                <w:b/>
              </w:rPr>
              <w:t xml:space="preserve"> </w:t>
            </w:r>
            <w:proofErr w:type="gramStart"/>
            <w:r w:rsidRPr="00210386">
              <w:rPr>
                <w:b/>
              </w:rPr>
              <w:t>Невьянском</w:t>
            </w:r>
            <w:proofErr w:type="gramEnd"/>
            <w:r w:rsidRPr="00210386">
              <w:rPr>
                <w:b/>
              </w:rPr>
              <w:t xml:space="preserve"> городском округе» на 2015-20</w:t>
            </w:r>
            <w:r w:rsidR="00062D68">
              <w:rPr>
                <w:b/>
              </w:rPr>
              <w:t>21</w:t>
            </w:r>
            <w:r w:rsidRPr="00210386">
              <w:rPr>
                <w:b/>
              </w:rPr>
              <w:t xml:space="preserve"> годы</w:t>
            </w:r>
          </w:p>
        </w:tc>
      </w:tr>
      <w:tr w:rsidR="00643F92" w:rsidRPr="00ED2EC5" w:rsidTr="00F0221D">
        <w:trPr>
          <w:trHeight w:val="343"/>
        </w:trPr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1.</w:t>
            </w:r>
          </w:p>
        </w:tc>
        <w:tc>
          <w:tcPr>
            <w:tcW w:w="3969" w:type="dxa"/>
            <w:gridSpan w:val="2"/>
          </w:tcPr>
          <w:p w:rsidR="00643F92" w:rsidRDefault="00643F92" w:rsidP="00643F92">
            <w:pPr>
              <w:jc w:val="both"/>
            </w:pPr>
            <w:r>
              <w:t>Число посещений муниципальных библиотек</w:t>
            </w:r>
          </w:p>
        </w:tc>
        <w:tc>
          <w:tcPr>
            <w:tcW w:w="1417" w:type="dxa"/>
            <w:gridSpan w:val="2"/>
          </w:tcPr>
          <w:p w:rsidR="00643F92" w:rsidRDefault="00643F92" w:rsidP="00643F92">
            <w:pPr>
              <w:jc w:val="center"/>
            </w:pPr>
            <w:r>
              <w:t>Тысяч человек</w:t>
            </w:r>
          </w:p>
        </w:tc>
        <w:tc>
          <w:tcPr>
            <w:tcW w:w="1276" w:type="dxa"/>
            <w:gridSpan w:val="3"/>
          </w:tcPr>
          <w:p w:rsidR="00643F92" w:rsidRDefault="00A6420E" w:rsidP="00643F92">
            <w:pPr>
              <w:jc w:val="center"/>
            </w:pPr>
            <w:r>
              <w:t>101,4</w:t>
            </w:r>
          </w:p>
        </w:tc>
        <w:tc>
          <w:tcPr>
            <w:tcW w:w="1417" w:type="dxa"/>
            <w:gridSpan w:val="2"/>
          </w:tcPr>
          <w:p w:rsidR="00643F92" w:rsidRDefault="00A6420E" w:rsidP="00643F92">
            <w:pPr>
              <w:jc w:val="center"/>
            </w:pPr>
            <w:r>
              <w:t>105,6</w:t>
            </w:r>
          </w:p>
        </w:tc>
        <w:tc>
          <w:tcPr>
            <w:tcW w:w="1276" w:type="dxa"/>
          </w:tcPr>
          <w:p w:rsidR="00643F92" w:rsidRDefault="00A6420E" w:rsidP="00643F92">
            <w:pPr>
              <w:jc w:val="center"/>
            </w:pPr>
            <w:r>
              <w:t>104,1</w:t>
            </w:r>
          </w:p>
        </w:tc>
      </w:tr>
      <w:tr w:rsidR="00643F92" w:rsidRPr="00ED2EC5" w:rsidTr="00F0221D">
        <w:trPr>
          <w:trHeight w:val="435"/>
        </w:trPr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  <w:r>
              <w:t>2</w:t>
            </w:r>
            <w:r w:rsidRPr="00ED2EC5">
              <w:t>.</w:t>
            </w:r>
          </w:p>
        </w:tc>
        <w:tc>
          <w:tcPr>
            <w:tcW w:w="3969" w:type="dxa"/>
            <w:gridSpan w:val="2"/>
          </w:tcPr>
          <w:p w:rsidR="00643F92" w:rsidRPr="00781FE9" w:rsidRDefault="005347F7" w:rsidP="005347F7">
            <w:pPr>
              <w:jc w:val="both"/>
            </w:pPr>
            <w:r w:rsidRPr="00781FE9">
              <w:t>Посещаемость населением округа</w:t>
            </w:r>
            <w:r w:rsidR="00643F92" w:rsidRPr="00781FE9">
              <w:t xml:space="preserve"> мероприятий,  проводимых культурно-досуговыми  учреждениями   </w:t>
            </w:r>
          </w:p>
        </w:tc>
        <w:tc>
          <w:tcPr>
            <w:tcW w:w="1417" w:type="dxa"/>
            <w:gridSpan w:val="2"/>
          </w:tcPr>
          <w:p w:rsidR="00643F92" w:rsidRPr="00781FE9" w:rsidRDefault="00643F92" w:rsidP="00643F92">
            <w:pPr>
              <w:jc w:val="center"/>
            </w:pPr>
            <w:r w:rsidRPr="00781FE9">
              <w:t>Количество человек</w:t>
            </w:r>
          </w:p>
        </w:tc>
        <w:tc>
          <w:tcPr>
            <w:tcW w:w="1276" w:type="dxa"/>
            <w:gridSpan w:val="3"/>
          </w:tcPr>
          <w:p w:rsidR="00643F92" w:rsidRPr="00781FE9" w:rsidRDefault="00781FE9" w:rsidP="00643F92">
            <w:pPr>
              <w:jc w:val="center"/>
            </w:pPr>
            <w:r w:rsidRPr="00781FE9">
              <w:t>358936</w:t>
            </w:r>
          </w:p>
        </w:tc>
        <w:tc>
          <w:tcPr>
            <w:tcW w:w="1417" w:type="dxa"/>
            <w:gridSpan w:val="2"/>
          </w:tcPr>
          <w:p w:rsidR="00643F92" w:rsidRPr="00781FE9" w:rsidRDefault="00065EEE" w:rsidP="00643F92">
            <w:pPr>
              <w:jc w:val="center"/>
            </w:pPr>
            <w:r w:rsidRPr="00781FE9">
              <w:t>360035</w:t>
            </w:r>
          </w:p>
        </w:tc>
        <w:tc>
          <w:tcPr>
            <w:tcW w:w="1276" w:type="dxa"/>
          </w:tcPr>
          <w:p w:rsidR="00643F92" w:rsidRPr="00781FE9" w:rsidRDefault="00643F92" w:rsidP="00781FE9">
            <w:pPr>
              <w:jc w:val="center"/>
            </w:pPr>
            <w:r w:rsidRPr="00781FE9">
              <w:t>10</w:t>
            </w:r>
            <w:r w:rsidR="00781FE9" w:rsidRPr="00781FE9">
              <w:t>0</w:t>
            </w:r>
            <w:r w:rsidRPr="00781FE9">
              <w:t>,</w:t>
            </w:r>
            <w:r w:rsidR="00781FE9" w:rsidRPr="00781FE9">
              <w:t>3</w:t>
            </w:r>
          </w:p>
        </w:tc>
      </w:tr>
      <w:tr w:rsidR="00643F92" w:rsidRPr="00ED2EC5" w:rsidTr="00F0221D"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  <w:r>
              <w:t>3.</w:t>
            </w:r>
          </w:p>
        </w:tc>
        <w:tc>
          <w:tcPr>
            <w:tcW w:w="3969" w:type="dxa"/>
            <w:gridSpan w:val="2"/>
          </w:tcPr>
          <w:p w:rsidR="00643F92" w:rsidRPr="00ED2EC5" w:rsidRDefault="00643F92" w:rsidP="00643F92">
            <w:pPr>
              <w:jc w:val="both"/>
            </w:pPr>
            <w:r w:rsidRPr="00ED2EC5">
              <w:t>Посещаемость населением киносеансов</w:t>
            </w:r>
            <w:r w:rsidR="00781FE9">
              <w:t xml:space="preserve">, проводимых организациями, осуществляющими кинопоказ </w:t>
            </w:r>
          </w:p>
        </w:tc>
        <w:tc>
          <w:tcPr>
            <w:tcW w:w="1417" w:type="dxa"/>
            <w:gridSpan w:val="2"/>
          </w:tcPr>
          <w:p w:rsidR="00643F92" w:rsidRPr="00ED2EC5" w:rsidRDefault="00781FE9" w:rsidP="00A6420E">
            <w:pPr>
              <w:jc w:val="center"/>
            </w:pPr>
            <w:r>
              <w:t>Количество человек</w:t>
            </w:r>
          </w:p>
        </w:tc>
        <w:tc>
          <w:tcPr>
            <w:tcW w:w="1276" w:type="dxa"/>
            <w:gridSpan w:val="3"/>
          </w:tcPr>
          <w:p w:rsidR="00643F92" w:rsidRPr="00ED2EC5" w:rsidRDefault="00781FE9" w:rsidP="00643F92">
            <w:pPr>
              <w:jc w:val="center"/>
            </w:pPr>
            <w:r>
              <w:t>1380</w:t>
            </w:r>
          </w:p>
        </w:tc>
        <w:tc>
          <w:tcPr>
            <w:tcW w:w="1417" w:type="dxa"/>
            <w:gridSpan w:val="2"/>
          </w:tcPr>
          <w:p w:rsidR="00643F92" w:rsidRPr="00ED2EC5" w:rsidRDefault="00781FE9" w:rsidP="00643F92">
            <w:pPr>
              <w:jc w:val="center"/>
            </w:pPr>
            <w:r>
              <w:t>1497</w:t>
            </w:r>
          </w:p>
        </w:tc>
        <w:tc>
          <w:tcPr>
            <w:tcW w:w="1276" w:type="dxa"/>
          </w:tcPr>
          <w:p w:rsidR="00643F92" w:rsidRPr="00ED2EC5" w:rsidRDefault="00781FE9" w:rsidP="00643F92">
            <w:pPr>
              <w:jc w:val="center"/>
            </w:pPr>
            <w:r>
              <w:t>108,5</w:t>
            </w:r>
          </w:p>
        </w:tc>
      </w:tr>
      <w:tr w:rsidR="00643F92" w:rsidRPr="00ED2EC5" w:rsidTr="00F0221D">
        <w:tc>
          <w:tcPr>
            <w:tcW w:w="710" w:type="dxa"/>
          </w:tcPr>
          <w:p w:rsidR="00643F92" w:rsidRPr="00ED2EC5" w:rsidRDefault="00643F92" w:rsidP="00643F92">
            <w:pPr>
              <w:jc w:val="center"/>
            </w:pPr>
            <w:r>
              <w:t>4.</w:t>
            </w:r>
          </w:p>
        </w:tc>
        <w:tc>
          <w:tcPr>
            <w:tcW w:w="3969" w:type="dxa"/>
            <w:gridSpan w:val="2"/>
          </w:tcPr>
          <w:p w:rsidR="00643F92" w:rsidRPr="00ED2EC5" w:rsidRDefault="00643F92" w:rsidP="00643F92">
            <w:pPr>
              <w:jc w:val="both"/>
            </w:pPr>
            <w:r>
              <w:t>Увеличение численности участников культурно-досуговых мероприятий</w:t>
            </w:r>
          </w:p>
        </w:tc>
        <w:tc>
          <w:tcPr>
            <w:tcW w:w="1417" w:type="dxa"/>
            <w:gridSpan w:val="2"/>
          </w:tcPr>
          <w:p w:rsidR="00643F92" w:rsidRDefault="00643F92" w:rsidP="00A6420E">
            <w:pPr>
              <w:jc w:val="center"/>
            </w:pPr>
            <w:r>
              <w:t>проценты</w:t>
            </w:r>
          </w:p>
        </w:tc>
        <w:tc>
          <w:tcPr>
            <w:tcW w:w="1276" w:type="dxa"/>
            <w:gridSpan w:val="3"/>
          </w:tcPr>
          <w:p w:rsidR="00643F92" w:rsidRDefault="00A6420E" w:rsidP="00643F92">
            <w:pPr>
              <w:jc w:val="center"/>
            </w:pPr>
            <w:r>
              <w:t>8,1</w:t>
            </w:r>
          </w:p>
        </w:tc>
        <w:tc>
          <w:tcPr>
            <w:tcW w:w="1417" w:type="dxa"/>
            <w:gridSpan w:val="2"/>
          </w:tcPr>
          <w:p w:rsidR="00643F92" w:rsidRDefault="00A6420E" w:rsidP="00643F92">
            <w:pPr>
              <w:jc w:val="center"/>
            </w:pPr>
            <w:r>
              <w:t>8,1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F0221D">
        <w:tc>
          <w:tcPr>
            <w:tcW w:w="710" w:type="dxa"/>
            <w:tcBorders>
              <w:bottom w:val="single" w:sz="4" w:space="0" w:color="auto"/>
            </w:tcBorders>
          </w:tcPr>
          <w:p w:rsidR="00643F92" w:rsidRPr="00ED2EC5" w:rsidRDefault="00643F92" w:rsidP="00643F92">
            <w:pPr>
              <w:jc w:val="center"/>
            </w:pPr>
            <w:r>
              <w:t>5</w:t>
            </w:r>
            <w:r w:rsidRPr="00ED2EC5">
              <w:t xml:space="preserve">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43F92" w:rsidRPr="00ED2EC5" w:rsidRDefault="00643F92" w:rsidP="00643F92">
            <w:pPr>
              <w:jc w:val="both"/>
            </w:pPr>
            <w:r w:rsidRPr="00ED2EC5">
              <w:t>Доля детей, посещающих   культурно-досуговые учреждения и творческие кружки на постоянной основе</w:t>
            </w:r>
            <w:r>
              <w:t>, от общего числа детей в возрасте до 18 лет</w:t>
            </w:r>
            <w:r w:rsidRPr="00ED2EC5">
              <w:t xml:space="preserve">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43F92" w:rsidRPr="00ED2EC5" w:rsidRDefault="00643F92" w:rsidP="00A6420E">
            <w:pPr>
              <w:jc w:val="center"/>
            </w:pPr>
            <w:r w:rsidRPr="00ED2EC5">
              <w:t>процентов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43F92" w:rsidRPr="00ED2EC5" w:rsidRDefault="00A6420E" w:rsidP="00643F92">
            <w:pPr>
              <w:jc w:val="center"/>
            </w:pPr>
            <w:r>
              <w:t>21,0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43F92" w:rsidRPr="00ED2EC5" w:rsidRDefault="00A6420E" w:rsidP="00643F92">
            <w:pPr>
              <w:jc w:val="center"/>
            </w:pPr>
            <w:r>
              <w:t>22,1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3F92" w:rsidRPr="00ED2EC5" w:rsidRDefault="00A6420E" w:rsidP="00643F92">
            <w:pPr>
              <w:jc w:val="center"/>
            </w:pPr>
            <w:r>
              <w:t>105,2</w:t>
            </w:r>
          </w:p>
        </w:tc>
      </w:tr>
      <w:tr w:rsidR="00643F92" w:rsidRPr="00ED2EC5" w:rsidTr="00F022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ED2EC5" w:rsidRDefault="00643F92" w:rsidP="00643F92">
            <w:pPr>
              <w:jc w:val="center"/>
            </w:pPr>
            <w:r>
              <w:t>6</w:t>
            </w:r>
            <w:r w:rsidRPr="00ED2EC5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0F0CC6" w:rsidRDefault="00643F92" w:rsidP="00643F92">
            <w:pPr>
              <w:jc w:val="both"/>
            </w:pPr>
            <w:r w:rsidRPr="000F0CC6">
              <w:t xml:space="preserve">Количество экземпляров новых  поступлений в фонды общедоступных  </w:t>
            </w:r>
            <w:r w:rsidRPr="000F0CC6">
              <w:lastRenderedPageBreak/>
              <w:t xml:space="preserve">муниципальных библиотек Невьянского городского округа в расчете на 1000 человек </w:t>
            </w:r>
            <w:r w:rsidR="00A66ECC">
              <w:t xml:space="preserve"> </w:t>
            </w:r>
            <w:r w:rsidRPr="000F0CC6">
              <w:t xml:space="preserve">жителей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ED2EC5" w:rsidRDefault="00643F92" w:rsidP="00643F92">
            <w:pPr>
              <w:jc w:val="center"/>
            </w:pPr>
            <w:r w:rsidRPr="00ED2EC5">
              <w:lastRenderedPageBreak/>
              <w:t xml:space="preserve">единиц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ED2EC5" w:rsidRDefault="00703C41" w:rsidP="00643F92">
            <w:pPr>
              <w:jc w:val="center"/>
            </w:pPr>
            <w: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ED2EC5" w:rsidRDefault="00703C41" w:rsidP="00643F92">
            <w:pPr>
              <w:jc w:val="center"/>
            </w:pPr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ED2EC5" w:rsidRDefault="00717ED5" w:rsidP="00643F92">
            <w:pPr>
              <w:jc w:val="center"/>
            </w:pPr>
            <w:r>
              <w:t>100,0</w:t>
            </w:r>
          </w:p>
        </w:tc>
      </w:tr>
      <w:tr w:rsidR="00643F92" w:rsidRPr="00ED2EC5" w:rsidTr="00F022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lastRenderedPageBreak/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0F0CC6" w:rsidRDefault="00643F92" w:rsidP="00643F92">
            <w:pPr>
              <w:jc w:val="both"/>
            </w:pPr>
            <w:r>
              <w:t>Доля коллективов самодеятельного художественного творчества, имеющих звание «</w:t>
            </w:r>
            <w:proofErr w:type="gramStart"/>
            <w:r>
              <w:t>народный</w:t>
            </w:r>
            <w:proofErr w:type="gramEnd"/>
            <w:r>
              <w:t xml:space="preserve"> (образцовый)»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ED2EC5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A66ECC">
            <w:pPr>
              <w:jc w:val="center"/>
            </w:pPr>
            <w:r>
              <w:t>6,</w:t>
            </w:r>
            <w:r w:rsidR="00A66ECC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A66ECC" w:rsidP="00A66ECC">
            <w:pPr>
              <w:jc w:val="center"/>
            </w:pPr>
            <w:r>
              <w:t>100</w:t>
            </w:r>
            <w:r w:rsidR="00717ED5">
              <w:t>,</w:t>
            </w:r>
            <w:r>
              <w:t>0</w:t>
            </w:r>
          </w:p>
        </w:tc>
      </w:tr>
      <w:tr w:rsidR="00643F92" w:rsidRPr="00ED2EC5" w:rsidTr="00F022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210386" w:rsidRDefault="00643F92" w:rsidP="00643F92">
            <w:pPr>
              <w:jc w:val="both"/>
            </w:pPr>
            <w:r w:rsidRPr="00210386"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48,5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100,2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both"/>
            </w:pPr>
            <w: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65,7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125,4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both"/>
            </w:pPr>
            <w:r w:rsidRPr="00DE23F1">
              <w:t xml:space="preserve"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100,0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both"/>
            </w:pPr>
            <w: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both"/>
            </w:pPr>
            <w:r>
              <w:t>Увеличение количества библиографических записей в сводном электронном каталоге библиотек Невьянского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13.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both"/>
            </w:pPr>
            <w: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0,01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100,0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both"/>
            </w:pPr>
            <w: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78,5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100,0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both"/>
            </w:pPr>
            <w:r w:rsidRPr="00DE23F1"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единиц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100,0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both"/>
            </w:pPr>
            <w:r w:rsidRPr="00DE23F1"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в сети Интернет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100,0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82,4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2" w:rsidRDefault="00717ED5" w:rsidP="00643F92">
            <w:pPr>
              <w:jc w:val="center"/>
            </w:pPr>
            <w:r>
              <w:t>121,4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43F92" w:rsidRPr="00DE23F1" w:rsidRDefault="00643F92" w:rsidP="00643F92">
            <w:pPr>
              <w:jc w:val="both"/>
            </w:pPr>
            <w:r w:rsidRPr="00DE23F1">
              <w:t>Среднесписочная численность работников учреждений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3F92" w:rsidRPr="00DE23F1" w:rsidRDefault="00643F92" w:rsidP="00643F92">
            <w:pPr>
              <w:jc w:val="center"/>
            </w:pPr>
            <w:r w:rsidRPr="00DE23F1">
              <w:t>100,0</w:t>
            </w:r>
          </w:p>
        </w:tc>
      </w:tr>
      <w:tr w:rsidR="00643F92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643F92" w:rsidRPr="009518EC" w:rsidRDefault="00DE23F1" w:rsidP="00643F92">
            <w:pPr>
              <w:jc w:val="center"/>
            </w:pPr>
            <w:r w:rsidRPr="009518EC">
              <w:t>19</w:t>
            </w:r>
            <w:r w:rsidR="00643F92" w:rsidRPr="009518EC">
              <w:t>.</w:t>
            </w:r>
          </w:p>
        </w:tc>
        <w:tc>
          <w:tcPr>
            <w:tcW w:w="3969" w:type="dxa"/>
            <w:gridSpan w:val="2"/>
          </w:tcPr>
          <w:p w:rsidR="00643F92" w:rsidRPr="009518EC" w:rsidRDefault="007D3EBE" w:rsidP="007D3EBE">
            <w:pPr>
              <w:jc w:val="both"/>
            </w:pPr>
            <w:r w:rsidRPr="009518EC">
              <w:t xml:space="preserve">Доля доходов муниципальных учреждений </w:t>
            </w:r>
            <w:r w:rsidRPr="009518EC">
              <w:lastRenderedPageBreak/>
              <w:t>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1417" w:type="dxa"/>
            <w:gridSpan w:val="2"/>
          </w:tcPr>
          <w:p w:rsidR="00643F92" w:rsidRPr="009518EC" w:rsidRDefault="007D3EBE" w:rsidP="00643F92">
            <w:pPr>
              <w:jc w:val="center"/>
            </w:pPr>
            <w:r w:rsidRPr="009518EC">
              <w:lastRenderedPageBreak/>
              <w:t>проценты</w:t>
            </w:r>
          </w:p>
        </w:tc>
        <w:tc>
          <w:tcPr>
            <w:tcW w:w="1276" w:type="dxa"/>
            <w:gridSpan w:val="3"/>
          </w:tcPr>
          <w:p w:rsidR="00643F92" w:rsidRPr="009518EC" w:rsidRDefault="009518EC" w:rsidP="00643F92">
            <w:pPr>
              <w:jc w:val="center"/>
            </w:pPr>
            <w:r w:rsidRPr="009518EC">
              <w:t>13,2</w:t>
            </w:r>
          </w:p>
        </w:tc>
        <w:tc>
          <w:tcPr>
            <w:tcW w:w="1417" w:type="dxa"/>
            <w:gridSpan w:val="2"/>
          </w:tcPr>
          <w:p w:rsidR="00643F92" w:rsidRPr="009518EC" w:rsidRDefault="009518EC" w:rsidP="00643F92">
            <w:pPr>
              <w:jc w:val="center"/>
            </w:pPr>
            <w:r w:rsidRPr="009518EC">
              <w:t>13,2</w:t>
            </w:r>
          </w:p>
        </w:tc>
        <w:tc>
          <w:tcPr>
            <w:tcW w:w="1276" w:type="dxa"/>
          </w:tcPr>
          <w:p w:rsidR="00643F92" w:rsidRPr="009518EC" w:rsidRDefault="009518EC" w:rsidP="00643F92">
            <w:pPr>
              <w:jc w:val="center"/>
            </w:pPr>
            <w:r w:rsidRPr="009518EC">
              <w:t>100,0</w:t>
            </w:r>
          </w:p>
        </w:tc>
      </w:tr>
      <w:tr w:rsidR="007D3EBE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969" w:type="dxa"/>
            <w:gridSpan w:val="2"/>
          </w:tcPr>
          <w:p w:rsidR="007D3EBE" w:rsidRDefault="007D3EBE" w:rsidP="008E38F7">
            <w:pPr>
              <w:jc w:val="both"/>
            </w:pPr>
            <w:proofErr w:type="gramStart"/>
            <w:r>
              <w:t>Количество получателей премий главы Невьянского городского округа в культурно – досуговой и библиотечной сферах</w:t>
            </w:r>
            <w:proofErr w:type="gramEnd"/>
          </w:p>
        </w:tc>
        <w:tc>
          <w:tcPr>
            <w:tcW w:w="1417" w:type="dxa"/>
            <w:gridSpan w:val="2"/>
          </w:tcPr>
          <w:p w:rsidR="007D3EBE" w:rsidRDefault="007D3EBE" w:rsidP="008E38F7">
            <w:pPr>
              <w:jc w:val="center"/>
            </w:pPr>
            <w:r>
              <w:t>человек</w:t>
            </w:r>
          </w:p>
        </w:tc>
        <w:tc>
          <w:tcPr>
            <w:tcW w:w="1276" w:type="dxa"/>
            <w:gridSpan w:val="3"/>
          </w:tcPr>
          <w:p w:rsidR="007D3EBE" w:rsidRDefault="007D3EBE" w:rsidP="008E38F7">
            <w:pPr>
              <w:jc w:val="center"/>
            </w:pPr>
            <w:r>
              <w:t>14</w:t>
            </w:r>
          </w:p>
        </w:tc>
        <w:tc>
          <w:tcPr>
            <w:tcW w:w="1417" w:type="dxa"/>
            <w:gridSpan w:val="2"/>
          </w:tcPr>
          <w:p w:rsidR="007D3EBE" w:rsidRDefault="007D3EBE" w:rsidP="008E38F7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7D3EBE" w:rsidRDefault="007D3EBE" w:rsidP="008E38F7">
            <w:pPr>
              <w:jc w:val="center"/>
            </w:pPr>
            <w:r>
              <w:t>100,0</w:t>
            </w:r>
          </w:p>
        </w:tc>
      </w:tr>
      <w:tr w:rsidR="007D3EBE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Pr="00DE23F1" w:rsidRDefault="007D3EBE" w:rsidP="007D3EBE">
            <w:pPr>
              <w:jc w:val="center"/>
            </w:pPr>
            <w:r w:rsidRPr="00DE23F1">
              <w:t>2</w:t>
            </w:r>
            <w:r>
              <w:t>1</w:t>
            </w:r>
            <w:r w:rsidRPr="00DE23F1">
              <w:t>.</w:t>
            </w:r>
          </w:p>
        </w:tc>
        <w:tc>
          <w:tcPr>
            <w:tcW w:w="3969" w:type="dxa"/>
            <w:gridSpan w:val="2"/>
          </w:tcPr>
          <w:p w:rsidR="007D3EBE" w:rsidRPr="00DE23F1" w:rsidRDefault="007D3EBE" w:rsidP="00643F92">
            <w:pPr>
              <w:jc w:val="both"/>
            </w:pPr>
            <w:r w:rsidRPr="00DE23F1"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1417" w:type="dxa"/>
            <w:gridSpan w:val="2"/>
          </w:tcPr>
          <w:p w:rsidR="007D3EBE" w:rsidRPr="00DE23F1" w:rsidRDefault="007D3EBE" w:rsidP="00643F92">
            <w:pPr>
              <w:jc w:val="center"/>
            </w:pPr>
            <w:r w:rsidRPr="00DE23F1">
              <w:t>процент</w:t>
            </w:r>
          </w:p>
        </w:tc>
        <w:tc>
          <w:tcPr>
            <w:tcW w:w="1276" w:type="dxa"/>
            <w:gridSpan w:val="3"/>
          </w:tcPr>
          <w:p w:rsidR="007D3EBE" w:rsidRPr="00DE23F1" w:rsidRDefault="007D3EBE" w:rsidP="00643F92">
            <w:pPr>
              <w:jc w:val="center"/>
            </w:pPr>
            <w:r w:rsidRPr="00DE23F1">
              <w:t>18,0</w:t>
            </w:r>
          </w:p>
        </w:tc>
        <w:tc>
          <w:tcPr>
            <w:tcW w:w="1417" w:type="dxa"/>
            <w:gridSpan w:val="2"/>
          </w:tcPr>
          <w:p w:rsidR="007D3EBE" w:rsidRPr="00DE23F1" w:rsidRDefault="007D3EBE" w:rsidP="00643F92">
            <w:pPr>
              <w:jc w:val="center"/>
            </w:pPr>
            <w:r w:rsidRPr="00DE23F1">
              <w:t>24,8</w:t>
            </w:r>
          </w:p>
        </w:tc>
        <w:tc>
          <w:tcPr>
            <w:tcW w:w="1276" w:type="dxa"/>
          </w:tcPr>
          <w:p w:rsidR="007D3EBE" w:rsidRPr="00DE23F1" w:rsidRDefault="007D3EBE" w:rsidP="00643F92">
            <w:pPr>
              <w:jc w:val="center"/>
            </w:pPr>
            <w:r w:rsidRPr="00DE23F1">
              <w:t>137,7</w:t>
            </w:r>
          </w:p>
        </w:tc>
      </w:tr>
      <w:tr w:rsidR="007D3EBE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</w:p>
        </w:tc>
        <w:tc>
          <w:tcPr>
            <w:tcW w:w="9355" w:type="dxa"/>
            <w:gridSpan w:val="10"/>
          </w:tcPr>
          <w:p w:rsidR="007D3EBE" w:rsidRDefault="007D3EBE" w:rsidP="00643F92">
            <w:pPr>
              <w:jc w:val="center"/>
            </w:pPr>
            <w:r w:rsidRPr="00D25719">
              <w:rPr>
                <w:b/>
                <w:bCs/>
                <w:color w:val="00000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7D3EBE" w:rsidTr="00EC512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  <w:r>
              <w:t>1.</w:t>
            </w:r>
          </w:p>
        </w:tc>
        <w:tc>
          <w:tcPr>
            <w:tcW w:w="3969" w:type="dxa"/>
            <w:gridSpan w:val="2"/>
          </w:tcPr>
          <w:p w:rsidR="007D3EBE" w:rsidRDefault="007D3EBE" w:rsidP="00643F92">
            <w:pPr>
              <w:jc w:val="both"/>
            </w:pPr>
            <w: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1453" w:type="dxa"/>
            <w:gridSpan w:val="3"/>
          </w:tcPr>
          <w:p w:rsidR="007D3EBE" w:rsidRDefault="007D3EBE" w:rsidP="00643F92">
            <w:pPr>
              <w:jc w:val="center"/>
            </w:pPr>
            <w:r>
              <w:t>Количество человек</w:t>
            </w:r>
          </w:p>
        </w:tc>
        <w:tc>
          <w:tcPr>
            <w:tcW w:w="1240" w:type="dxa"/>
            <w:gridSpan w:val="2"/>
          </w:tcPr>
          <w:p w:rsidR="007D3EBE" w:rsidRDefault="007D3EBE" w:rsidP="00643F92">
            <w:pPr>
              <w:jc w:val="center"/>
            </w:pPr>
            <w:r>
              <w:t>967</w:t>
            </w:r>
          </w:p>
        </w:tc>
        <w:tc>
          <w:tcPr>
            <w:tcW w:w="1417" w:type="dxa"/>
            <w:gridSpan w:val="2"/>
          </w:tcPr>
          <w:p w:rsidR="007D3EBE" w:rsidRDefault="007D3EBE" w:rsidP="00643F92">
            <w:pPr>
              <w:jc w:val="center"/>
            </w:pPr>
            <w:r>
              <w:t>967</w:t>
            </w:r>
          </w:p>
        </w:tc>
        <w:tc>
          <w:tcPr>
            <w:tcW w:w="1276" w:type="dxa"/>
          </w:tcPr>
          <w:p w:rsidR="007D3EBE" w:rsidRDefault="007D3EBE" w:rsidP="00643F92">
            <w:pPr>
              <w:jc w:val="center"/>
            </w:pPr>
            <w:r>
              <w:t xml:space="preserve"> 100,0</w:t>
            </w:r>
          </w:p>
        </w:tc>
      </w:tr>
      <w:tr w:rsidR="007D3EBE" w:rsidTr="00EC512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  <w:r>
              <w:t>2.</w:t>
            </w:r>
          </w:p>
        </w:tc>
        <w:tc>
          <w:tcPr>
            <w:tcW w:w="3969" w:type="dxa"/>
            <w:gridSpan w:val="2"/>
          </w:tcPr>
          <w:p w:rsidR="007D3EBE" w:rsidRDefault="007D3EBE" w:rsidP="00643F92">
            <w:pPr>
              <w:jc w:val="both"/>
            </w:pPr>
            <w: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453" w:type="dxa"/>
            <w:gridSpan w:val="3"/>
          </w:tcPr>
          <w:p w:rsidR="007D3EBE" w:rsidRDefault="007D3EBE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  <w:gridSpan w:val="2"/>
          </w:tcPr>
          <w:p w:rsidR="007D3EBE" w:rsidRDefault="007D3EBE" w:rsidP="00643F92">
            <w:pPr>
              <w:jc w:val="center"/>
            </w:pPr>
            <w:r>
              <w:t>33,3</w:t>
            </w:r>
          </w:p>
        </w:tc>
        <w:tc>
          <w:tcPr>
            <w:tcW w:w="1417" w:type="dxa"/>
            <w:gridSpan w:val="2"/>
          </w:tcPr>
          <w:p w:rsidR="007D3EBE" w:rsidRDefault="007D3EBE" w:rsidP="00643F92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7D3EBE" w:rsidRDefault="007D3EBE" w:rsidP="00643F92">
            <w:pPr>
              <w:jc w:val="center"/>
            </w:pPr>
            <w:r>
              <w:t>100,0</w:t>
            </w:r>
          </w:p>
        </w:tc>
      </w:tr>
      <w:tr w:rsidR="007D3EBE" w:rsidTr="00EC512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  <w:r>
              <w:t>3.</w:t>
            </w:r>
          </w:p>
        </w:tc>
        <w:tc>
          <w:tcPr>
            <w:tcW w:w="3969" w:type="dxa"/>
            <w:gridSpan w:val="2"/>
          </w:tcPr>
          <w:p w:rsidR="007D3EBE" w:rsidRDefault="007D3EBE" w:rsidP="00643F92">
            <w:pPr>
              <w:jc w:val="both"/>
            </w:pPr>
            <w: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1453" w:type="dxa"/>
            <w:gridSpan w:val="3"/>
          </w:tcPr>
          <w:p w:rsidR="007D3EBE" w:rsidRDefault="007D3EBE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  <w:gridSpan w:val="2"/>
          </w:tcPr>
          <w:p w:rsidR="007D3EBE" w:rsidRDefault="007D3EBE" w:rsidP="00643F92">
            <w:pPr>
              <w:jc w:val="center"/>
            </w:pPr>
            <w:r>
              <w:t>50</w:t>
            </w:r>
          </w:p>
        </w:tc>
        <w:tc>
          <w:tcPr>
            <w:tcW w:w="1417" w:type="dxa"/>
            <w:gridSpan w:val="2"/>
          </w:tcPr>
          <w:p w:rsidR="007D3EBE" w:rsidRDefault="007D3EBE" w:rsidP="00643F9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7D3EBE" w:rsidRDefault="007D3EBE" w:rsidP="00643F92">
            <w:pPr>
              <w:jc w:val="center"/>
            </w:pPr>
            <w:r>
              <w:t>200,0</w:t>
            </w:r>
          </w:p>
        </w:tc>
      </w:tr>
      <w:tr w:rsidR="007D3EBE" w:rsidTr="00EC512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  <w:r>
              <w:t>4.</w:t>
            </w:r>
          </w:p>
        </w:tc>
        <w:tc>
          <w:tcPr>
            <w:tcW w:w="3969" w:type="dxa"/>
            <w:gridSpan w:val="2"/>
          </w:tcPr>
          <w:p w:rsidR="007D3EBE" w:rsidRDefault="007D3EBE" w:rsidP="00643F92">
            <w:pPr>
              <w:jc w:val="both"/>
            </w:pPr>
            <w: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453" w:type="dxa"/>
            <w:gridSpan w:val="3"/>
          </w:tcPr>
          <w:p w:rsidR="007D3EBE" w:rsidRDefault="007D3EBE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  <w:gridSpan w:val="2"/>
          </w:tcPr>
          <w:p w:rsidR="007D3EBE" w:rsidRDefault="007D3EBE" w:rsidP="00643F92">
            <w:pPr>
              <w:jc w:val="center"/>
            </w:pPr>
            <w:r>
              <w:t>10,8</w:t>
            </w:r>
          </w:p>
        </w:tc>
        <w:tc>
          <w:tcPr>
            <w:tcW w:w="1417" w:type="dxa"/>
            <w:gridSpan w:val="2"/>
          </w:tcPr>
          <w:p w:rsidR="007D3EBE" w:rsidRDefault="007D3EBE" w:rsidP="00643F92">
            <w:pPr>
              <w:jc w:val="center"/>
            </w:pPr>
            <w:r>
              <w:t>10,8</w:t>
            </w:r>
          </w:p>
        </w:tc>
        <w:tc>
          <w:tcPr>
            <w:tcW w:w="1276" w:type="dxa"/>
          </w:tcPr>
          <w:p w:rsidR="007D3EBE" w:rsidRDefault="007D3EBE" w:rsidP="00643F92">
            <w:pPr>
              <w:jc w:val="center"/>
            </w:pPr>
            <w:r>
              <w:t>100</w:t>
            </w:r>
          </w:p>
        </w:tc>
      </w:tr>
      <w:tr w:rsidR="009518EC" w:rsidTr="00EC512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9518EC" w:rsidRDefault="009518EC" w:rsidP="00643F92">
            <w:pPr>
              <w:jc w:val="center"/>
            </w:pPr>
            <w:r>
              <w:t>5.</w:t>
            </w:r>
          </w:p>
        </w:tc>
        <w:tc>
          <w:tcPr>
            <w:tcW w:w="3969" w:type="dxa"/>
            <w:gridSpan w:val="2"/>
          </w:tcPr>
          <w:p w:rsidR="009518EC" w:rsidRDefault="009518EC" w:rsidP="00643F92">
            <w:pPr>
              <w:jc w:val="both"/>
            </w:pPr>
            <w:r>
              <w:t>Количество творчески одаренных детей, участвующих в летней оздоровительной кампании.</w:t>
            </w:r>
          </w:p>
        </w:tc>
        <w:tc>
          <w:tcPr>
            <w:tcW w:w="1453" w:type="dxa"/>
            <w:gridSpan w:val="3"/>
          </w:tcPr>
          <w:p w:rsidR="009518EC" w:rsidRDefault="009518EC" w:rsidP="00643F92">
            <w:pPr>
              <w:jc w:val="center"/>
            </w:pPr>
            <w:r>
              <w:t>чел.</w:t>
            </w:r>
          </w:p>
        </w:tc>
        <w:tc>
          <w:tcPr>
            <w:tcW w:w="1240" w:type="dxa"/>
            <w:gridSpan w:val="2"/>
          </w:tcPr>
          <w:p w:rsidR="009518EC" w:rsidRDefault="009518EC" w:rsidP="00643F92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9518EC" w:rsidRDefault="009518EC" w:rsidP="00643F9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518EC" w:rsidRDefault="009518EC" w:rsidP="00643F92">
            <w:pPr>
              <w:jc w:val="center"/>
            </w:pPr>
            <w:r>
              <w:t>100</w:t>
            </w:r>
          </w:p>
        </w:tc>
      </w:tr>
      <w:tr w:rsidR="007D3EBE" w:rsidTr="00EC512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Pr="00DE23F1" w:rsidRDefault="009518EC" w:rsidP="00643F92">
            <w:pPr>
              <w:jc w:val="center"/>
            </w:pPr>
            <w:r>
              <w:t>6</w:t>
            </w:r>
            <w:r w:rsidR="007D3EBE" w:rsidRPr="00DE23F1">
              <w:t>.</w:t>
            </w:r>
          </w:p>
        </w:tc>
        <w:tc>
          <w:tcPr>
            <w:tcW w:w="3969" w:type="dxa"/>
            <w:gridSpan w:val="2"/>
          </w:tcPr>
          <w:p w:rsidR="007D3EBE" w:rsidRPr="00DE23F1" w:rsidRDefault="007D3EBE" w:rsidP="00643F92">
            <w:pPr>
              <w:jc w:val="both"/>
            </w:pPr>
            <w:r w:rsidRPr="00DE23F1"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1453" w:type="dxa"/>
            <w:gridSpan w:val="3"/>
          </w:tcPr>
          <w:p w:rsidR="007D3EBE" w:rsidRPr="00DE23F1" w:rsidRDefault="007D3EBE" w:rsidP="00643F92">
            <w:pPr>
              <w:jc w:val="center"/>
            </w:pPr>
            <w:r w:rsidRPr="00DE23F1">
              <w:t>проценты</w:t>
            </w:r>
          </w:p>
        </w:tc>
        <w:tc>
          <w:tcPr>
            <w:tcW w:w="1240" w:type="dxa"/>
            <w:gridSpan w:val="2"/>
          </w:tcPr>
          <w:p w:rsidR="007D3EBE" w:rsidRPr="00DE23F1" w:rsidRDefault="007D3EBE" w:rsidP="00643F92">
            <w:pPr>
              <w:jc w:val="center"/>
            </w:pPr>
            <w:r w:rsidRPr="00DE23F1">
              <w:t>15,0</w:t>
            </w:r>
          </w:p>
        </w:tc>
        <w:tc>
          <w:tcPr>
            <w:tcW w:w="1417" w:type="dxa"/>
            <w:gridSpan w:val="2"/>
          </w:tcPr>
          <w:p w:rsidR="007D3EBE" w:rsidRPr="00DE23F1" w:rsidRDefault="007D3EBE" w:rsidP="00643F92">
            <w:pPr>
              <w:jc w:val="center"/>
            </w:pPr>
            <w:r w:rsidRPr="00DE23F1">
              <w:t>18,6</w:t>
            </w:r>
          </w:p>
        </w:tc>
        <w:tc>
          <w:tcPr>
            <w:tcW w:w="1276" w:type="dxa"/>
          </w:tcPr>
          <w:p w:rsidR="007D3EBE" w:rsidRPr="00DE23F1" w:rsidRDefault="007D3EBE" w:rsidP="00643F92">
            <w:pPr>
              <w:jc w:val="center"/>
            </w:pPr>
            <w:r w:rsidRPr="00DE23F1">
              <w:t>124</w:t>
            </w:r>
          </w:p>
        </w:tc>
      </w:tr>
      <w:tr w:rsidR="007D3EBE" w:rsidTr="00F0221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</w:p>
        </w:tc>
        <w:tc>
          <w:tcPr>
            <w:tcW w:w="9355" w:type="dxa"/>
            <w:gridSpan w:val="10"/>
          </w:tcPr>
          <w:p w:rsidR="007D3EBE" w:rsidRDefault="007D3EBE" w:rsidP="00643F92">
            <w:pPr>
              <w:jc w:val="center"/>
            </w:pPr>
            <w:r w:rsidRPr="00D25719">
              <w:rPr>
                <w:b/>
                <w:bCs/>
                <w:color w:val="000000"/>
              </w:rPr>
              <w:t xml:space="preserve">Подпрограмма 4. «Обеспечение реализации государственной программы  «Развитие культуры и туризма </w:t>
            </w:r>
            <w:proofErr w:type="gramStart"/>
            <w:r w:rsidRPr="00D25719"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D25719">
              <w:rPr>
                <w:b/>
                <w:bCs/>
                <w:color w:val="000000"/>
              </w:rPr>
              <w:t>Невьянском</w:t>
            </w:r>
            <w:proofErr w:type="gramEnd"/>
            <w:r w:rsidRPr="00D25719">
              <w:rPr>
                <w:b/>
                <w:bCs/>
                <w:color w:val="000000"/>
              </w:rPr>
              <w:t xml:space="preserve"> городском округе до 2021года»</w:t>
            </w:r>
          </w:p>
        </w:tc>
      </w:tr>
      <w:tr w:rsidR="007D3EBE" w:rsidTr="00EC512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  <w:r>
              <w:t>1.</w:t>
            </w:r>
          </w:p>
        </w:tc>
        <w:tc>
          <w:tcPr>
            <w:tcW w:w="3969" w:type="dxa"/>
            <w:gridSpan w:val="2"/>
          </w:tcPr>
          <w:p w:rsidR="007D3EBE" w:rsidRDefault="007D3EBE" w:rsidP="00643F92">
            <w:pPr>
              <w:jc w:val="both"/>
            </w:pPr>
            <w: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453" w:type="dxa"/>
            <w:gridSpan w:val="3"/>
          </w:tcPr>
          <w:p w:rsidR="007D3EBE" w:rsidRDefault="007D3EBE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  <w:gridSpan w:val="2"/>
          </w:tcPr>
          <w:p w:rsidR="007D3EBE" w:rsidRDefault="007D3EBE" w:rsidP="00643F92">
            <w:pPr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</w:tcPr>
          <w:p w:rsidR="007D3EBE" w:rsidRDefault="007D3EBE" w:rsidP="00643F9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7D3EBE" w:rsidRDefault="007D3EBE" w:rsidP="00643F92">
            <w:pPr>
              <w:jc w:val="center"/>
            </w:pPr>
            <w:r>
              <w:t>100,0</w:t>
            </w:r>
          </w:p>
        </w:tc>
      </w:tr>
      <w:tr w:rsidR="007D3EBE" w:rsidTr="00EC512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  <w:r>
              <w:t>2.</w:t>
            </w:r>
          </w:p>
        </w:tc>
        <w:tc>
          <w:tcPr>
            <w:tcW w:w="3969" w:type="dxa"/>
            <w:gridSpan w:val="2"/>
          </w:tcPr>
          <w:p w:rsidR="007D3EBE" w:rsidRDefault="007D3EBE" w:rsidP="00643F92">
            <w:pPr>
              <w:jc w:val="both"/>
            </w:pPr>
            <w: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1453" w:type="dxa"/>
            <w:gridSpan w:val="3"/>
          </w:tcPr>
          <w:p w:rsidR="007D3EBE" w:rsidRDefault="007D3EBE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  <w:gridSpan w:val="2"/>
          </w:tcPr>
          <w:p w:rsidR="007D3EBE" w:rsidRDefault="007D3EBE" w:rsidP="00643F92">
            <w:pPr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</w:tcPr>
          <w:p w:rsidR="007D3EBE" w:rsidRDefault="007D3EBE" w:rsidP="00643F9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7D3EBE" w:rsidRDefault="007D3EBE" w:rsidP="00643F92">
            <w:pPr>
              <w:jc w:val="center"/>
            </w:pPr>
            <w:r>
              <w:t>100,0</w:t>
            </w:r>
          </w:p>
        </w:tc>
      </w:tr>
      <w:tr w:rsidR="007D3EBE" w:rsidTr="00EC512D">
        <w:tblPrEx>
          <w:tblLook w:val="04A0" w:firstRow="1" w:lastRow="0" w:firstColumn="1" w:lastColumn="0" w:noHBand="0" w:noVBand="1"/>
        </w:tblPrEx>
        <w:tc>
          <w:tcPr>
            <w:tcW w:w="710" w:type="dxa"/>
          </w:tcPr>
          <w:p w:rsidR="007D3EBE" w:rsidRDefault="007D3EBE" w:rsidP="00643F92">
            <w:pPr>
              <w:jc w:val="center"/>
            </w:pPr>
            <w:r>
              <w:t>3.</w:t>
            </w:r>
          </w:p>
        </w:tc>
        <w:tc>
          <w:tcPr>
            <w:tcW w:w="3969" w:type="dxa"/>
            <w:gridSpan w:val="2"/>
          </w:tcPr>
          <w:p w:rsidR="007D3EBE" w:rsidRDefault="007D3EBE" w:rsidP="00643F92">
            <w:pPr>
              <w:jc w:val="both"/>
            </w:pPr>
            <w: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453" w:type="dxa"/>
            <w:gridSpan w:val="3"/>
          </w:tcPr>
          <w:p w:rsidR="007D3EBE" w:rsidRDefault="007D3EBE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  <w:gridSpan w:val="2"/>
          </w:tcPr>
          <w:p w:rsidR="007D3EBE" w:rsidRDefault="007D3EBE" w:rsidP="00643F92">
            <w:pPr>
              <w:jc w:val="center"/>
            </w:pPr>
            <w:r>
              <w:t>89</w:t>
            </w:r>
          </w:p>
        </w:tc>
        <w:tc>
          <w:tcPr>
            <w:tcW w:w="1417" w:type="dxa"/>
            <w:gridSpan w:val="2"/>
          </w:tcPr>
          <w:p w:rsidR="007D3EBE" w:rsidRDefault="007D3EBE" w:rsidP="00643F92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7D3EBE" w:rsidRDefault="007D3EBE" w:rsidP="00643F92">
            <w:pPr>
              <w:jc w:val="center"/>
            </w:pPr>
            <w:r>
              <w:t>100,0</w:t>
            </w:r>
          </w:p>
        </w:tc>
      </w:tr>
    </w:tbl>
    <w:p w:rsidR="00700E86" w:rsidRPr="000B504E" w:rsidRDefault="00EC512D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658E">
        <w:rPr>
          <w:rFonts w:ascii="Times New Roman" w:hAnsi="Times New Roman" w:cs="Times New Roman"/>
          <w:sz w:val="28"/>
          <w:szCs w:val="28"/>
        </w:rPr>
        <w:t xml:space="preserve"> </w:t>
      </w:r>
      <w:r w:rsidR="00700E86" w:rsidRPr="000B504E">
        <w:rPr>
          <w:rFonts w:ascii="Times New Roman" w:hAnsi="Times New Roman" w:cs="Times New Roman"/>
          <w:sz w:val="28"/>
          <w:szCs w:val="28"/>
        </w:rPr>
        <w:t xml:space="preserve">Анализируя исполнение основных целевых показателей, необходимо отметить </w:t>
      </w:r>
      <w:r w:rsidR="00700E86" w:rsidRPr="000B504E">
        <w:rPr>
          <w:rFonts w:ascii="Times New Roman" w:hAnsi="Times New Roman" w:cs="Times New Roman"/>
          <w:b/>
          <w:i/>
          <w:sz w:val="28"/>
          <w:szCs w:val="28"/>
        </w:rPr>
        <w:t xml:space="preserve"> увеличение количества посещений муниципальных библиотек со 101 </w:t>
      </w:r>
      <w:r w:rsidR="00D92A57" w:rsidRPr="000B504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00E86" w:rsidRPr="000B504E">
        <w:rPr>
          <w:rFonts w:ascii="Times New Roman" w:hAnsi="Times New Roman" w:cs="Times New Roman"/>
          <w:b/>
          <w:i/>
          <w:sz w:val="28"/>
          <w:szCs w:val="28"/>
        </w:rPr>
        <w:t>00 до 105 </w:t>
      </w:r>
      <w:r w:rsidR="00D92A57" w:rsidRPr="000B504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00E86" w:rsidRPr="000B504E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700E86" w:rsidRPr="000B504E">
        <w:rPr>
          <w:rFonts w:ascii="Times New Roman" w:hAnsi="Times New Roman" w:cs="Times New Roman"/>
          <w:sz w:val="28"/>
          <w:szCs w:val="28"/>
        </w:rPr>
        <w:t xml:space="preserve"> (в среднем каждый житель посетил общедоступные библиотеки Невьянского городского округа  2,5 раза).</w:t>
      </w:r>
    </w:p>
    <w:p w:rsidR="00700E86" w:rsidRPr="000A7237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4E">
        <w:rPr>
          <w:rFonts w:ascii="Times New Roman" w:hAnsi="Times New Roman" w:cs="Times New Roman"/>
          <w:sz w:val="28"/>
          <w:szCs w:val="28"/>
        </w:rPr>
        <w:t xml:space="preserve">      По сравнению с 201</w:t>
      </w:r>
      <w:r w:rsidR="00D92A57" w:rsidRPr="000B504E">
        <w:rPr>
          <w:rFonts w:ascii="Times New Roman" w:hAnsi="Times New Roman" w:cs="Times New Roman"/>
          <w:sz w:val="28"/>
          <w:szCs w:val="28"/>
        </w:rPr>
        <w:t>6</w:t>
      </w:r>
      <w:r w:rsidRPr="000B504E">
        <w:rPr>
          <w:rFonts w:ascii="Times New Roman" w:hAnsi="Times New Roman" w:cs="Times New Roman"/>
          <w:sz w:val="28"/>
          <w:szCs w:val="28"/>
        </w:rPr>
        <w:t xml:space="preserve"> годом во исполнение  Плана мероприятий («дорожной карты») «Изменения в отраслях социальной сферы, </w:t>
      </w:r>
      <w:r w:rsidRPr="000A7237">
        <w:rPr>
          <w:rFonts w:ascii="Times New Roman" w:hAnsi="Times New Roman" w:cs="Times New Roman"/>
          <w:sz w:val="28"/>
          <w:szCs w:val="28"/>
        </w:rPr>
        <w:t xml:space="preserve">направленные на повышение эффективности сферы культуры  Невьянского городского округа» </w:t>
      </w:r>
      <w:r w:rsidRPr="000A7237">
        <w:rPr>
          <w:rFonts w:ascii="Times New Roman" w:hAnsi="Times New Roman" w:cs="Times New Roman"/>
          <w:b/>
          <w:i/>
          <w:sz w:val="28"/>
          <w:szCs w:val="28"/>
        </w:rPr>
        <w:t>на 8,</w:t>
      </w:r>
      <w:r w:rsidR="00062D68" w:rsidRPr="000A723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% увеличилась посещаемость населением </w:t>
      </w:r>
      <w:r w:rsidRPr="000A723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мероприятий,</w:t>
      </w:r>
      <w:r w:rsidRPr="000A7237">
        <w:rPr>
          <w:rFonts w:ascii="Times New Roman" w:hAnsi="Times New Roman" w:cs="Times New Roman"/>
          <w:sz w:val="28"/>
          <w:szCs w:val="28"/>
        </w:rPr>
        <w:t xml:space="preserve"> проводимых культурно-досуговыми учреждениями. </w:t>
      </w:r>
      <w:r w:rsidR="00250E6E" w:rsidRPr="000A7237">
        <w:rPr>
          <w:rFonts w:ascii="Times New Roman" w:hAnsi="Times New Roman" w:cs="Times New Roman"/>
          <w:sz w:val="28"/>
          <w:szCs w:val="28"/>
        </w:rPr>
        <w:t>Реализация</w:t>
      </w:r>
      <w:r w:rsidRPr="000A7237">
        <w:rPr>
          <w:rFonts w:ascii="Times New Roman" w:hAnsi="Times New Roman" w:cs="Times New Roman"/>
          <w:sz w:val="28"/>
          <w:szCs w:val="28"/>
        </w:rPr>
        <w:t xml:space="preserve"> проекта «100 фильмов для школьников»</w:t>
      </w:r>
      <w:r w:rsidR="00250E6E" w:rsidRPr="000A7237">
        <w:rPr>
          <w:rFonts w:ascii="Times New Roman" w:hAnsi="Times New Roman" w:cs="Times New Roman"/>
          <w:sz w:val="28"/>
          <w:szCs w:val="28"/>
        </w:rPr>
        <w:t>, действующая в 2015-2016гг. закончилась, в связи с этим сократилось количество посетителей на киносеансах в 2017 году. Фильмы для учащихся школ Невьянского городского округа, предоставляемые областным кинофондом на бесплатной основе, в рамках Проекта, не поставлялись, поэтому в 2017 году снизилось количество зрителей</w:t>
      </w:r>
      <w:r w:rsidR="00815BA6" w:rsidRPr="000A7237">
        <w:rPr>
          <w:rFonts w:ascii="Times New Roman" w:hAnsi="Times New Roman" w:cs="Times New Roman"/>
          <w:sz w:val="28"/>
          <w:szCs w:val="28"/>
        </w:rPr>
        <w:t xml:space="preserve"> на 13,7%, тем не </w:t>
      </w:r>
      <w:proofErr w:type="gramStart"/>
      <w:r w:rsidR="00815BA6" w:rsidRPr="000A723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815BA6" w:rsidRPr="000A7237">
        <w:rPr>
          <w:rFonts w:ascii="Times New Roman" w:hAnsi="Times New Roman" w:cs="Times New Roman"/>
          <w:sz w:val="28"/>
          <w:szCs w:val="28"/>
        </w:rPr>
        <w:t xml:space="preserve"> плановый показатель </w:t>
      </w:r>
      <w:r w:rsidR="00273A98" w:rsidRPr="000A7237">
        <w:rPr>
          <w:rFonts w:ascii="Times New Roman" w:hAnsi="Times New Roman" w:cs="Times New Roman"/>
          <w:sz w:val="28"/>
          <w:szCs w:val="28"/>
        </w:rPr>
        <w:t>годовой -</w:t>
      </w:r>
      <w:r w:rsidR="00815BA6" w:rsidRPr="000A7237">
        <w:rPr>
          <w:rFonts w:ascii="Times New Roman" w:hAnsi="Times New Roman" w:cs="Times New Roman"/>
          <w:sz w:val="28"/>
          <w:szCs w:val="28"/>
        </w:rPr>
        <w:t>1380 человек выполнен</w:t>
      </w:r>
      <w:r w:rsidR="00273A98" w:rsidRPr="000A7237">
        <w:rPr>
          <w:rFonts w:ascii="Times New Roman" w:hAnsi="Times New Roman" w:cs="Times New Roman"/>
          <w:sz w:val="28"/>
          <w:szCs w:val="28"/>
        </w:rPr>
        <w:t>,</w:t>
      </w:r>
      <w:r w:rsidR="00815BA6" w:rsidRPr="000A7237">
        <w:rPr>
          <w:rFonts w:ascii="Times New Roman" w:hAnsi="Times New Roman" w:cs="Times New Roman"/>
          <w:sz w:val="28"/>
          <w:szCs w:val="28"/>
        </w:rPr>
        <w:t xml:space="preserve"> </w:t>
      </w:r>
      <w:r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 посещаемость населением киносеансов на 8</w:t>
      </w:r>
      <w:r w:rsidR="00815BA6" w:rsidRPr="000A7237">
        <w:rPr>
          <w:rFonts w:ascii="Times New Roman" w:hAnsi="Times New Roman" w:cs="Times New Roman"/>
          <w:b/>
          <w:i/>
          <w:sz w:val="28"/>
          <w:szCs w:val="28"/>
        </w:rPr>
        <w:t>,5</w:t>
      </w:r>
      <w:r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 процента </w:t>
      </w:r>
      <w:r w:rsidR="00815BA6" w:rsidRPr="000A7237">
        <w:rPr>
          <w:rFonts w:ascii="Times New Roman" w:hAnsi="Times New Roman" w:cs="Times New Roman"/>
          <w:b/>
          <w:i/>
          <w:sz w:val="28"/>
          <w:szCs w:val="28"/>
        </w:rPr>
        <w:t>выше и составила 1497 зрителей</w:t>
      </w:r>
      <w:r w:rsidRPr="000A72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0E86" w:rsidRPr="000A7237" w:rsidRDefault="000B504E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00E86" w:rsidRPr="000A7237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700E86" w:rsidRPr="000A7237">
        <w:rPr>
          <w:rFonts w:ascii="Times New Roman" w:hAnsi="Times New Roman" w:cs="Times New Roman"/>
          <w:b/>
          <w:i/>
          <w:sz w:val="28"/>
          <w:szCs w:val="28"/>
        </w:rPr>
        <w:t>достигнут показатель</w:t>
      </w:r>
      <w:proofErr w:type="gramEnd"/>
      <w:r w:rsidR="00700E86" w:rsidRPr="000A7237">
        <w:rPr>
          <w:rFonts w:ascii="Times New Roman" w:hAnsi="Times New Roman" w:cs="Times New Roman"/>
          <w:sz w:val="28"/>
          <w:szCs w:val="28"/>
        </w:rPr>
        <w:t xml:space="preserve"> «Доля детей, посещающих культурно-досуговые учреждения и творческие кружки на постоянной основе, от общего числа детей» (2</w:t>
      </w:r>
      <w:r w:rsidR="00273A98" w:rsidRPr="000A7237">
        <w:rPr>
          <w:rFonts w:ascii="Times New Roman" w:hAnsi="Times New Roman" w:cs="Times New Roman"/>
          <w:sz w:val="28"/>
          <w:szCs w:val="28"/>
        </w:rPr>
        <w:t>2</w:t>
      </w:r>
      <w:r w:rsidR="00700E86" w:rsidRPr="000A7237">
        <w:rPr>
          <w:rFonts w:ascii="Times New Roman" w:hAnsi="Times New Roman" w:cs="Times New Roman"/>
          <w:sz w:val="28"/>
          <w:szCs w:val="28"/>
        </w:rPr>
        <w:t>,</w:t>
      </w:r>
      <w:r w:rsidR="00273A98" w:rsidRPr="000A7237">
        <w:rPr>
          <w:rFonts w:ascii="Times New Roman" w:hAnsi="Times New Roman" w:cs="Times New Roman"/>
          <w:sz w:val="28"/>
          <w:szCs w:val="28"/>
        </w:rPr>
        <w:t>1</w:t>
      </w:r>
      <w:r w:rsidR="00700E86" w:rsidRPr="000A7237">
        <w:rPr>
          <w:rFonts w:ascii="Times New Roman" w:hAnsi="Times New Roman" w:cs="Times New Roman"/>
          <w:sz w:val="28"/>
          <w:szCs w:val="28"/>
        </w:rPr>
        <w:t xml:space="preserve">%). </w:t>
      </w:r>
      <w:r w:rsidR="00273A98" w:rsidRPr="000A7237">
        <w:rPr>
          <w:rFonts w:ascii="Times New Roman" w:hAnsi="Times New Roman" w:cs="Times New Roman"/>
          <w:sz w:val="28"/>
          <w:szCs w:val="28"/>
        </w:rPr>
        <w:t xml:space="preserve">На сегодняшний день, продолжает оставаться острой, </w:t>
      </w:r>
      <w:r w:rsidR="003775C9" w:rsidRPr="000A7237">
        <w:rPr>
          <w:rFonts w:ascii="Times New Roman" w:hAnsi="Times New Roman" w:cs="Times New Roman"/>
          <w:sz w:val="28"/>
          <w:szCs w:val="28"/>
        </w:rPr>
        <w:t>проблема не</w:t>
      </w:r>
      <w:r w:rsidR="00273A98" w:rsidRPr="000A7237">
        <w:rPr>
          <w:rFonts w:ascii="Times New Roman" w:hAnsi="Times New Roman" w:cs="Times New Roman"/>
          <w:sz w:val="28"/>
          <w:szCs w:val="28"/>
        </w:rPr>
        <w:t xml:space="preserve">хватки </w:t>
      </w:r>
      <w:r w:rsidR="00700E86" w:rsidRPr="000A7237">
        <w:rPr>
          <w:rFonts w:ascii="Times New Roman" w:hAnsi="Times New Roman" w:cs="Times New Roman"/>
          <w:sz w:val="28"/>
          <w:szCs w:val="28"/>
        </w:rPr>
        <w:t>площадей для занятий участников клубных формирований.</w:t>
      </w:r>
    </w:p>
    <w:p w:rsidR="00700E86" w:rsidRPr="000A7237" w:rsidRDefault="000B504E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B759E">
        <w:rPr>
          <w:rFonts w:ascii="Times New Roman" w:hAnsi="Times New Roman" w:cs="Times New Roman"/>
          <w:b/>
          <w:i/>
          <w:sz w:val="28"/>
          <w:szCs w:val="28"/>
        </w:rPr>
        <w:t>Выполнен</w:t>
      </w:r>
      <w:r w:rsidR="00700E86"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показатель</w:t>
      </w:r>
      <w:r w:rsidR="00700E86" w:rsidRPr="000A7237">
        <w:rPr>
          <w:rFonts w:ascii="Times New Roman" w:hAnsi="Times New Roman" w:cs="Times New Roman"/>
          <w:sz w:val="28"/>
          <w:szCs w:val="28"/>
        </w:rPr>
        <w:t xml:space="preserve"> «Доля коллективов самодеятельного художественного творчества, имеющих звание «народный (образцовый)». </w:t>
      </w:r>
      <w:proofErr w:type="gramStart"/>
      <w:r w:rsidR="00700E86" w:rsidRPr="000A7237">
        <w:rPr>
          <w:rFonts w:ascii="Times New Roman" w:hAnsi="Times New Roman" w:cs="Times New Roman"/>
          <w:sz w:val="28"/>
          <w:szCs w:val="28"/>
        </w:rPr>
        <w:t>Из 11</w:t>
      </w:r>
      <w:r w:rsidR="003775C9" w:rsidRPr="000A7237">
        <w:rPr>
          <w:rFonts w:ascii="Times New Roman" w:hAnsi="Times New Roman" w:cs="Times New Roman"/>
          <w:sz w:val="28"/>
          <w:szCs w:val="28"/>
        </w:rPr>
        <w:t>7</w:t>
      </w:r>
      <w:r w:rsidR="00700E86" w:rsidRPr="000A7237">
        <w:rPr>
          <w:rFonts w:ascii="Times New Roman" w:hAnsi="Times New Roman" w:cs="Times New Roman"/>
          <w:sz w:val="28"/>
          <w:szCs w:val="28"/>
        </w:rPr>
        <w:t xml:space="preserve"> коллективов самодеятельного художественного творчества 7 имеют звание «народный (образцовый)», что составляет </w:t>
      </w:r>
      <w:r w:rsidR="003775C9" w:rsidRPr="000A7237">
        <w:rPr>
          <w:rFonts w:ascii="Times New Roman" w:hAnsi="Times New Roman" w:cs="Times New Roman"/>
          <w:sz w:val="28"/>
          <w:szCs w:val="28"/>
        </w:rPr>
        <w:t>6</w:t>
      </w:r>
      <w:r w:rsidR="00700E86" w:rsidRPr="000A7237">
        <w:rPr>
          <w:rFonts w:ascii="Times New Roman" w:hAnsi="Times New Roman" w:cs="Times New Roman"/>
          <w:sz w:val="28"/>
          <w:szCs w:val="28"/>
        </w:rPr>
        <w:t>,</w:t>
      </w:r>
      <w:r w:rsidR="003775C9" w:rsidRPr="000A7237">
        <w:rPr>
          <w:rFonts w:ascii="Times New Roman" w:hAnsi="Times New Roman" w:cs="Times New Roman"/>
          <w:sz w:val="28"/>
          <w:szCs w:val="28"/>
        </w:rPr>
        <w:t>0</w:t>
      </w:r>
      <w:r w:rsidR="00700E86" w:rsidRPr="000A7237">
        <w:rPr>
          <w:rFonts w:ascii="Times New Roman" w:hAnsi="Times New Roman" w:cs="Times New Roman"/>
          <w:sz w:val="28"/>
          <w:szCs w:val="28"/>
        </w:rPr>
        <w:t>%. Это народный театр драмы ДК машиностроителей, народный коллектив ансамбль танца «Забияки» (ДК машиностроителей), народный коллектив студия ДПИ «Невьянские узоры» (ДК машиностроителей),</w:t>
      </w:r>
      <w:r w:rsidR="00700E86" w:rsidRPr="000A7237">
        <w:rPr>
          <w:rFonts w:ascii="Times New Roman" w:eastAsia="Times New Roman" w:hAnsi="Times New Roman" w:cs="Times New Roman"/>
          <w:sz w:val="28"/>
          <w:szCs w:val="28"/>
        </w:rPr>
        <w:t xml:space="preserve"> народный коллектив хор русской песни «Уральские зори» (ДК машиностроителей), народный коллектив хор русской песни «Березонька» (ДК п. Ребристый), народный коллектив хор русской песни «</w:t>
      </w:r>
      <w:proofErr w:type="spellStart"/>
      <w:r w:rsidR="00700E86" w:rsidRPr="000A7237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="00700E86" w:rsidRPr="000A7237">
        <w:rPr>
          <w:rFonts w:ascii="Times New Roman" w:eastAsia="Times New Roman" w:hAnsi="Times New Roman" w:cs="Times New Roman"/>
          <w:sz w:val="28"/>
          <w:szCs w:val="28"/>
        </w:rPr>
        <w:t>» (ДК</w:t>
      </w:r>
      <w:proofErr w:type="gramEnd"/>
      <w:r w:rsidR="00700E86" w:rsidRPr="000A7237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700E86" w:rsidRPr="000A7237">
        <w:rPr>
          <w:rFonts w:ascii="Times New Roman" w:eastAsia="Times New Roman" w:hAnsi="Times New Roman" w:cs="Times New Roman"/>
          <w:sz w:val="28"/>
          <w:szCs w:val="28"/>
        </w:rPr>
        <w:t>Быньги</w:t>
      </w:r>
      <w:proofErr w:type="spellEnd"/>
      <w:r w:rsidR="00700E86" w:rsidRPr="000A7237">
        <w:rPr>
          <w:rFonts w:ascii="Times New Roman" w:eastAsia="Times New Roman" w:hAnsi="Times New Roman" w:cs="Times New Roman"/>
          <w:sz w:val="28"/>
          <w:szCs w:val="28"/>
        </w:rPr>
        <w:t>), образцовый коллектив «Мастера» (ДК п. Калиново).</w:t>
      </w:r>
    </w:p>
    <w:p w:rsidR="00700E86" w:rsidRPr="000A7237" w:rsidRDefault="000B504E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E86" w:rsidRPr="000A7237">
        <w:rPr>
          <w:rFonts w:ascii="Times New Roman" w:hAnsi="Times New Roman" w:cs="Times New Roman"/>
          <w:sz w:val="28"/>
          <w:szCs w:val="28"/>
        </w:rPr>
        <w:t>Благодаря реализации целевой программы</w:t>
      </w:r>
      <w:r w:rsidR="003147F5" w:rsidRPr="000A7237">
        <w:rPr>
          <w:rFonts w:ascii="Times New Roman" w:hAnsi="Times New Roman" w:cs="Times New Roman"/>
          <w:sz w:val="28"/>
          <w:szCs w:val="28"/>
        </w:rPr>
        <w:t xml:space="preserve"> </w:t>
      </w:r>
      <w:r w:rsidR="00700E86" w:rsidRPr="000A7237">
        <w:rPr>
          <w:rFonts w:ascii="Times New Roman" w:hAnsi="Times New Roman" w:cs="Times New Roman"/>
          <w:b/>
          <w:i/>
          <w:sz w:val="28"/>
          <w:szCs w:val="28"/>
        </w:rPr>
        <w:t>увеличилось количество зданий, находящихся в удовлетворительном состоянии (82,4%).</w:t>
      </w:r>
      <w:r w:rsidR="00700E86" w:rsidRPr="000A7237">
        <w:rPr>
          <w:rFonts w:ascii="Times New Roman" w:hAnsi="Times New Roman" w:cs="Times New Roman"/>
          <w:sz w:val="28"/>
          <w:szCs w:val="28"/>
        </w:rPr>
        <w:t xml:space="preserve"> </w:t>
      </w:r>
      <w:r w:rsidR="00D92529" w:rsidRPr="000A7237">
        <w:rPr>
          <w:rFonts w:ascii="Times New Roman" w:hAnsi="Times New Roman" w:cs="Times New Roman"/>
          <w:sz w:val="28"/>
          <w:szCs w:val="28"/>
        </w:rPr>
        <w:t xml:space="preserve">В 2017 году за счет средств местного бюджета проведен ремонт в здании ДК села В. Таволги на общую сумму 1400,0 </w:t>
      </w:r>
      <w:proofErr w:type="spellStart"/>
      <w:r w:rsidR="00D92529" w:rsidRPr="000A72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92529" w:rsidRPr="000A72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2529" w:rsidRPr="000A723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92529" w:rsidRPr="000A7237">
        <w:rPr>
          <w:rFonts w:ascii="Times New Roman" w:hAnsi="Times New Roman" w:cs="Times New Roman"/>
          <w:sz w:val="28"/>
          <w:szCs w:val="28"/>
        </w:rPr>
        <w:t>, з</w:t>
      </w:r>
      <w:r w:rsidR="00700E86" w:rsidRPr="000A7237">
        <w:rPr>
          <w:rFonts w:ascii="Times New Roman" w:hAnsi="Times New Roman" w:cs="Times New Roman"/>
          <w:sz w:val="28"/>
          <w:szCs w:val="28"/>
        </w:rPr>
        <w:t xml:space="preserve">дание сельского клуба п. Аять </w:t>
      </w:r>
      <w:r w:rsidR="00D92529" w:rsidRPr="000A7237">
        <w:rPr>
          <w:rFonts w:ascii="Times New Roman" w:hAnsi="Times New Roman" w:cs="Times New Roman"/>
          <w:sz w:val="28"/>
          <w:szCs w:val="28"/>
        </w:rPr>
        <w:t>остается в аварийном состоянии</w:t>
      </w:r>
      <w:r w:rsidR="00700E86" w:rsidRPr="000A7237">
        <w:rPr>
          <w:rFonts w:ascii="Times New Roman" w:hAnsi="Times New Roman" w:cs="Times New Roman"/>
          <w:sz w:val="28"/>
          <w:szCs w:val="28"/>
        </w:rPr>
        <w:t xml:space="preserve">. </w:t>
      </w:r>
      <w:r w:rsidR="00D92529" w:rsidRPr="000A7237">
        <w:rPr>
          <w:rFonts w:ascii="Times New Roman" w:hAnsi="Times New Roman" w:cs="Times New Roman"/>
          <w:sz w:val="28"/>
          <w:szCs w:val="28"/>
        </w:rPr>
        <w:t xml:space="preserve">В 2018 году запланирован ремонт в ДК </w:t>
      </w:r>
      <w:proofErr w:type="spellStart"/>
      <w:r w:rsidR="00D92529" w:rsidRPr="000A72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92529" w:rsidRPr="000A72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A52" w:rsidRPr="000A7237">
        <w:rPr>
          <w:rFonts w:ascii="Times New Roman" w:hAnsi="Times New Roman" w:cs="Times New Roman"/>
          <w:sz w:val="28"/>
          <w:szCs w:val="28"/>
        </w:rPr>
        <w:t>ебристый</w:t>
      </w:r>
      <w:proofErr w:type="spellEnd"/>
      <w:r w:rsidR="00D92529" w:rsidRPr="000A7237">
        <w:rPr>
          <w:rFonts w:ascii="Times New Roman" w:hAnsi="Times New Roman" w:cs="Times New Roman"/>
          <w:sz w:val="28"/>
          <w:szCs w:val="28"/>
        </w:rPr>
        <w:t xml:space="preserve">. </w:t>
      </w:r>
      <w:r w:rsidR="00455E03" w:rsidRPr="000A723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92529" w:rsidRPr="000A7237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="00455E03" w:rsidRPr="000A7237">
        <w:rPr>
          <w:rFonts w:ascii="Times New Roman" w:hAnsi="Times New Roman" w:cs="Times New Roman"/>
          <w:sz w:val="28"/>
          <w:szCs w:val="28"/>
        </w:rPr>
        <w:t xml:space="preserve">остро стоит вопрос о передаче здания ДК в </w:t>
      </w:r>
      <w:proofErr w:type="spellStart"/>
      <w:r w:rsidR="00455E03" w:rsidRPr="000A72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55E03" w:rsidRPr="000A72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5E03" w:rsidRPr="000A7237">
        <w:rPr>
          <w:rFonts w:ascii="Times New Roman" w:hAnsi="Times New Roman" w:cs="Times New Roman"/>
          <w:sz w:val="28"/>
          <w:szCs w:val="28"/>
        </w:rPr>
        <w:t>онево</w:t>
      </w:r>
      <w:proofErr w:type="spellEnd"/>
      <w:r w:rsidR="00455E03" w:rsidRPr="000A7237">
        <w:rPr>
          <w:rFonts w:ascii="Times New Roman" w:hAnsi="Times New Roman" w:cs="Times New Roman"/>
          <w:sz w:val="28"/>
          <w:szCs w:val="28"/>
        </w:rPr>
        <w:t xml:space="preserve"> в ведение Епархии </w:t>
      </w:r>
      <w:proofErr w:type="spellStart"/>
      <w:r w:rsidR="00455E03" w:rsidRPr="000A7237">
        <w:rPr>
          <w:rFonts w:ascii="Times New Roman" w:hAnsi="Times New Roman" w:cs="Times New Roman"/>
          <w:sz w:val="28"/>
          <w:szCs w:val="28"/>
        </w:rPr>
        <w:t>Н.Тагила</w:t>
      </w:r>
      <w:proofErr w:type="spellEnd"/>
      <w:r w:rsidR="00455E03" w:rsidRPr="000A7237">
        <w:rPr>
          <w:rFonts w:ascii="Times New Roman" w:hAnsi="Times New Roman" w:cs="Times New Roman"/>
          <w:sz w:val="28"/>
          <w:szCs w:val="28"/>
        </w:rPr>
        <w:t xml:space="preserve">, в связи с этим в помещении для размещения сельского культурно-досугового учреждения потребуется капитальный ремонт.   </w:t>
      </w:r>
    </w:p>
    <w:p w:rsidR="00700E86" w:rsidRPr="000A7237" w:rsidRDefault="005B759E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00E86"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Уменьшилось количество муниципальных библиотек, оснащенных системами и  средствами обеспечения сохранности и безопасности фондов, людей и зданий </w:t>
      </w:r>
      <w:r w:rsidR="00700E86" w:rsidRPr="000A7237">
        <w:rPr>
          <w:rFonts w:ascii="Times New Roman" w:hAnsi="Times New Roman" w:cs="Times New Roman"/>
          <w:sz w:val="28"/>
          <w:szCs w:val="28"/>
        </w:rPr>
        <w:t xml:space="preserve">(с 93% до 78,5%, нет в ДРСУ, частной квартире – библиотеке ст. </w:t>
      </w:r>
      <w:proofErr w:type="spellStart"/>
      <w:r w:rsidR="00700E86" w:rsidRPr="000A7237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="00700E86" w:rsidRPr="000A7237">
        <w:rPr>
          <w:rFonts w:ascii="Times New Roman" w:hAnsi="Times New Roman" w:cs="Times New Roman"/>
          <w:sz w:val="28"/>
          <w:szCs w:val="28"/>
        </w:rPr>
        <w:t xml:space="preserve">,  здании администрации </w:t>
      </w:r>
      <w:proofErr w:type="spellStart"/>
      <w:r w:rsidR="00700E86" w:rsidRPr="000A7237">
        <w:rPr>
          <w:rFonts w:ascii="Times New Roman" w:hAnsi="Times New Roman" w:cs="Times New Roman"/>
          <w:sz w:val="28"/>
          <w:szCs w:val="28"/>
        </w:rPr>
        <w:t>д.п</w:t>
      </w:r>
      <w:proofErr w:type="gramStart"/>
      <w:r w:rsidR="00700E86" w:rsidRPr="000A72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0E86" w:rsidRPr="000A7237">
        <w:rPr>
          <w:rFonts w:ascii="Times New Roman" w:hAnsi="Times New Roman" w:cs="Times New Roman"/>
          <w:sz w:val="28"/>
          <w:szCs w:val="28"/>
        </w:rPr>
        <w:t>аватуй</w:t>
      </w:r>
      <w:proofErr w:type="spellEnd"/>
      <w:r w:rsidR="00700E86" w:rsidRPr="000A7237">
        <w:rPr>
          <w:rFonts w:ascii="Times New Roman" w:hAnsi="Times New Roman" w:cs="Times New Roman"/>
          <w:sz w:val="28"/>
          <w:szCs w:val="28"/>
        </w:rPr>
        <w:t xml:space="preserve">,  библиотеке    </w:t>
      </w:r>
      <w:proofErr w:type="spellStart"/>
      <w:r w:rsidR="00700E86" w:rsidRPr="000A7237">
        <w:rPr>
          <w:rFonts w:ascii="Times New Roman" w:hAnsi="Times New Roman" w:cs="Times New Roman"/>
          <w:sz w:val="28"/>
          <w:szCs w:val="28"/>
        </w:rPr>
        <w:t>с.Конево</w:t>
      </w:r>
      <w:proofErr w:type="spellEnd"/>
      <w:r w:rsidR="00700E86" w:rsidRPr="000A7237">
        <w:rPr>
          <w:rFonts w:ascii="Times New Roman" w:hAnsi="Times New Roman" w:cs="Times New Roman"/>
          <w:sz w:val="28"/>
          <w:szCs w:val="28"/>
        </w:rPr>
        <w:t>).</w:t>
      </w:r>
    </w:p>
    <w:p w:rsidR="007F3055" w:rsidRPr="000A7237" w:rsidRDefault="00A66ECC" w:rsidP="007F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833B3"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064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0A7237">
        <w:rPr>
          <w:rFonts w:ascii="Times New Roman" w:hAnsi="Times New Roman" w:cs="Times New Roman"/>
          <w:b/>
          <w:i/>
          <w:sz w:val="28"/>
          <w:szCs w:val="28"/>
        </w:rPr>
        <w:t>Выполнен</w:t>
      </w:r>
      <w:r w:rsidR="007F3055"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 плановый </w:t>
      </w:r>
      <w:r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</w:t>
      </w:r>
      <w:r w:rsidR="00700E86" w:rsidRPr="000A7237">
        <w:rPr>
          <w:rFonts w:ascii="Times New Roman" w:hAnsi="Times New Roman" w:cs="Times New Roman"/>
          <w:b/>
          <w:i/>
          <w:sz w:val="28"/>
          <w:szCs w:val="28"/>
        </w:rPr>
        <w:t>количество экземпляров новых поступлений на 1 000 населения</w:t>
      </w:r>
      <w:r w:rsidR="007F3055" w:rsidRPr="000A723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F3055" w:rsidRPr="000A7237">
        <w:rPr>
          <w:rFonts w:ascii="Times New Roman" w:hAnsi="Times New Roman" w:cs="Times New Roman"/>
          <w:sz w:val="28"/>
          <w:szCs w:val="28"/>
        </w:rPr>
        <w:t xml:space="preserve">который составил 101 экземпляр или 100% от плана, в сравнении с прошлым годом показатель увеличился на 17%. </w:t>
      </w:r>
      <w:r w:rsidR="008833B3" w:rsidRPr="000A7237">
        <w:rPr>
          <w:rFonts w:ascii="Times New Roman" w:hAnsi="Times New Roman" w:cs="Times New Roman"/>
          <w:sz w:val="28"/>
          <w:szCs w:val="28"/>
        </w:rPr>
        <w:t>П</w:t>
      </w:r>
      <w:r w:rsidR="007F3055" w:rsidRPr="000A7237">
        <w:rPr>
          <w:rFonts w:ascii="Times New Roman" w:hAnsi="Times New Roman" w:cs="Times New Roman"/>
          <w:sz w:val="28"/>
          <w:szCs w:val="28"/>
        </w:rPr>
        <w:t>о-прежнему новую литературу закупали в Торговом Доме «</w:t>
      </w:r>
      <w:proofErr w:type="spellStart"/>
      <w:r w:rsidR="007F3055" w:rsidRPr="000A7237">
        <w:rPr>
          <w:rFonts w:ascii="Times New Roman" w:hAnsi="Times New Roman" w:cs="Times New Roman"/>
          <w:sz w:val="28"/>
          <w:szCs w:val="28"/>
        </w:rPr>
        <w:t>Люмна</w:t>
      </w:r>
      <w:proofErr w:type="spellEnd"/>
      <w:r w:rsidR="007F3055" w:rsidRPr="000A7237">
        <w:rPr>
          <w:rFonts w:ascii="Times New Roman" w:hAnsi="Times New Roman" w:cs="Times New Roman"/>
          <w:sz w:val="28"/>
          <w:szCs w:val="28"/>
        </w:rPr>
        <w:t>». Всего приобретено 1152 экз</w:t>
      </w:r>
      <w:r w:rsidR="005B759E">
        <w:rPr>
          <w:rFonts w:ascii="Times New Roman" w:hAnsi="Times New Roman" w:cs="Times New Roman"/>
          <w:sz w:val="28"/>
          <w:szCs w:val="28"/>
        </w:rPr>
        <w:t>емпляра</w:t>
      </w:r>
      <w:r w:rsidR="007F3055" w:rsidRPr="000A7237">
        <w:rPr>
          <w:rFonts w:ascii="Times New Roman" w:hAnsi="Times New Roman" w:cs="Times New Roman"/>
          <w:sz w:val="28"/>
          <w:szCs w:val="28"/>
        </w:rPr>
        <w:t xml:space="preserve"> новой литературы на сумму 207 тыс. руб</w:t>
      </w:r>
      <w:r w:rsidR="005B759E">
        <w:rPr>
          <w:rFonts w:ascii="Times New Roman" w:hAnsi="Times New Roman" w:cs="Times New Roman"/>
          <w:sz w:val="28"/>
          <w:szCs w:val="28"/>
        </w:rPr>
        <w:t>лей</w:t>
      </w:r>
      <w:r w:rsidR="007F3055" w:rsidRPr="000A7237">
        <w:rPr>
          <w:rFonts w:ascii="Times New Roman" w:hAnsi="Times New Roman" w:cs="Times New Roman"/>
          <w:sz w:val="28"/>
          <w:szCs w:val="28"/>
        </w:rPr>
        <w:t xml:space="preserve">. Очень много в этом году литературы было получено в форме пожертвований </w:t>
      </w:r>
      <w:r w:rsidR="007F3055" w:rsidRPr="000A7237">
        <w:rPr>
          <w:rFonts w:ascii="Times New Roman" w:hAnsi="Times New Roman" w:cs="Times New Roman"/>
          <w:sz w:val="28"/>
          <w:szCs w:val="28"/>
        </w:rPr>
        <w:lastRenderedPageBreak/>
        <w:t xml:space="preserve">(Русское географическое общество, Областная библиотека им. </w:t>
      </w:r>
      <w:proofErr w:type="spellStart"/>
      <w:r w:rsidR="007F3055" w:rsidRPr="000A7237">
        <w:rPr>
          <w:rFonts w:ascii="Times New Roman" w:hAnsi="Times New Roman" w:cs="Times New Roman"/>
          <w:sz w:val="28"/>
          <w:szCs w:val="28"/>
        </w:rPr>
        <w:t>В.Г.Белинского</w:t>
      </w:r>
      <w:proofErr w:type="spellEnd"/>
      <w:r w:rsidR="007F3055" w:rsidRPr="000A7237">
        <w:rPr>
          <w:rFonts w:ascii="Times New Roman" w:hAnsi="Times New Roman" w:cs="Times New Roman"/>
          <w:sz w:val="28"/>
          <w:szCs w:val="28"/>
        </w:rPr>
        <w:t>) и дарения читателей, организаций, всего</w:t>
      </w:r>
      <w:r w:rsidR="008833B3" w:rsidRPr="000A7237">
        <w:rPr>
          <w:rFonts w:ascii="Times New Roman" w:hAnsi="Times New Roman" w:cs="Times New Roman"/>
          <w:sz w:val="28"/>
          <w:szCs w:val="28"/>
        </w:rPr>
        <w:t xml:space="preserve"> 2986</w:t>
      </w:r>
      <w:r w:rsidR="005B759E">
        <w:rPr>
          <w:rFonts w:ascii="Times New Roman" w:hAnsi="Times New Roman" w:cs="Times New Roman"/>
          <w:sz w:val="28"/>
          <w:szCs w:val="28"/>
        </w:rPr>
        <w:t xml:space="preserve"> ед.</w:t>
      </w:r>
      <w:r w:rsidR="007F3055" w:rsidRPr="000A7237">
        <w:rPr>
          <w:rFonts w:ascii="Times New Roman" w:hAnsi="Times New Roman" w:cs="Times New Roman"/>
          <w:sz w:val="28"/>
          <w:szCs w:val="28"/>
        </w:rPr>
        <w:t xml:space="preserve"> на сумму около 261 тыс. рублей</w:t>
      </w:r>
      <w:r w:rsidR="008833B3" w:rsidRPr="000A7237">
        <w:rPr>
          <w:rFonts w:ascii="Times New Roman" w:hAnsi="Times New Roman" w:cs="Times New Roman"/>
          <w:sz w:val="28"/>
          <w:szCs w:val="28"/>
        </w:rPr>
        <w:t>.</w:t>
      </w:r>
    </w:p>
    <w:p w:rsidR="00700E86" w:rsidRPr="000A7237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 xml:space="preserve">    </w:t>
      </w:r>
      <w:r w:rsidR="0020658E" w:rsidRPr="000A72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B759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B759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0A7237">
        <w:rPr>
          <w:rFonts w:ascii="Times New Roman" w:hAnsi="Times New Roman" w:cs="Times New Roman"/>
          <w:sz w:val="28"/>
          <w:szCs w:val="28"/>
        </w:rPr>
        <w:t xml:space="preserve"> </w:t>
      </w:r>
      <w:r w:rsidR="008833B3" w:rsidRPr="000A7237">
        <w:rPr>
          <w:rFonts w:ascii="Times New Roman" w:hAnsi="Times New Roman" w:cs="Times New Roman"/>
          <w:sz w:val="28"/>
          <w:szCs w:val="28"/>
        </w:rPr>
        <w:t xml:space="preserve">количество записей </w:t>
      </w:r>
      <w:r w:rsidRPr="000A7237">
        <w:rPr>
          <w:rFonts w:ascii="Times New Roman" w:hAnsi="Times New Roman" w:cs="Times New Roman"/>
          <w:sz w:val="28"/>
          <w:szCs w:val="28"/>
        </w:rPr>
        <w:t>электронн</w:t>
      </w:r>
      <w:r w:rsidR="008833B3" w:rsidRPr="000A7237">
        <w:rPr>
          <w:rFonts w:ascii="Times New Roman" w:hAnsi="Times New Roman" w:cs="Times New Roman"/>
          <w:sz w:val="28"/>
          <w:szCs w:val="28"/>
        </w:rPr>
        <w:t>ого каталога, выставленных в Интернет</w:t>
      </w:r>
      <w:r w:rsidR="005B759E">
        <w:rPr>
          <w:rFonts w:ascii="Times New Roman" w:hAnsi="Times New Roman" w:cs="Times New Roman"/>
          <w:sz w:val="28"/>
          <w:szCs w:val="28"/>
        </w:rPr>
        <w:t>,</w:t>
      </w:r>
      <w:r w:rsidR="008833B3" w:rsidRPr="000A7237">
        <w:rPr>
          <w:rFonts w:ascii="Times New Roman" w:hAnsi="Times New Roman" w:cs="Times New Roman"/>
          <w:sz w:val="28"/>
          <w:szCs w:val="28"/>
        </w:rPr>
        <w:t xml:space="preserve"> на сайт библиотеки через </w:t>
      </w:r>
      <w:r w:rsidR="008833B3" w:rsidRPr="000A723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833B3" w:rsidRPr="000A7237">
        <w:rPr>
          <w:rFonts w:ascii="Times New Roman" w:hAnsi="Times New Roman" w:cs="Times New Roman"/>
          <w:sz w:val="28"/>
          <w:szCs w:val="28"/>
        </w:rPr>
        <w:t>-ИРБИС составило 3066 ед.</w:t>
      </w:r>
    </w:p>
    <w:p w:rsidR="00700E86" w:rsidRPr="000A7237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 xml:space="preserve">   </w:t>
      </w:r>
      <w:r w:rsidR="0020658E" w:rsidRPr="000A7237">
        <w:rPr>
          <w:rFonts w:ascii="Times New Roman" w:hAnsi="Times New Roman" w:cs="Times New Roman"/>
          <w:sz w:val="28"/>
          <w:szCs w:val="28"/>
        </w:rPr>
        <w:t xml:space="preserve">    </w:t>
      </w:r>
      <w:r w:rsidRPr="000A7237">
        <w:rPr>
          <w:rFonts w:ascii="Times New Roman" w:hAnsi="Times New Roman" w:cs="Times New Roman"/>
          <w:sz w:val="28"/>
          <w:szCs w:val="28"/>
        </w:rPr>
        <w:t>Изданий в электронной форме - 14 экземпляров, что составляет 0,</w:t>
      </w:r>
      <w:r w:rsidR="005B759E">
        <w:rPr>
          <w:rFonts w:ascii="Times New Roman" w:hAnsi="Times New Roman" w:cs="Times New Roman"/>
          <w:sz w:val="28"/>
          <w:szCs w:val="28"/>
        </w:rPr>
        <w:t>01%,  э</w:t>
      </w:r>
      <w:r w:rsidRPr="000A7237">
        <w:rPr>
          <w:rFonts w:ascii="Times New Roman" w:hAnsi="Times New Roman" w:cs="Times New Roman"/>
          <w:sz w:val="28"/>
          <w:szCs w:val="28"/>
        </w:rPr>
        <w:t>то связано с недостаточным финансированием в прошедшем году. Имеются издания для людей с ограниченными  физическими возможностями  (говорящие книги, тактильные книги), которые Централизованная библиотечная система получает из  областной  специальной библиотеки для слепых.</w:t>
      </w:r>
    </w:p>
    <w:p w:rsidR="00072FB4" w:rsidRPr="000A7237" w:rsidRDefault="0020658E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72FB4" w:rsidRPr="000A723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07.11.2017 года №823-ПП «О внесении изменений в постановление Правительства Свердловской области от 26.02.2013 № 224-пп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Свердловской области»», по решению Думы Невьянского городского округа от 29.11.2017 года №</w:t>
      </w:r>
      <w:r w:rsidR="00A56F5D" w:rsidRPr="000A7237">
        <w:rPr>
          <w:rFonts w:ascii="Times New Roman" w:hAnsi="Times New Roman" w:cs="Times New Roman"/>
          <w:sz w:val="28"/>
          <w:szCs w:val="28"/>
        </w:rPr>
        <w:t xml:space="preserve"> </w:t>
      </w:r>
      <w:r w:rsidR="00072FB4" w:rsidRPr="000A7237">
        <w:rPr>
          <w:rFonts w:ascii="Times New Roman" w:hAnsi="Times New Roman" w:cs="Times New Roman"/>
          <w:sz w:val="28"/>
          <w:szCs w:val="28"/>
        </w:rPr>
        <w:t xml:space="preserve">30 на обеспечение средней </w:t>
      </w:r>
      <w:r w:rsidR="00A56F5D" w:rsidRPr="000A7237">
        <w:rPr>
          <w:rFonts w:ascii="Times New Roman" w:hAnsi="Times New Roman" w:cs="Times New Roman"/>
          <w:sz w:val="28"/>
          <w:szCs w:val="28"/>
        </w:rPr>
        <w:t>заработной платы в размере 30650,0</w:t>
      </w:r>
      <w:proofErr w:type="gramEnd"/>
      <w:r w:rsidR="00A56F5D" w:rsidRPr="000A7237">
        <w:rPr>
          <w:rFonts w:ascii="Times New Roman" w:hAnsi="Times New Roman" w:cs="Times New Roman"/>
          <w:sz w:val="28"/>
          <w:szCs w:val="28"/>
        </w:rPr>
        <w:t xml:space="preserve"> рублей в 2017 году выделено 3207043,8 рубля (803900,07 рублей – МБУК «ЦБС», 2403143,1 рубля – МБУК НГО «КДЦ»).</w:t>
      </w:r>
      <w:r w:rsidR="00491CBF" w:rsidRPr="000A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17" w:rsidRPr="000A7237" w:rsidRDefault="000A7237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 xml:space="preserve">        </w:t>
      </w:r>
      <w:r w:rsidR="009A4617" w:rsidRPr="000A7237">
        <w:rPr>
          <w:rFonts w:ascii="Times New Roman" w:hAnsi="Times New Roman" w:cs="Times New Roman"/>
          <w:sz w:val="28"/>
          <w:szCs w:val="28"/>
        </w:rPr>
        <w:t xml:space="preserve">Увеличилась доля выпускников ДШИ, поступивших в </w:t>
      </w:r>
      <w:proofErr w:type="spellStart"/>
      <w:r w:rsidR="009A4617" w:rsidRPr="000A7237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9A4617" w:rsidRPr="000A7237">
        <w:rPr>
          <w:rFonts w:ascii="Times New Roman" w:hAnsi="Times New Roman" w:cs="Times New Roman"/>
          <w:sz w:val="28"/>
          <w:szCs w:val="28"/>
        </w:rPr>
        <w:t xml:space="preserve"> и ВУЗы с 16,2% до 31,4%, увеличилась до 18,6% доля учащихся ДШИ – лауреатов конкурсов, фестивалей, выставок различного рейтингового уровня.</w:t>
      </w:r>
    </w:p>
    <w:p w:rsidR="00700E86" w:rsidRPr="000A7237" w:rsidRDefault="000A7237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 xml:space="preserve">        В сумме 1815100,0 рублей по решению Думы Невьянского городского округа выделены средства областного бюджета в форме межбюджетных трансфертов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школах искусств, детям сиротам, </w:t>
      </w:r>
      <w:proofErr w:type="gramStart"/>
      <w:r w:rsidRPr="000A7237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0A7237"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родителей, и иным категориям несовершеннолетних граждан, нуждающихся в социальной поддержке на основании постановления Правительства Свердловской области от 18.05.2017 года №350-пп.</w:t>
      </w:r>
    </w:p>
    <w:p w:rsidR="00700E86" w:rsidRPr="000A7237" w:rsidRDefault="00700E86" w:rsidP="0070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В 201</w:t>
      </w:r>
      <w:r w:rsidR="000B78BC" w:rsidRPr="000A7237">
        <w:rPr>
          <w:rFonts w:ascii="Times New Roman" w:hAnsi="Times New Roman" w:cs="Times New Roman"/>
          <w:sz w:val="28"/>
          <w:szCs w:val="28"/>
        </w:rPr>
        <w:t>7</w:t>
      </w:r>
      <w:r w:rsidRPr="000A723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0A72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237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0A7237">
        <w:rPr>
          <w:rFonts w:ascii="Times New Roman" w:hAnsi="Times New Roman" w:cs="Times New Roman"/>
          <w:sz w:val="28"/>
          <w:szCs w:val="28"/>
        </w:rPr>
        <w:t xml:space="preserve"> городском округе объем экскурсионного турпотока </w:t>
      </w:r>
      <w:r w:rsidR="007733E7">
        <w:rPr>
          <w:rFonts w:ascii="Times New Roman" w:hAnsi="Times New Roman" w:cs="Times New Roman"/>
          <w:sz w:val="28"/>
          <w:szCs w:val="28"/>
        </w:rPr>
        <w:t xml:space="preserve">продолжал </w:t>
      </w:r>
      <w:r w:rsidRPr="000A7237">
        <w:rPr>
          <w:rFonts w:ascii="Times New Roman" w:hAnsi="Times New Roman" w:cs="Times New Roman"/>
          <w:sz w:val="28"/>
          <w:szCs w:val="28"/>
        </w:rPr>
        <w:t>увелич</w:t>
      </w:r>
      <w:r w:rsidR="007733E7">
        <w:rPr>
          <w:rFonts w:ascii="Times New Roman" w:hAnsi="Times New Roman" w:cs="Times New Roman"/>
          <w:sz w:val="28"/>
          <w:szCs w:val="28"/>
        </w:rPr>
        <w:t>ивать</w:t>
      </w:r>
      <w:r w:rsidRPr="000A7237">
        <w:rPr>
          <w:rFonts w:ascii="Times New Roman" w:hAnsi="Times New Roman" w:cs="Times New Roman"/>
          <w:sz w:val="28"/>
          <w:szCs w:val="28"/>
        </w:rPr>
        <w:t xml:space="preserve">ся. </w:t>
      </w:r>
      <w:proofErr w:type="gramStart"/>
      <w:r w:rsidRPr="000A7237">
        <w:rPr>
          <w:rFonts w:ascii="Times New Roman" w:hAnsi="Times New Roman" w:cs="Times New Roman"/>
          <w:sz w:val="28"/>
          <w:szCs w:val="28"/>
        </w:rPr>
        <w:t>Так музейный комплекс Невьянской наклонной башни в 201</w:t>
      </w:r>
      <w:r w:rsidR="000B78BC" w:rsidRPr="000A7237">
        <w:rPr>
          <w:rFonts w:ascii="Times New Roman" w:hAnsi="Times New Roman" w:cs="Times New Roman"/>
          <w:sz w:val="28"/>
          <w:szCs w:val="28"/>
        </w:rPr>
        <w:t>7</w:t>
      </w:r>
      <w:r w:rsidRPr="000A7237">
        <w:rPr>
          <w:rFonts w:ascii="Times New Roman" w:hAnsi="Times New Roman" w:cs="Times New Roman"/>
          <w:sz w:val="28"/>
          <w:szCs w:val="28"/>
        </w:rPr>
        <w:t xml:space="preserve"> году посетило 1</w:t>
      </w:r>
      <w:r w:rsidR="004A0231">
        <w:rPr>
          <w:rFonts w:ascii="Times New Roman" w:hAnsi="Times New Roman" w:cs="Times New Roman"/>
          <w:sz w:val="28"/>
          <w:szCs w:val="28"/>
        </w:rPr>
        <w:t>28,4 тыс.</w:t>
      </w:r>
      <w:r w:rsidRPr="000A7237">
        <w:rPr>
          <w:rFonts w:ascii="Times New Roman" w:hAnsi="Times New Roman" w:cs="Times New Roman"/>
          <w:sz w:val="28"/>
          <w:szCs w:val="28"/>
        </w:rPr>
        <w:t xml:space="preserve"> человек (в 201</w:t>
      </w:r>
      <w:r w:rsidR="000B78BC" w:rsidRPr="000A7237">
        <w:rPr>
          <w:rFonts w:ascii="Times New Roman" w:hAnsi="Times New Roman" w:cs="Times New Roman"/>
          <w:sz w:val="28"/>
          <w:szCs w:val="28"/>
        </w:rPr>
        <w:t>6</w:t>
      </w:r>
      <w:r w:rsidRPr="000A7237">
        <w:rPr>
          <w:rFonts w:ascii="Times New Roman" w:hAnsi="Times New Roman" w:cs="Times New Roman"/>
          <w:sz w:val="28"/>
          <w:szCs w:val="28"/>
        </w:rPr>
        <w:t xml:space="preserve"> – 1</w:t>
      </w:r>
      <w:r w:rsidR="000B78BC" w:rsidRPr="000A7237">
        <w:rPr>
          <w:rFonts w:ascii="Times New Roman" w:hAnsi="Times New Roman" w:cs="Times New Roman"/>
          <w:sz w:val="28"/>
          <w:szCs w:val="28"/>
        </w:rPr>
        <w:t>2</w:t>
      </w:r>
      <w:r w:rsidR="004A0231">
        <w:rPr>
          <w:rFonts w:ascii="Times New Roman" w:hAnsi="Times New Roman" w:cs="Times New Roman"/>
          <w:sz w:val="28"/>
          <w:szCs w:val="28"/>
        </w:rPr>
        <w:t>7,1 тыс.</w:t>
      </w:r>
      <w:r w:rsidR="000B78BC" w:rsidRPr="000A72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A723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A7237">
        <w:rPr>
          <w:rFonts w:ascii="Times New Roman" w:hAnsi="Times New Roman" w:cs="Times New Roman"/>
          <w:sz w:val="28"/>
          <w:szCs w:val="28"/>
        </w:rPr>
        <w:t>Таволожскую</w:t>
      </w:r>
      <w:proofErr w:type="spellEnd"/>
      <w:r w:rsidRPr="000A7237">
        <w:rPr>
          <w:rFonts w:ascii="Times New Roman" w:hAnsi="Times New Roman" w:cs="Times New Roman"/>
          <w:sz w:val="28"/>
          <w:szCs w:val="28"/>
        </w:rPr>
        <w:t xml:space="preserve"> керамику (без учета гостевых домов) 9 </w:t>
      </w:r>
      <w:r w:rsidR="000B78BC" w:rsidRPr="000A7237">
        <w:rPr>
          <w:rFonts w:ascii="Times New Roman" w:hAnsi="Times New Roman" w:cs="Times New Roman"/>
          <w:sz w:val="28"/>
          <w:szCs w:val="28"/>
        </w:rPr>
        <w:t>912</w:t>
      </w:r>
      <w:r w:rsidRPr="000A7237">
        <w:rPr>
          <w:rFonts w:ascii="Times New Roman" w:hAnsi="Times New Roman" w:cs="Times New Roman"/>
          <w:sz w:val="28"/>
          <w:szCs w:val="28"/>
        </w:rPr>
        <w:t xml:space="preserve"> (в 201</w:t>
      </w:r>
      <w:r w:rsidR="000B78BC" w:rsidRPr="000A7237">
        <w:rPr>
          <w:rFonts w:ascii="Times New Roman" w:hAnsi="Times New Roman" w:cs="Times New Roman"/>
          <w:sz w:val="28"/>
          <w:szCs w:val="28"/>
        </w:rPr>
        <w:t>6</w:t>
      </w:r>
      <w:r w:rsidRPr="000A7237">
        <w:rPr>
          <w:rFonts w:ascii="Times New Roman" w:hAnsi="Times New Roman" w:cs="Times New Roman"/>
          <w:sz w:val="28"/>
          <w:szCs w:val="28"/>
        </w:rPr>
        <w:t xml:space="preserve"> – 9</w:t>
      </w:r>
      <w:r w:rsidR="000B78BC" w:rsidRPr="000A7237">
        <w:rPr>
          <w:rFonts w:ascii="Times New Roman" w:hAnsi="Times New Roman" w:cs="Times New Roman"/>
          <w:sz w:val="28"/>
          <w:szCs w:val="28"/>
        </w:rPr>
        <w:t> </w:t>
      </w:r>
      <w:r w:rsidRPr="000A7237">
        <w:rPr>
          <w:rFonts w:ascii="Times New Roman" w:hAnsi="Times New Roman" w:cs="Times New Roman"/>
          <w:sz w:val="28"/>
          <w:szCs w:val="28"/>
        </w:rPr>
        <w:t>7</w:t>
      </w:r>
      <w:r w:rsidR="000B78BC" w:rsidRPr="000A7237">
        <w:rPr>
          <w:rFonts w:ascii="Times New Roman" w:hAnsi="Times New Roman" w:cs="Times New Roman"/>
          <w:sz w:val="28"/>
          <w:szCs w:val="28"/>
        </w:rPr>
        <w:t>08)</w:t>
      </w:r>
      <w:r w:rsidRPr="000A7237">
        <w:rPr>
          <w:rFonts w:ascii="Times New Roman" w:hAnsi="Times New Roman" w:cs="Times New Roman"/>
          <w:sz w:val="28"/>
          <w:szCs w:val="28"/>
        </w:rPr>
        <w:t xml:space="preserve"> «Гончар из </w:t>
      </w:r>
      <w:proofErr w:type="spellStart"/>
      <w:r w:rsidRPr="000A7237">
        <w:rPr>
          <w:rFonts w:ascii="Times New Roman" w:hAnsi="Times New Roman" w:cs="Times New Roman"/>
          <w:sz w:val="28"/>
          <w:szCs w:val="28"/>
        </w:rPr>
        <w:t>Таволог</w:t>
      </w:r>
      <w:proofErr w:type="spellEnd"/>
      <w:r w:rsidRPr="000A7237">
        <w:rPr>
          <w:rFonts w:ascii="Times New Roman" w:hAnsi="Times New Roman" w:cs="Times New Roman"/>
          <w:sz w:val="28"/>
          <w:szCs w:val="28"/>
        </w:rPr>
        <w:t>» –18 300, музей Невьянской иконы ежегодно принимает около 2 200 (учтённых, то есть тех, кто заказывал экскурсию, а не просто просмотр) человек.</w:t>
      </w:r>
      <w:proofErr w:type="gramEnd"/>
    </w:p>
    <w:p w:rsidR="000B78BC" w:rsidRPr="000A7237" w:rsidRDefault="000B78BC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237">
        <w:rPr>
          <w:color w:val="000000"/>
          <w:sz w:val="28"/>
          <w:szCs w:val="28"/>
        </w:rPr>
        <w:t>Рост экскурсионного потока обе</w:t>
      </w:r>
      <w:r w:rsidR="00700E86" w:rsidRPr="000A7237">
        <w:rPr>
          <w:color w:val="000000"/>
          <w:sz w:val="28"/>
          <w:szCs w:val="28"/>
        </w:rPr>
        <w:t>с</w:t>
      </w:r>
      <w:r w:rsidRPr="000A7237">
        <w:rPr>
          <w:color w:val="000000"/>
          <w:sz w:val="28"/>
          <w:szCs w:val="28"/>
        </w:rPr>
        <w:t xml:space="preserve">печивают событийные мероприятия, которые усиливают интерес к туристическим объектам территории.  </w:t>
      </w:r>
    </w:p>
    <w:p w:rsidR="004965BA" w:rsidRDefault="000B78BC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A7237">
        <w:rPr>
          <w:color w:val="000000"/>
          <w:sz w:val="28"/>
          <w:szCs w:val="28"/>
        </w:rPr>
        <w:t>Ежегодными</w:t>
      </w:r>
      <w:proofErr w:type="gramEnd"/>
      <w:r w:rsidR="006331E6" w:rsidRPr="000A7237">
        <w:rPr>
          <w:color w:val="000000"/>
          <w:sz w:val="28"/>
          <w:szCs w:val="28"/>
        </w:rPr>
        <w:t xml:space="preserve"> </w:t>
      </w:r>
      <w:r w:rsidRPr="000A7237">
        <w:rPr>
          <w:color w:val="000000"/>
          <w:sz w:val="28"/>
          <w:szCs w:val="28"/>
        </w:rPr>
        <w:t xml:space="preserve"> в Невьянском городском округе </w:t>
      </w:r>
      <w:r w:rsidR="006331E6" w:rsidRPr="000A7237">
        <w:rPr>
          <w:color w:val="000000"/>
          <w:sz w:val="28"/>
          <w:szCs w:val="28"/>
        </w:rPr>
        <w:t>стали два событийных мероприятия: «</w:t>
      </w:r>
      <w:proofErr w:type="spellStart"/>
      <w:r w:rsidR="006331E6" w:rsidRPr="000A7237">
        <w:rPr>
          <w:color w:val="000000"/>
          <w:sz w:val="28"/>
          <w:szCs w:val="28"/>
        </w:rPr>
        <w:t>Таволожская</w:t>
      </w:r>
      <w:proofErr w:type="spellEnd"/>
      <w:r w:rsidR="006331E6" w:rsidRPr="000A7237">
        <w:rPr>
          <w:color w:val="000000"/>
          <w:sz w:val="28"/>
          <w:szCs w:val="28"/>
        </w:rPr>
        <w:t xml:space="preserve"> свистулька» («Тайна самоцветного кольца») и </w:t>
      </w:r>
      <w:r w:rsidR="00E365D3">
        <w:rPr>
          <w:color w:val="000000"/>
          <w:sz w:val="28"/>
          <w:szCs w:val="28"/>
        </w:rPr>
        <w:lastRenderedPageBreak/>
        <w:t>пр</w:t>
      </w:r>
      <w:r w:rsidR="00227155">
        <w:rPr>
          <w:color w:val="000000"/>
          <w:sz w:val="28"/>
          <w:szCs w:val="28"/>
        </w:rPr>
        <w:t xml:space="preserve">оводимый с 2003 года </w:t>
      </w:r>
      <w:r w:rsidR="00E365D3">
        <w:rPr>
          <w:color w:val="000000"/>
          <w:sz w:val="28"/>
          <w:szCs w:val="28"/>
        </w:rPr>
        <w:t xml:space="preserve">музейный праздник </w:t>
      </w:r>
      <w:r w:rsidR="004A0231">
        <w:rPr>
          <w:color w:val="000000"/>
          <w:sz w:val="28"/>
          <w:szCs w:val="28"/>
        </w:rPr>
        <w:t>«</w:t>
      </w:r>
      <w:r w:rsidR="006331E6" w:rsidRPr="000A7237">
        <w:rPr>
          <w:color w:val="000000"/>
          <w:sz w:val="28"/>
          <w:szCs w:val="28"/>
        </w:rPr>
        <w:t>День</w:t>
      </w:r>
      <w:r w:rsidR="004A0231">
        <w:rPr>
          <w:color w:val="000000"/>
          <w:sz w:val="28"/>
          <w:szCs w:val="28"/>
        </w:rPr>
        <w:t xml:space="preserve"> чествования</w:t>
      </w:r>
      <w:r w:rsidR="006331E6" w:rsidRPr="000A7237">
        <w:rPr>
          <w:color w:val="000000"/>
          <w:sz w:val="28"/>
          <w:szCs w:val="28"/>
        </w:rPr>
        <w:t xml:space="preserve"> Невьянской</w:t>
      </w:r>
      <w:r w:rsidR="004A0231">
        <w:rPr>
          <w:color w:val="000000"/>
          <w:sz w:val="28"/>
          <w:szCs w:val="28"/>
        </w:rPr>
        <w:t xml:space="preserve"> наклонной</w:t>
      </w:r>
      <w:r w:rsidR="006331E6" w:rsidRPr="000A7237">
        <w:rPr>
          <w:color w:val="000000"/>
          <w:sz w:val="28"/>
          <w:szCs w:val="28"/>
        </w:rPr>
        <w:t xml:space="preserve"> башни</w:t>
      </w:r>
      <w:r w:rsidR="004A0231">
        <w:rPr>
          <w:color w:val="000000"/>
          <w:sz w:val="28"/>
          <w:szCs w:val="28"/>
        </w:rPr>
        <w:t xml:space="preserve"> Демидовых»</w:t>
      </w:r>
      <w:r w:rsidR="006331E6" w:rsidRPr="000A7237">
        <w:rPr>
          <w:color w:val="000000"/>
          <w:sz w:val="28"/>
          <w:szCs w:val="28"/>
        </w:rPr>
        <w:t xml:space="preserve">. </w:t>
      </w:r>
      <w:proofErr w:type="gramStart"/>
      <w:r w:rsidR="00227155">
        <w:rPr>
          <w:color w:val="000000"/>
          <w:sz w:val="28"/>
          <w:szCs w:val="28"/>
        </w:rPr>
        <w:t xml:space="preserve">Ежегодно музейные площадки в </w:t>
      </w:r>
      <w:r w:rsidR="004A0231">
        <w:rPr>
          <w:color w:val="000000"/>
          <w:sz w:val="28"/>
          <w:szCs w:val="28"/>
        </w:rPr>
        <w:t>«</w:t>
      </w:r>
      <w:r w:rsidR="006331E6" w:rsidRPr="000A7237">
        <w:rPr>
          <w:color w:val="000000"/>
          <w:sz w:val="28"/>
          <w:szCs w:val="28"/>
        </w:rPr>
        <w:t xml:space="preserve">День </w:t>
      </w:r>
      <w:r w:rsidR="004A0231">
        <w:rPr>
          <w:color w:val="000000"/>
          <w:sz w:val="28"/>
          <w:szCs w:val="28"/>
        </w:rPr>
        <w:t xml:space="preserve">чествования </w:t>
      </w:r>
      <w:r w:rsidR="006331E6" w:rsidRPr="000A7237">
        <w:rPr>
          <w:color w:val="000000"/>
          <w:sz w:val="28"/>
          <w:szCs w:val="28"/>
        </w:rPr>
        <w:t>Невьянской</w:t>
      </w:r>
      <w:r w:rsidR="004A0231">
        <w:rPr>
          <w:color w:val="000000"/>
          <w:sz w:val="28"/>
          <w:szCs w:val="28"/>
        </w:rPr>
        <w:t xml:space="preserve"> наклонной</w:t>
      </w:r>
      <w:r w:rsidR="006331E6" w:rsidRPr="000A7237">
        <w:rPr>
          <w:color w:val="000000"/>
          <w:sz w:val="28"/>
          <w:szCs w:val="28"/>
        </w:rPr>
        <w:t xml:space="preserve"> башни</w:t>
      </w:r>
      <w:r w:rsidR="004A0231">
        <w:rPr>
          <w:color w:val="000000"/>
          <w:sz w:val="28"/>
          <w:szCs w:val="28"/>
        </w:rPr>
        <w:t xml:space="preserve"> Демидовых»</w:t>
      </w:r>
      <w:r w:rsidR="00227155">
        <w:rPr>
          <w:color w:val="000000"/>
          <w:sz w:val="28"/>
          <w:szCs w:val="28"/>
        </w:rPr>
        <w:t xml:space="preserve"> посещают множество туристов:</w:t>
      </w:r>
      <w:r w:rsidR="006331E6" w:rsidRPr="000A7237">
        <w:rPr>
          <w:color w:val="000000"/>
          <w:sz w:val="28"/>
          <w:szCs w:val="28"/>
        </w:rPr>
        <w:t xml:space="preserve"> в 2017 году</w:t>
      </w:r>
      <w:r w:rsidR="00227155">
        <w:rPr>
          <w:color w:val="000000"/>
          <w:sz w:val="28"/>
          <w:szCs w:val="28"/>
        </w:rPr>
        <w:t xml:space="preserve"> -</w:t>
      </w:r>
      <w:r w:rsidR="00FB7037">
        <w:rPr>
          <w:color w:val="000000"/>
          <w:sz w:val="28"/>
          <w:szCs w:val="28"/>
        </w:rPr>
        <w:t xml:space="preserve"> </w:t>
      </w:r>
      <w:r w:rsidR="004A0231">
        <w:rPr>
          <w:color w:val="000000"/>
          <w:sz w:val="28"/>
          <w:szCs w:val="28"/>
        </w:rPr>
        <w:t>15,0 тыс. человек</w:t>
      </w:r>
      <w:r w:rsidR="00227155">
        <w:rPr>
          <w:color w:val="000000"/>
          <w:sz w:val="28"/>
          <w:szCs w:val="28"/>
        </w:rPr>
        <w:t xml:space="preserve">, это на 4,93 тыс. человек больше, чем в 2016 году, прирост составил 48,9% </w:t>
      </w:r>
      <w:r w:rsidR="00FB7037">
        <w:rPr>
          <w:color w:val="000000"/>
          <w:sz w:val="28"/>
          <w:szCs w:val="28"/>
        </w:rPr>
        <w:t xml:space="preserve">. </w:t>
      </w:r>
      <w:r w:rsidR="00227155">
        <w:rPr>
          <w:color w:val="000000"/>
          <w:sz w:val="28"/>
          <w:szCs w:val="28"/>
        </w:rPr>
        <w:t xml:space="preserve">Доля иностранных граждан от общей численности </w:t>
      </w:r>
      <w:r w:rsidR="004965BA">
        <w:rPr>
          <w:color w:val="000000"/>
          <w:sz w:val="28"/>
          <w:szCs w:val="28"/>
        </w:rPr>
        <w:t xml:space="preserve">туристов </w:t>
      </w:r>
      <w:r w:rsidR="00227155">
        <w:rPr>
          <w:color w:val="000000"/>
          <w:sz w:val="28"/>
          <w:szCs w:val="28"/>
        </w:rPr>
        <w:t>в 201</w:t>
      </w:r>
      <w:r w:rsidR="004965BA">
        <w:rPr>
          <w:color w:val="000000"/>
          <w:sz w:val="28"/>
          <w:szCs w:val="28"/>
        </w:rPr>
        <w:t>7 году составила 3,4 тыс. человек или 4,19%. Среди иностранных туристов представители:</w:t>
      </w:r>
      <w:proofErr w:type="gramEnd"/>
      <w:r w:rsidR="004965BA">
        <w:rPr>
          <w:color w:val="000000"/>
          <w:sz w:val="28"/>
          <w:szCs w:val="28"/>
        </w:rPr>
        <w:t xml:space="preserve"> </w:t>
      </w:r>
      <w:proofErr w:type="gramStart"/>
      <w:r w:rsidR="004965BA">
        <w:rPr>
          <w:color w:val="000000"/>
          <w:sz w:val="28"/>
          <w:szCs w:val="28"/>
        </w:rPr>
        <w:t xml:space="preserve">Белоруссии, Казахстана, Украины, Германии, Китая, Италии, Австралии, Венгрии, Великобритании, Индии, Чехии, Франции, США. </w:t>
      </w:r>
      <w:proofErr w:type="gramEnd"/>
    </w:p>
    <w:p w:rsidR="00221D91" w:rsidRPr="000A7237" w:rsidRDefault="006331E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237">
        <w:rPr>
          <w:color w:val="000000"/>
          <w:sz w:val="28"/>
          <w:szCs w:val="28"/>
        </w:rPr>
        <w:t>Сре</w:t>
      </w:r>
      <w:r w:rsidR="00221D91" w:rsidRPr="000A7237">
        <w:rPr>
          <w:color w:val="000000"/>
          <w:sz w:val="28"/>
          <w:szCs w:val="28"/>
        </w:rPr>
        <w:t xml:space="preserve">дства, выделенные на развитие туризма в Невьянском городском округе в 2017 году, составили 110,0 </w:t>
      </w:r>
      <w:proofErr w:type="spellStart"/>
      <w:r w:rsidR="00221D91" w:rsidRPr="000A7237">
        <w:rPr>
          <w:color w:val="000000"/>
          <w:sz w:val="28"/>
          <w:szCs w:val="28"/>
        </w:rPr>
        <w:t>тыс</w:t>
      </w:r>
      <w:proofErr w:type="gramStart"/>
      <w:r w:rsidR="00221D91" w:rsidRPr="000A7237">
        <w:rPr>
          <w:color w:val="000000"/>
          <w:sz w:val="28"/>
          <w:szCs w:val="28"/>
        </w:rPr>
        <w:t>.р</w:t>
      </w:r>
      <w:proofErr w:type="gramEnd"/>
      <w:r w:rsidR="00221D91" w:rsidRPr="000A7237">
        <w:rPr>
          <w:color w:val="000000"/>
          <w:sz w:val="28"/>
          <w:szCs w:val="28"/>
        </w:rPr>
        <w:t>ублей</w:t>
      </w:r>
      <w:proofErr w:type="spellEnd"/>
      <w:r w:rsidR="00221D91" w:rsidRPr="000A7237">
        <w:rPr>
          <w:color w:val="000000"/>
          <w:sz w:val="28"/>
          <w:szCs w:val="28"/>
        </w:rPr>
        <w:t xml:space="preserve"> (организация и проведение событийных мероприятий).</w:t>
      </w:r>
    </w:p>
    <w:p w:rsidR="00221D91" w:rsidRPr="000A7237" w:rsidRDefault="00221D91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237">
        <w:rPr>
          <w:color w:val="000000"/>
          <w:sz w:val="28"/>
          <w:szCs w:val="28"/>
        </w:rPr>
        <w:t>По состоянию на 31 декабря 2017 года проведены следующие событийные мероприятия:</w:t>
      </w:r>
    </w:p>
    <w:p w:rsidR="00221D91" w:rsidRPr="000A7237" w:rsidRDefault="00221D91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237">
        <w:rPr>
          <w:color w:val="000000"/>
          <w:sz w:val="28"/>
          <w:szCs w:val="28"/>
        </w:rPr>
        <w:t>«Тайны самоцветного кольца» с инфо-туром;</w:t>
      </w:r>
    </w:p>
    <w:p w:rsidR="00221D91" w:rsidRPr="000A7237" w:rsidRDefault="00221D91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237">
        <w:rPr>
          <w:color w:val="000000"/>
          <w:sz w:val="28"/>
          <w:szCs w:val="28"/>
        </w:rPr>
        <w:t>«Проводы Русской зимы»;</w:t>
      </w:r>
    </w:p>
    <w:p w:rsidR="00221D91" w:rsidRPr="000A7237" w:rsidRDefault="00221D91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237">
        <w:rPr>
          <w:color w:val="000000"/>
          <w:sz w:val="28"/>
          <w:szCs w:val="28"/>
        </w:rPr>
        <w:t>«Игрушка-</w:t>
      </w:r>
      <w:proofErr w:type="spellStart"/>
      <w:r w:rsidRPr="000A7237">
        <w:rPr>
          <w:color w:val="000000"/>
          <w:sz w:val="28"/>
          <w:szCs w:val="28"/>
        </w:rPr>
        <w:t>говорушка</w:t>
      </w:r>
      <w:proofErr w:type="spellEnd"/>
      <w:r w:rsidRPr="000A7237">
        <w:rPr>
          <w:color w:val="000000"/>
          <w:sz w:val="28"/>
          <w:szCs w:val="28"/>
        </w:rPr>
        <w:t>» (посетило 500 человек);</w:t>
      </w:r>
    </w:p>
    <w:p w:rsidR="00DE40BD" w:rsidRDefault="00221D91" w:rsidP="008606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237">
        <w:rPr>
          <w:color w:val="000000"/>
          <w:sz w:val="28"/>
          <w:szCs w:val="28"/>
        </w:rPr>
        <w:t>Международный фестиваль «Земля – наш общий дом».</w:t>
      </w:r>
    </w:p>
    <w:p w:rsidR="00700E86" w:rsidRPr="000A7237" w:rsidRDefault="00DE40BD" w:rsidP="0086064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Значимым событием для улучшения имиджа и привлекательности Невьянского городского округа явилось то, что Невьянская детская художественная школа в 2017 году стала площадкой для проведения областного семинара «Реализация стратегии государственной культурной политики на примере </w:t>
      </w:r>
      <w:proofErr w:type="spellStart"/>
      <w:r>
        <w:rPr>
          <w:color w:val="000000"/>
          <w:sz w:val="28"/>
          <w:szCs w:val="28"/>
        </w:rPr>
        <w:t>выставочно</w:t>
      </w:r>
      <w:proofErr w:type="spellEnd"/>
      <w:r>
        <w:rPr>
          <w:color w:val="000000"/>
          <w:sz w:val="28"/>
          <w:szCs w:val="28"/>
        </w:rPr>
        <w:t>-издательского проекта «Невьянски</w:t>
      </w:r>
      <w:r w:rsidR="0086064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были», изданного в количестве 505 экземпляров. Проект демонстрировался в Законодательном собрании Свердловской области, в краеведческом музее Верхнего Тагила, в Студии «Акварель»</w:t>
      </w:r>
      <w:r w:rsidR="00860641">
        <w:rPr>
          <w:color w:val="000000"/>
          <w:sz w:val="28"/>
          <w:szCs w:val="28"/>
        </w:rPr>
        <w:t xml:space="preserve"> </w:t>
      </w:r>
      <w:proofErr w:type="spellStart"/>
      <w:r w:rsidR="007733E7">
        <w:rPr>
          <w:color w:val="000000"/>
          <w:sz w:val="28"/>
          <w:szCs w:val="28"/>
        </w:rPr>
        <w:t>г</w:t>
      </w:r>
      <w:proofErr w:type="gramStart"/>
      <w:r w:rsidR="007733E7">
        <w:rPr>
          <w:color w:val="000000"/>
          <w:sz w:val="28"/>
          <w:szCs w:val="28"/>
        </w:rPr>
        <w:t>.Н</w:t>
      </w:r>
      <w:proofErr w:type="gramEnd"/>
      <w:r w:rsidR="007733E7">
        <w:rPr>
          <w:color w:val="000000"/>
          <w:sz w:val="28"/>
          <w:szCs w:val="28"/>
        </w:rPr>
        <w:t>овоуральск</w:t>
      </w:r>
      <w:proofErr w:type="spellEnd"/>
      <w:r w:rsidR="007733E7">
        <w:rPr>
          <w:color w:val="000000"/>
          <w:sz w:val="28"/>
          <w:szCs w:val="28"/>
        </w:rPr>
        <w:t xml:space="preserve">, в </w:t>
      </w:r>
      <w:proofErr w:type="spellStart"/>
      <w:r w:rsidR="007733E7">
        <w:rPr>
          <w:color w:val="000000"/>
          <w:sz w:val="28"/>
          <w:szCs w:val="28"/>
        </w:rPr>
        <w:t>г.Екатеринбург</w:t>
      </w:r>
      <w:proofErr w:type="spellEnd"/>
      <w:r w:rsidR="00860641">
        <w:rPr>
          <w:color w:val="000000"/>
          <w:sz w:val="28"/>
          <w:szCs w:val="28"/>
        </w:rPr>
        <w:t xml:space="preserve"> в Доме Музыки, в Челябинской области </w:t>
      </w:r>
      <w:proofErr w:type="spellStart"/>
      <w:r w:rsidR="00860641">
        <w:rPr>
          <w:color w:val="000000"/>
          <w:sz w:val="28"/>
          <w:szCs w:val="28"/>
        </w:rPr>
        <w:t>г.Снежинск</w:t>
      </w:r>
      <w:proofErr w:type="spellEnd"/>
      <w:r w:rsidR="008606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733E7" w:rsidRPr="00F86531" w:rsidRDefault="000A7237" w:rsidP="00F8653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237">
        <w:rPr>
          <w:color w:val="000000"/>
          <w:sz w:val="28"/>
          <w:szCs w:val="28"/>
        </w:rPr>
        <w:t xml:space="preserve">        </w:t>
      </w:r>
      <w:r w:rsidR="00860641">
        <w:rPr>
          <w:color w:val="000000"/>
          <w:sz w:val="28"/>
          <w:szCs w:val="28"/>
        </w:rPr>
        <w:t xml:space="preserve">  </w:t>
      </w:r>
      <w:r w:rsidRPr="000A7237">
        <w:rPr>
          <w:color w:val="000000"/>
          <w:sz w:val="28"/>
          <w:szCs w:val="28"/>
        </w:rPr>
        <w:t xml:space="preserve"> В целях увеличения</w:t>
      </w:r>
      <w:r w:rsidR="00491CBF" w:rsidRPr="000A7237">
        <w:rPr>
          <w:color w:val="000000"/>
          <w:sz w:val="28"/>
          <w:szCs w:val="28"/>
        </w:rPr>
        <w:t xml:space="preserve"> туристических потоков развивается инфраструктура</w:t>
      </w:r>
      <w:r w:rsidR="007733E7">
        <w:rPr>
          <w:color w:val="000000"/>
          <w:sz w:val="28"/>
          <w:szCs w:val="28"/>
        </w:rPr>
        <w:t>: проведены работы по устройству общественного туалета на основном туристическом маршруте,</w:t>
      </w:r>
      <w:r w:rsidRPr="000A7237">
        <w:rPr>
          <w:color w:val="000000"/>
          <w:sz w:val="28"/>
          <w:szCs w:val="28"/>
        </w:rPr>
        <w:t xml:space="preserve"> функционировал павильон</w:t>
      </w:r>
      <w:r w:rsidR="00862A52" w:rsidRPr="000A7237">
        <w:rPr>
          <w:color w:val="000000"/>
          <w:sz w:val="28"/>
          <w:szCs w:val="28"/>
        </w:rPr>
        <w:t xml:space="preserve"> </w:t>
      </w:r>
      <w:r w:rsidRPr="000A7237">
        <w:rPr>
          <w:color w:val="000000"/>
          <w:sz w:val="28"/>
          <w:szCs w:val="28"/>
        </w:rPr>
        <w:t xml:space="preserve">«Народные промыслы», который реализовывал продукцию умельцев Невьянского городского округа, а также людей с ограниченными возможностями. </w:t>
      </w:r>
      <w:r w:rsidR="00700E86" w:rsidRPr="000A7237">
        <w:rPr>
          <w:color w:val="000000"/>
          <w:sz w:val="28"/>
          <w:szCs w:val="28"/>
        </w:rPr>
        <w:t xml:space="preserve"> </w:t>
      </w:r>
    </w:p>
    <w:p w:rsidR="00700E86" w:rsidRPr="000A7237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0A7237" w:rsidRPr="000A7237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0A7237">
        <w:rPr>
          <w:rFonts w:ascii="Times New Roman" w:hAnsi="Times New Roman" w:cs="Times New Roman"/>
          <w:sz w:val="28"/>
          <w:szCs w:val="28"/>
        </w:rPr>
        <w:t>особое внимание уделя</w:t>
      </w:r>
      <w:r w:rsidR="000A7237" w:rsidRPr="000A7237">
        <w:rPr>
          <w:rFonts w:ascii="Times New Roman" w:hAnsi="Times New Roman" w:cs="Times New Roman"/>
          <w:sz w:val="28"/>
          <w:szCs w:val="28"/>
        </w:rPr>
        <w:t>лось</w:t>
      </w:r>
      <w:r w:rsidRPr="000A7237">
        <w:rPr>
          <w:rFonts w:ascii="Times New Roman" w:hAnsi="Times New Roman" w:cs="Times New Roman"/>
          <w:sz w:val="28"/>
          <w:szCs w:val="28"/>
        </w:rPr>
        <w:t>:</w:t>
      </w:r>
    </w:p>
    <w:p w:rsidR="00700E86" w:rsidRPr="000A7237" w:rsidRDefault="00700E86" w:rsidP="00700E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исполнению запланированных на 2017 год мероприятий Программы</w:t>
      </w:r>
      <w:r w:rsidR="007733E7">
        <w:rPr>
          <w:rFonts w:ascii="Times New Roman" w:hAnsi="Times New Roman" w:cs="Times New Roman"/>
          <w:sz w:val="28"/>
          <w:szCs w:val="28"/>
        </w:rPr>
        <w:t>;</w:t>
      </w:r>
    </w:p>
    <w:p w:rsidR="00700E86" w:rsidRPr="000A7237" w:rsidRDefault="00700E86" w:rsidP="00700E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модернизации и укреплению материально-технической и фо</w:t>
      </w:r>
      <w:r w:rsidR="007733E7">
        <w:rPr>
          <w:rFonts w:ascii="Times New Roman" w:hAnsi="Times New Roman" w:cs="Times New Roman"/>
          <w:sz w:val="28"/>
          <w:szCs w:val="28"/>
        </w:rPr>
        <w:t>ндовой базы учреждений культуры;</w:t>
      </w:r>
    </w:p>
    <w:p w:rsidR="00700E86" w:rsidRPr="000A7237" w:rsidRDefault="00700E86" w:rsidP="00700E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повышению профессионального уровня специалистов</w:t>
      </w:r>
      <w:r w:rsidR="007733E7">
        <w:rPr>
          <w:rFonts w:ascii="Times New Roman" w:hAnsi="Times New Roman" w:cs="Times New Roman"/>
          <w:sz w:val="28"/>
          <w:szCs w:val="28"/>
        </w:rPr>
        <w:t>;</w:t>
      </w:r>
    </w:p>
    <w:p w:rsidR="00700E86" w:rsidRPr="000A7237" w:rsidRDefault="00700E86" w:rsidP="00700E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 xml:space="preserve">реализации Плана-графика внедрения </w:t>
      </w:r>
      <w:r w:rsidR="00BB070F">
        <w:rPr>
          <w:rFonts w:ascii="Times New Roman" w:hAnsi="Times New Roman" w:cs="Times New Roman"/>
          <w:sz w:val="28"/>
          <w:szCs w:val="28"/>
        </w:rPr>
        <w:t>профессиональных стандартов;</w:t>
      </w:r>
    </w:p>
    <w:p w:rsidR="00BB070F" w:rsidRDefault="00700E86" w:rsidP="00643F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повышению качества предоставляемых услуг по результатам проведенной независимой оценки качества предоставляемых услуг учреждениями культуры и дополнительного образования в сфере культуры.</w:t>
      </w:r>
    </w:p>
    <w:p w:rsidR="00F05562" w:rsidRPr="00EC512D" w:rsidRDefault="00F05562" w:rsidP="00F05562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628F4" w:rsidRPr="000A7237" w:rsidRDefault="003628F4" w:rsidP="0036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С.Л. </w:t>
      </w:r>
      <w:proofErr w:type="spellStart"/>
      <w:r w:rsidRPr="000A7237">
        <w:rPr>
          <w:rFonts w:ascii="Times New Roman" w:hAnsi="Times New Roman" w:cs="Times New Roman"/>
          <w:sz w:val="28"/>
          <w:szCs w:val="28"/>
        </w:rPr>
        <w:t>Делидов</w:t>
      </w:r>
      <w:proofErr w:type="spellEnd"/>
    </w:p>
    <w:p w:rsidR="003628F4" w:rsidRPr="000A7237" w:rsidRDefault="003628F4" w:rsidP="0036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643F92" w:rsidRDefault="003628F4" w:rsidP="0036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F0044" w:rsidRDefault="002F0044"/>
    <w:sectPr w:rsidR="002F0044" w:rsidSect="0022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131"/>
    <w:multiLevelType w:val="hybridMultilevel"/>
    <w:tmpl w:val="7D00EE70"/>
    <w:lvl w:ilvl="0" w:tplc="EB386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0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2C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45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2D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C1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5346B"/>
    <w:multiLevelType w:val="hybridMultilevel"/>
    <w:tmpl w:val="712A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32B0"/>
    <w:multiLevelType w:val="hybridMultilevel"/>
    <w:tmpl w:val="F6FA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25AEA"/>
    <w:multiLevelType w:val="hybridMultilevel"/>
    <w:tmpl w:val="8D0C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19"/>
    <w:rsid w:val="00017DD3"/>
    <w:rsid w:val="00034BE1"/>
    <w:rsid w:val="00046BA8"/>
    <w:rsid w:val="00062D68"/>
    <w:rsid w:val="00065EEE"/>
    <w:rsid w:val="00072FB4"/>
    <w:rsid w:val="000955C9"/>
    <w:rsid w:val="000A7237"/>
    <w:rsid w:val="000B504E"/>
    <w:rsid w:val="000B78BC"/>
    <w:rsid w:val="000C3CA9"/>
    <w:rsid w:val="000C4AA9"/>
    <w:rsid w:val="00141837"/>
    <w:rsid w:val="00165380"/>
    <w:rsid w:val="00193458"/>
    <w:rsid w:val="0020658E"/>
    <w:rsid w:val="00220FE7"/>
    <w:rsid w:val="00221D91"/>
    <w:rsid w:val="00227155"/>
    <w:rsid w:val="00250E6E"/>
    <w:rsid w:val="00273A98"/>
    <w:rsid w:val="002F0044"/>
    <w:rsid w:val="003147F5"/>
    <w:rsid w:val="00361177"/>
    <w:rsid w:val="003628F4"/>
    <w:rsid w:val="003775C9"/>
    <w:rsid w:val="00394E19"/>
    <w:rsid w:val="003C4FB2"/>
    <w:rsid w:val="00455E03"/>
    <w:rsid w:val="00482E95"/>
    <w:rsid w:val="00491CBF"/>
    <w:rsid w:val="004965BA"/>
    <w:rsid w:val="004A0231"/>
    <w:rsid w:val="004A7F31"/>
    <w:rsid w:val="005347F7"/>
    <w:rsid w:val="00594758"/>
    <w:rsid w:val="005B759E"/>
    <w:rsid w:val="006331E6"/>
    <w:rsid w:val="00643F92"/>
    <w:rsid w:val="00662061"/>
    <w:rsid w:val="006B0551"/>
    <w:rsid w:val="006D5AA4"/>
    <w:rsid w:val="00700E86"/>
    <w:rsid w:val="00703C41"/>
    <w:rsid w:val="00717ED5"/>
    <w:rsid w:val="007651C4"/>
    <w:rsid w:val="00771029"/>
    <w:rsid w:val="007733E7"/>
    <w:rsid w:val="0077435B"/>
    <w:rsid w:val="00781FE9"/>
    <w:rsid w:val="007D3EBE"/>
    <w:rsid w:val="007D69FF"/>
    <w:rsid w:val="007F3055"/>
    <w:rsid w:val="00815BA6"/>
    <w:rsid w:val="008360AA"/>
    <w:rsid w:val="00860641"/>
    <w:rsid w:val="00862A52"/>
    <w:rsid w:val="008833B3"/>
    <w:rsid w:val="00890826"/>
    <w:rsid w:val="00926A94"/>
    <w:rsid w:val="009518EC"/>
    <w:rsid w:val="009A4617"/>
    <w:rsid w:val="009E447D"/>
    <w:rsid w:val="00A035AC"/>
    <w:rsid w:val="00A04453"/>
    <w:rsid w:val="00A3201F"/>
    <w:rsid w:val="00A56F5D"/>
    <w:rsid w:val="00A6420E"/>
    <w:rsid w:val="00A66ECC"/>
    <w:rsid w:val="00B011D9"/>
    <w:rsid w:val="00B34A1E"/>
    <w:rsid w:val="00B8167A"/>
    <w:rsid w:val="00BB070F"/>
    <w:rsid w:val="00BB6278"/>
    <w:rsid w:val="00C63F6A"/>
    <w:rsid w:val="00C814D3"/>
    <w:rsid w:val="00CC60A2"/>
    <w:rsid w:val="00CD5292"/>
    <w:rsid w:val="00D92529"/>
    <w:rsid w:val="00D92A57"/>
    <w:rsid w:val="00DE23F1"/>
    <w:rsid w:val="00DE40BD"/>
    <w:rsid w:val="00DF0E14"/>
    <w:rsid w:val="00E22D00"/>
    <w:rsid w:val="00E365D3"/>
    <w:rsid w:val="00E61F11"/>
    <w:rsid w:val="00E62857"/>
    <w:rsid w:val="00E84830"/>
    <w:rsid w:val="00EA23FE"/>
    <w:rsid w:val="00EC512D"/>
    <w:rsid w:val="00F0221D"/>
    <w:rsid w:val="00F05562"/>
    <w:rsid w:val="00F16596"/>
    <w:rsid w:val="00F27103"/>
    <w:rsid w:val="00F336D9"/>
    <w:rsid w:val="00F8418B"/>
    <w:rsid w:val="00F86531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4E19"/>
    <w:pPr>
      <w:tabs>
        <w:tab w:val="left" w:leader="dot" w:pos="1134"/>
        <w:tab w:val="left" w:pos="963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394E19"/>
    <w:pPr>
      <w:ind w:left="720"/>
      <w:contextualSpacing/>
    </w:pPr>
  </w:style>
  <w:style w:type="table" w:styleId="a5">
    <w:name w:val="Table Grid"/>
    <w:basedOn w:val="a1"/>
    <w:rsid w:val="0064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4E19"/>
    <w:pPr>
      <w:tabs>
        <w:tab w:val="left" w:leader="dot" w:pos="1134"/>
        <w:tab w:val="left" w:pos="963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394E19"/>
    <w:pPr>
      <w:ind w:left="720"/>
      <w:contextualSpacing/>
    </w:pPr>
  </w:style>
  <w:style w:type="table" w:styleId="a5">
    <w:name w:val="Table Grid"/>
    <w:basedOn w:val="a1"/>
    <w:rsid w:val="0064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2C4-190E-4A29-B800-F519AE67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Nadegda A. Alexandrova</cp:lastModifiedBy>
  <cp:revision>9</cp:revision>
  <cp:lastPrinted>2018-06-28T04:50:00Z</cp:lastPrinted>
  <dcterms:created xsi:type="dcterms:W3CDTF">2018-06-25T10:30:00Z</dcterms:created>
  <dcterms:modified xsi:type="dcterms:W3CDTF">2018-06-28T04:50:00Z</dcterms:modified>
</cp:coreProperties>
</file>