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F31100" w:rsidRDefault="00F3110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>
              <w:rPr>
                <w:rFonts w:ascii="Liberation Serif" w:hAnsi="Liberation Serif"/>
                <w:lang w:val="en-US"/>
              </w:rPr>
              <w:t>16</w:t>
            </w:r>
            <w:r>
              <w:rPr>
                <w:rFonts w:ascii="Liberation Serif" w:hAnsi="Liberation Serif"/>
              </w:rPr>
              <w:t>.09.2022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F31100">
              <w:rPr>
                <w:rFonts w:ascii="Liberation Serif" w:hAnsi="Liberation Serif"/>
              </w:rPr>
              <w:t>1632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F31100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</w:t>
      </w:r>
      <w:r w:rsidR="00C302C0">
        <w:rPr>
          <w:rFonts w:ascii="Liberation Serif" w:hAnsi="Liberation Serif"/>
        </w:rPr>
        <w:t xml:space="preserve">   </w:t>
      </w:r>
      <w:r w:rsidRPr="00B056B8">
        <w:rPr>
          <w:rFonts w:ascii="Liberation Serif" w:hAnsi="Liberation Serif"/>
        </w:rPr>
        <w:t xml:space="preserve">от предельных параметров разрешенного строительства </w:t>
      </w:r>
      <w:r w:rsidR="008477C1">
        <w:rPr>
          <w:rFonts w:ascii="Liberation Serif" w:hAnsi="Liberation Serif"/>
        </w:rPr>
        <w:t xml:space="preserve">от </w:t>
      </w:r>
      <w:r w:rsidR="009405FB">
        <w:rPr>
          <w:rFonts w:ascii="Liberation Serif" w:hAnsi="Liberation Serif"/>
        </w:rPr>
        <w:t>15.08</w:t>
      </w:r>
      <w:r w:rsidR="00C63AE3">
        <w:rPr>
          <w:rFonts w:ascii="Liberation Serif" w:hAnsi="Liberation Serif"/>
        </w:rPr>
        <w:t>.2022</w:t>
      </w:r>
      <w:r w:rsidR="008477C1">
        <w:rPr>
          <w:rFonts w:ascii="Liberation Serif" w:hAnsi="Liberation Serif"/>
        </w:rPr>
        <w:t>, протокола</w:t>
      </w:r>
      <w:r w:rsidR="00B056B8" w:rsidRPr="00B056B8">
        <w:rPr>
          <w:rFonts w:ascii="Liberation Serif" w:hAnsi="Liberation Serif"/>
        </w:rPr>
        <w:t xml:space="preserve"> заседания комиссии по землепользованию и застройке Невьянского городского округа от </w:t>
      </w:r>
      <w:r w:rsidR="00774D61">
        <w:rPr>
          <w:rFonts w:ascii="Liberation Serif" w:hAnsi="Liberation Serif"/>
        </w:rPr>
        <w:t>13.09</w:t>
      </w:r>
      <w:r w:rsidR="000B1DB6">
        <w:rPr>
          <w:rFonts w:ascii="Liberation Serif" w:hAnsi="Liberation Serif"/>
        </w:rPr>
        <w:t>.2022</w:t>
      </w:r>
      <w:r w:rsidR="00B056B8" w:rsidRPr="00B056B8">
        <w:rPr>
          <w:rFonts w:ascii="Liberation Serif" w:hAnsi="Liberation Serif"/>
        </w:rPr>
        <w:t xml:space="preserve"> № </w:t>
      </w:r>
      <w:r w:rsidR="00340D47">
        <w:rPr>
          <w:rFonts w:ascii="Liberation Serif" w:hAnsi="Liberation Serif"/>
        </w:rPr>
        <w:t>7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5D0B60" w:rsidRDefault="0058544E" w:rsidP="00F571FC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D0B60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B912DC" w:rsidRPr="005D0B60">
        <w:rPr>
          <w:rFonts w:ascii="Liberation Serif" w:hAnsi="Liberation Serif"/>
        </w:rPr>
        <w:t xml:space="preserve">в части уменьшения минимального отступа за пределами которого запрещается строительство </w:t>
      </w:r>
      <w:r w:rsidR="007B1954">
        <w:rPr>
          <w:rFonts w:ascii="Liberation Serif" w:hAnsi="Liberation Serif"/>
        </w:rPr>
        <w:t>жилого дома</w:t>
      </w:r>
      <w:r w:rsidR="00B912DC" w:rsidRPr="005D0B60">
        <w:rPr>
          <w:rFonts w:ascii="Liberation Serif" w:hAnsi="Liberation Serif"/>
        </w:rPr>
        <w:t xml:space="preserve"> на земельном участке с к</w:t>
      </w:r>
      <w:r w:rsidR="002B5F1A" w:rsidRPr="005D0B60">
        <w:rPr>
          <w:rFonts w:ascii="Liberation Serif" w:hAnsi="Liberation Serif"/>
        </w:rPr>
        <w:t xml:space="preserve">адастровым номером </w:t>
      </w:r>
      <w:r w:rsidR="009405FB">
        <w:rPr>
          <w:rFonts w:ascii="Liberation Serif" w:hAnsi="Liberation Serif"/>
        </w:rPr>
        <w:t>66:15:0901001:311</w:t>
      </w:r>
      <w:r w:rsidR="00B912DC" w:rsidRPr="005D0B60">
        <w:rPr>
          <w:rFonts w:ascii="Liberation Serif" w:hAnsi="Liberation Serif"/>
        </w:rPr>
        <w:t xml:space="preserve">, расположенном по адресу: </w:t>
      </w:r>
      <w:r w:rsidR="009405FB" w:rsidRPr="00CC163A">
        <w:rPr>
          <w:rFonts w:ascii="Liberation Serif" w:hAnsi="Liberation Serif"/>
        </w:rPr>
        <w:t>Российская Федерация, Свердловская область, Невьянский</w:t>
      </w:r>
      <w:r w:rsidR="009405FB">
        <w:rPr>
          <w:rFonts w:ascii="Liberation Serif" w:hAnsi="Liberation Serif"/>
        </w:rPr>
        <w:t xml:space="preserve"> городской округ, село </w:t>
      </w:r>
      <w:proofErr w:type="spellStart"/>
      <w:r w:rsidR="009405FB">
        <w:rPr>
          <w:rFonts w:ascii="Liberation Serif" w:hAnsi="Liberation Serif"/>
        </w:rPr>
        <w:t>Быньги</w:t>
      </w:r>
      <w:proofErr w:type="spellEnd"/>
      <w:r w:rsidR="009405FB">
        <w:rPr>
          <w:rFonts w:ascii="Liberation Serif" w:hAnsi="Liberation Serif"/>
        </w:rPr>
        <w:t xml:space="preserve">, улица Заречная, № 6«а», с западной </w:t>
      </w:r>
      <w:r w:rsidR="009405FB" w:rsidRPr="00CC163A">
        <w:rPr>
          <w:rFonts w:ascii="Liberation Serif" w:hAnsi="Liberation Serif"/>
        </w:rPr>
        <w:t>и восточной стороны земельного участка с 3 м до 0 м</w:t>
      </w:r>
      <w:r w:rsidR="005D0B60">
        <w:rPr>
          <w:rFonts w:ascii="Liberation Serif" w:hAnsi="Liberation Serif"/>
        </w:rPr>
        <w:t xml:space="preserve">. </w:t>
      </w:r>
    </w:p>
    <w:p w:rsidR="0058544E" w:rsidRPr="005D0B60" w:rsidRDefault="0058544E" w:rsidP="00F571FC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D0B60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5D0B60">
        <w:rPr>
          <w:rFonts w:ascii="Liberation Serif" w:hAnsi="Liberation Serif"/>
        </w:rPr>
        <w:t>А</w:t>
      </w:r>
      <w:r w:rsidR="007D4F3A" w:rsidRPr="005D0B60">
        <w:rPr>
          <w:rFonts w:ascii="Liberation Serif" w:hAnsi="Liberation Serif"/>
        </w:rPr>
        <w:t xml:space="preserve">.В. </w:t>
      </w:r>
      <w:r w:rsidR="000C5FB2" w:rsidRPr="005D0B60">
        <w:rPr>
          <w:rFonts w:ascii="Liberation Serif" w:hAnsi="Liberation Serif"/>
        </w:rPr>
        <w:t>Сур</w:t>
      </w:r>
      <w:r w:rsidR="007D4F3A" w:rsidRPr="005D0B60">
        <w:rPr>
          <w:rFonts w:ascii="Liberation Serif" w:hAnsi="Liberation Serif"/>
        </w:rPr>
        <w:t>кова</w:t>
      </w:r>
      <w:r w:rsidRPr="005D0B60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340D47" w:rsidRDefault="00340D47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B056B8" w:rsidRDefault="00340D47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29265D" w:rsidRPr="00B056B8">
        <w:rPr>
          <w:rFonts w:ascii="Liberation Serif" w:hAnsi="Liberation Serif"/>
        </w:rPr>
        <w:t xml:space="preserve">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340D47">
        <w:rPr>
          <w:rFonts w:ascii="Liberation Serif" w:hAnsi="Liberation Serif"/>
        </w:rPr>
        <w:t xml:space="preserve">     С.Л. </w:t>
      </w:r>
      <w:proofErr w:type="spellStart"/>
      <w:r w:rsidR="00340D47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7D4F3A" w:rsidRDefault="007D4F3A" w:rsidP="0029265D">
      <w:pPr>
        <w:rPr>
          <w:rFonts w:ascii="Liberation Serif" w:hAnsi="Liberation Serif"/>
          <w:b/>
        </w:rPr>
      </w:pPr>
    </w:p>
    <w:p w:rsidR="009405FB" w:rsidRDefault="009405FB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2C555F" w:rsidRPr="005C5C46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 w:rsidRPr="005C5C46">
        <w:rPr>
          <w:rFonts w:ascii="Liberation Serif" w:hAnsi="Liberation Serif"/>
          <w:b/>
          <w:szCs w:val="24"/>
        </w:rPr>
        <w:t>«</w:t>
      </w:r>
      <w:r w:rsidR="005871B8" w:rsidRPr="005871B8">
        <w:rPr>
          <w:rFonts w:ascii="Liberation Serif" w:hAnsi="Liberation Serif"/>
          <w:b/>
          <w:szCs w:val="24"/>
        </w:rPr>
        <w:t>О предоставлении разрешения на отклонение от предельных параметров разрешенного строительства</w:t>
      </w:r>
      <w:r w:rsidRPr="005C5C46">
        <w:rPr>
          <w:rFonts w:ascii="Liberation Serif" w:hAnsi="Liberation Serif"/>
          <w:b/>
          <w:szCs w:val="24"/>
        </w:rPr>
        <w:t>»</w:t>
      </w:r>
    </w:p>
    <w:p w:rsidR="002C555F" w:rsidRPr="00D611D8" w:rsidRDefault="002C555F" w:rsidP="002C555F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D611D8" w:rsidTr="00F04215">
        <w:tc>
          <w:tcPr>
            <w:tcW w:w="3369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F04215">
        <w:tc>
          <w:tcPr>
            <w:tcW w:w="3369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5871B8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  <w:r w:rsidR="005871B8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2C555F" w:rsidRPr="00D611D8" w:rsidRDefault="005871B8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AB0B2E" w:rsidP="00AB0B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2C555F" w:rsidRPr="00D611D8">
              <w:rPr>
                <w:rFonts w:ascii="Liberation Serif" w:hAnsi="Liberation Serif"/>
                <w:sz w:val="24"/>
                <w:szCs w:val="24"/>
              </w:rPr>
              <w:t>аместител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="002C555F" w:rsidRPr="00D611D8">
              <w:rPr>
                <w:rFonts w:ascii="Liberation Serif" w:hAnsi="Liberation Serif"/>
                <w:sz w:val="24"/>
                <w:szCs w:val="24"/>
              </w:rPr>
              <w:t xml:space="preserve"> главы </w:t>
            </w:r>
            <w:r w:rsidR="002C555F" w:rsidRPr="005871B8">
              <w:rPr>
                <w:rFonts w:ascii="Liberation Serif" w:hAnsi="Liberation Serif"/>
                <w:sz w:val="24"/>
                <w:szCs w:val="24"/>
              </w:rPr>
              <w:t xml:space="preserve">администрации  </w:t>
            </w:r>
            <w:r w:rsidR="005871B8" w:rsidRPr="005871B8">
              <w:rPr>
                <w:rFonts w:ascii="Liberation Serif" w:hAnsi="Liberation Serif"/>
                <w:sz w:val="24"/>
                <w:szCs w:val="24"/>
              </w:rPr>
              <w:t>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693" w:type="dxa"/>
          </w:tcPr>
          <w:p w:rsidR="002C555F" w:rsidRPr="002C726D" w:rsidRDefault="00AB0B2E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</w:t>
            </w:r>
            <w:r w:rsidR="007D4F3A">
              <w:rPr>
                <w:rFonts w:ascii="Liberation Serif" w:hAnsi="Liberation Serif"/>
                <w:sz w:val="24"/>
                <w:szCs w:val="24"/>
              </w:rPr>
              <w:t>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7D4F3A" w:rsidP="007D4F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2C555F" w:rsidRPr="00D611D8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2C555F" w:rsidRPr="00D611D8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</w:t>
            </w:r>
            <w:r w:rsidR="005871B8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</w:t>
            </w:r>
            <w:r w:rsidR="008C23A2">
              <w:rPr>
                <w:rFonts w:ascii="Liberation Serif" w:hAnsi="Liberation Serif"/>
                <w:sz w:val="24"/>
                <w:szCs w:val="24"/>
              </w:rPr>
              <w:t>у</w:t>
            </w:r>
            <w:r w:rsidR="005871B8"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2693" w:type="dxa"/>
          </w:tcPr>
          <w:p w:rsidR="002C555F" w:rsidRPr="00D611D8" w:rsidRDefault="007D4F3A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8C23A2" w:rsidRDefault="002C555F" w:rsidP="005871B8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отделом</w:t>
            </w:r>
            <w:r w:rsidR="005871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C23A2">
              <w:rPr>
                <w:rFonts w:ascii="Liberation Serif" w:hAnsi="Liberation Serif"/>
                <w:sz w:val="24"/>
                <w:szCs w:val="24"/>
              </w:rPr>
              <w:t xml:space="preserve">архитектуры </w:t>
            </w:r>
            <w:r w:rsidR="008C23A2" w:rsidRPr="00D611D8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  <w:r w:rsidR="008C23A2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2C555F" w:rsidRPr="00D611D8" w:rsidRDefault="008C23A2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Е.В. Эдильгериева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rPr>
          <w:trHeight w:val="562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15339D">
        <w:trPr>
          <w:trHeight w:val="52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6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F04215">
        <w:trPr>
          <w:trHeight w:val="123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F04215">
        <w:trPr>
          <w:trHeight w:val="520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</w:t>
            </w:r>
            <w:proofErr w:type="gramEnd"/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 w:rsidR="008C23A2">
        <w:rPr>
          <w:rFonts w:ascii="Liberation Serif" w:hAnsi="Liberation Serif"/>
          <w:sz w:val="24"/>
          <w:szCs w:val="24"/>
        </w:rPr>
        <w:t>Отдел</w:t>
      </w:r>
      <w:proofErr w:type="gramEnd"/>
      <w:r w:rsidR="008C23A2">
        <w:rPr>
          <w:rFonts w:ascii="Liberation Serif" w:hAnsi="Liberation Serif"/>
          <w:sz w:val="24"/>
          <w:szCs w:val="24"/>
        </w:rPr>
        <w:t xml:space="preserve"> архитектуры-2, Управление делами-1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4531C1" w:rsidRDefault="002C555F" w:rsidP="0015339D"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 w:rsidR="008C23A2">
        <w:rPr>
          <w:rFonts w:ascii="Liberation Serif" w:hAnsi="Liberation Serif"/>
          <w:sz w:val="24"/>
          <w:szCs w:val="24"/>
        </w:rPr>
        <w:t>инженер отдела архитектуры администрации</w:t>
      </w:r>
      <w:r w:rsidR="0015339D">
        <w:rPr>
          <w:rFonts w:ascii="Liberation Serif" w:hAnsi="Liberation Serif"/>
          <w:sz w:val="24"/>
          <w:szCs w:val="24"/>
        </w:rPr>
        <w:t xml:space="preserve"> Невьянского городского округа,</w:t>
      </w:r>
      <w:r w:rsidR="0015339D">
        <w:rPr>
          <w:rFonts w:ascii="Liberation Serif" w:hAnsi="Liberation Serif"/>
          <w:sz w:val="24"/>
          <w:szCs w:val="24"/>
        </w:rPr>
        <w:br/>
        <w:t xml:space="preserve">                          </w:t>
      </w:r>
      <w:r w:rsidR="008C23A2">
        <w:rPr>
          <w:rFonts w:ascii="Liberation Serif" w:hAnsi="Liberation Serif"/>
          <w:sz w:val="24"/>
          <w:szCs w:val="24"/>
        </w:rPr>
        <w:t>8 (34356) 4-25-15 (доб. 304</w:t>
      </w:r>
      <w:r w:rsidR="00234750">
        <w:rPr>
          <w:rFonts w:ascii="Liberation Serif" w:hAnsi="Liberation Serif"/>
          <w:sz w:val="24"/>
          <w:szCs w:val="24"/>
        </w:rPr>
        <w:t>3</w:t>
      </w:r>
      <w:r w:rsidR="008C23A2">
        <w:rPr>
          <w:rFonts w:ascii="Liberation Serif" w:hAnsi="Liberation Serif"/>
          <w:sz w:val="24"/>
          <w:szCs w:val="24"/>
        </w:rPr>
        <w:t>)</w:t>
      </w:r>
      <w:r w:rsidR="0015339D">
        <w:rPr>
          <w:rFonts w:ascii="Liberation Serif" w:hAnsi="Liberation Serif"/>
          <w:sz w:val="24"/>
          <w:szCs w:val="24"/>
        </w:rPr>
        <w:t xml:space="preserve">, </w:t>
      </w:r>
      <w:r w:rsidR="00234750">
        <w:rPr>
          <w:rFonts w:ascii="Liberation Serif" w:hAnsi="Liberation Serif"/>
          <w:sz w:val="24"/>
          <w:szCs w:val="24"/>
        </w:rPr>
        <w:t>Екатерина Витальевна Масленникова</w:t>
      </w:r>
    </w:p>
    <w:sectPr w:rsidR="004531C1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1DB6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4750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5F1A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D47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0B60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4D61"/>
    <w:rsid w:val="00775DC7"/>
    <w:rsid w:val="00785114"/>
    <w:rsid w:val="00796DA4"/>
    <w:rsid w:val="007A72FD"/>
    <w:rsid w:val="007B1122"/>
    <w:rsid w:val="007B1954"/>
    <w:rsid w:val="007D4F3A"/>
    <w:rsid w:val="007E75EB"/>
    <w:rsid w:val="007F72F5"/>
    <w:rsid w:val="007F75B7"/>
    <w:rsid w:val="00811ACC"/>
    <w:rsid w:val="00813938"/>
    <w:rsid w:val="00823170"/>
    <w:rsid w:val="008477C1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8E5332"/>
    <w:rsid w:val="009405FB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2DEE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12DC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02C0"/>
    <w:rsid w:val="00C63AE3"/>
    <w:rsid w:val="00C66A94"/>
    <w:rsid w:val="00C815FF"/>
    <w:rsid w:val="00CA6329"/>
    <w:rsid w:val="00CB214D"/>
    <w:rsid w:val="00CD367E"/>
    <w:rsid w:val="00CE2C57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16FF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31100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B84A5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52FA-BEF1-457D-9E0E-0646B221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29</cp:revision>
  <cp:lastPrinted>2022-09-13T11:14:00Z</cp:lastPrinted>
  <dcterms:created xsi:type="dcterms:W3CDTF">2017-01-13T03:14:00Z</dcterms:created>
  <dcterms:modified xsi:type="dcterms:W3CDTF">2022-09-16T06:26:00Z</dcterms:modified>
</cp:coreProperties>
</file>