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36" w:rsidRPr="0078016F" w:rsidRDefault="000F3D36" w:rsidP="00DD73A0">
      <w:pPr>
        <w:ind w:left="5040"/>
        <w:jc w:val="both"/>
        <w:rPr>
          <w:rFonts w:ascii="Liberation Serif" w:hAnsi="Liberation Serif"/>
        </w:rPr>
      </w:pPr>
      <w:r w:rsidRPr="0078016F">
        <w:rPr>
          <w:rFonts w:ascii="Liberation Serif" w:hAnsi="Liberation Serif"/>
        </w:rPr>
        <w:t>УТВЕРЖДЕН</w:t>
      </w:r>
    </w:p>
    <w:p w:rsidR="000F3D36" w:rsidRPr="0078016F" w:rsidRDefault="000F3D36" w:rsidP="00DD73A0">
      <w:pPr>
        <w:ind w:left="5040"/>
        <w:rPr>
          <w:rFonts w:ascii="Liberation Serif" w:hAnsi="Liberation Serif"/>
        </w:rPr>
      </w:pPr>
      <w:r w:rsidRPr="0078016F">
        <w:rPr>
          <w:rFonts w:ascii="Liberation Serif" w:hAnsi="Liberation Serif"/>
          <w:color w:val="000000"/>
        </w:rPr>
        <w:t>постановлением</w:t>
      </w:r>
      <w:r w:rsidRPr="0078016F">
        <w:rPr>
          <w:rFonts w:ascii="Liberation Serif" w:hAnsi="Liberation Serif"/>
        </w:rPr>
        <w:t xml:space="preserve"> администрации Невьянского городского округа</w:t>
      </w:r>
    </w:p>
    <w:p w:rsidR="000F3D36" w:rsidRPr="0078016F" w:rsidRDefault="000F3D36" w:rsidP="00DD73A0">
      <w:pPr>
        <w:ind w:left="5040"/>
        <w:rPr>
          <w:rFonts w:ascii="Liberation Serif" w:hAnsi="Liberation Serif"/>
        </w:rPr>
      </w:pPr>
      <w:r w:rsidRPr="0078016F">
        <w:rPr>
          <w:rFonts w:ascii="Liberation Serif" w:hAnsi="Liberation Serif"/>
        </w:rPr>
        <w:t>от «__» ________ 2021 № ____ - п</w:t>
      </w:r>
    </w:p>
    <w:p w:rsidR="000F3D36" w:rsidRPr="0078016F" w:rsidRDefault="000F3D36" w:rsidP="00DD73A0">
      <w:pPr>
        <w:pStyle w:val="ConsPlusNormal"/>
        <w:ind w:firstLine="709"/>
        <w:jc w:val="both"/>
        <w:rPr>
          <w:rFonts w:ascii="Liberation Serif" w:hAnsi="Liberation Serif" w:cs="Times New Roman"/>
          <w:sz w:val="28"/>
          <w:szCs w:val="28"/>
        </w:rPr>
      </w:pPr>
    </w:p>
    <w:p w:rsidR="000F3D36" w:rsidRPr="0078016F" w:rsidRDefault="000F3D36" w:rsidP="00DD73A0">
      <w:pPr>
        <w:ind w:firstLine="709"/>
        <w:jc w:val="both"/>
        <w:rPr>
          <w:rFonts w:ascii="Liberation Serif" w:hAnsi="Liberation Serif"/>
          <w:b/>
        </w:rPr>
      </w:pPr>
      <w:bookmarkStart w:id="0" w:name="P29"/>
      <w:bookmarkEnd w:id="0"/>
    </w:p>
    <w:p w:rsidR="000F3D36" w:rsidRPr="0078016F" w:rsidRDefault="000F3D36" w:rsidP="00DD73A0">
      <w:pPr>
        <w:ind w:firstLine="709"/>
        <w:jc w:val="both"/>
        <w:rPr>
          <w:rFonts w:ascii="Liberation Serif" w:hAnsi="Liberation Serif"/>
          <w:b/>
        </w:rPr>
      </w:pPr>
    </w:p>
    <w:p w:rsidR="000F3D36" w:rsidRPr="0078016F" w:rsidRDefault="000F3D36" w:rsidP="00DD73A0">
      <w:pPr>
        <w:jc w:val="center"/>
        <w:rPr>
          <w:rFonts w:ascii="Liberation Serif" w:hAnsi="Liberation Serif"/>
        </w:rPr>
      </w:pPr>
      <w:r w:rsidRPr="0078016F">
        <w:rPr>
          <w:rFonts w:ascii="Liberation Serif" w:hAnsi="Liberation Serif"/>
        </w:rPr>
        <w:t>ПОРЯДОК</w:t>
      </w:r>
    </w:p>
    <w:p w:rsidR="000F3D36" w:rsidRPr="0078016F" w:rsidRDefault="000F3D36" w:rsidP="00DD73A0">
      <w:pPr>
        <w:jc w:val="center"/>
        <w:rPr>
          <w:rFonts w:ascii="Liberation Serif" w:hAnsi="Liberation Serif"/>
        </w:rPr>
      </w:pPr>
      <w:r w:rsidRPr="0078016F">
        <w:rPr>
          <w:rFonts w:ascii="Liberation Serif" w:hAnsi="Liberation Serif"/>
        </w:rPr>
        <w:t>осуществления внутреннего финансового контроля в структурных подразделениях администрации Невьянского городского округа</w:t>
      </w:r>
    </w:p>
    <w:p w:rsidR="000F3D36" w:rsidRPr="0078016F" w:rsidRDefault="000F3D36" w:rsidP="00DD73A0">
      <w:pPr>
        <w:pStyle w:val="ConsPlusTitle"/>
        <w:jc w:val="center"/>
        <w:rPr>
          <w:rFonts w:ascii="Liberation Serif" w:hAnsi="Liberation Serif" w:cs="Times New Roman"/>
          <w:b w:val="0"/>
          <w:sz w:val="28"/>
          <w:szCs w:val="28"/>
        </w:rPr>
      </w:pP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1. Настоящий Порядок устанавливает процедуры </w:t>
      </w:r>
      <w:r w:rsidRPr="0078016F">
        <w:rPr>
          <w:rFonts w:ascii="Liberation Serif" w:hAnsi="Liberation Serif"/>
        </w:rPr>
        <w:t xml:space="preserve">осуществления в структурных подразделениях </w:t>
      </w:r>
      <w:r w:rsidRPr="0078016F">
        <w:rPr>
          <w:rFonts w:ascii="Liberation Serif" w:hAnsi="Liberation Serif"/>
          <w:color w:val="000000"/>
        </w:rPr>
        <w:t>администрации Невьянского городского округа</w:t>
      </w:r>
      <w:r w:rsidRPr="0078016F">
        <w:rPr>
          <w:rFonts w:ascii="Liberation Serif" w:hAnsi="Liberation Serif"/>
        </w:rPr>
        <w:t xml:space="preserve"> внутреннего процесса соблюдения требований к исполнению бюджетных полномочий, установленных правовыми актами и регулирующих бюджетные правоотношения (далее - внутренний финансовый контроль).</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Внутренний финансовый контроль осуществляется должностными лицами администрации Невьянского городского округа,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3. Внутренний финансовый контроль направлен на: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подготовку и организацию мер по повышению экономности и результативности использования бюджетных средств;</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3)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4)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4.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5. Должностные лица администрации Невьянского городского округа</w:t>
      </w:r>
      <w:r w:rsidRPr="0078016F">
        <w:rPr>
          <w:rFonts w:ascii="Liberation Serif" w:hAnsi="Liberation Serif"/>
        </w:rPr>
        <w:t xml:space="preserve"> </w:t>
      </w:r>
      <w:r w:rsidRPr="0078016F">
        <w:rPr>
          <w:rFonts w:ascii="Liberation Serif" w:hAnsi="Liberation Serif"/>
          <w:color w:val="000000"/>
        </w:rPr>
        <w:t>осуществляют внутренний финансовый контроль в отношении следующих внутренних бюджетных процедур:</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составление и представление в Финансовое управление администрации Невьянского городского округа документов,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составление и представление в Финансовое управление администрации Невьянского городского округа 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3) составление, утверждение и ведение бюджетной росписи главного распорядителя (распорядителя) средств местного бюджета;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4) составление и направление в Финансовое управление администрации Невьянского городского округа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5) составление, утверждение, ведение и исполнение бюджетных смет;</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6) формирование и утверждение муниципальных заданий в отношении подведомственных муниципальных учреждений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7) принятие в пределах доведенных лимитов бюджетных обязательств и (или) бюджетных ассигнований и исполнение бюджетных обязательств;</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8) исполнение полномочий главного администратора (администратора) источников финансирования дефицита местного бюджета и главного администратора (администратора) доходов местного бюджета;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9)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10) составление и представление бюджетной отчетности и сводной бюджетной отчетности;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11) исполнение судебных актов по искам к муниципальному образованию, а также судебных актов и решений налогового органа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подведомственных казенных учреждений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12)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13)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14)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15) распределение лимитов бюджетных обязательств по подведомственным распорядителям и получателям бюджетных средств;</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16) осуществление действий, предусмотренных правовыми актами Невьянского городского округа о предоставлении субсидий, направленных на обеспечение соблюдения их получателями условий, целей и порядка их предоставления;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17) осуществление действий, предусмотренных правовыми актами Невьянского городского округа о предоставлении (осуществлении) бюджетных инвестиций, направленных на обеспечение соблюдения их получателями условий, целей и порядка их предоставления;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18) осуществление предусмотренных правовыми актами Невьянского городского округа о выделении в распоряжение главного администратора (администратора) источников финансирования дефицита местного бюджета ассигнований, предназначенных для погашения источников финансирования дефицита местного бюджета, действий, направленных на обеспечение адресности и целевого характера использования указанных ассигнований.</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6. Внутренний финансовый контроль в </w:t>
      </w:r>
      <w:r w:rsidRPr="0078016F">
        <w:rPr>
          <w:rFonts w:ascii="Liberation Serif" w:hAnsi="Liberation Serif"/>
        </w:rPr>
        <w:t>структурных подразделениях администрации</w:t>
      </w:r>
      <w:r w:rsidRPr="0078016F">
        <w:rPr>
          <w:rFonts w:ascii="Liberation Serif" w:hAnsi="Liberation Serif"/>
          <w:color w:val="000000"/>
        </w:rPr>
        <w:t xml:space="preserve"> Невьянского городского округа осуществляется в соответствии с утвержденной картой внутреннего финансового контроля в </w:t>
      </w:r>
      <w:r w:rsidRPr="0078016F">
        <w:rPr>
          <w:rFonts w:ascii="Liberation Serif" w:hAnsi="Liberation Serif"/>
        </w:rPr>
        <w:t>структурных подразделениях</w:t>
      </w:r>
      <w:r w:rsidRPr="0078016F">
        <w:rPr>
          <w:rFonts w:ascii="Liberation Serif" w:hAnsi="Liberation Serif"/>
          <w:color w:val="000000"/>
        </w:rPr>
        <w:t xml:space="preserve"> администрации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Карту внутреннего финансового контроля в </w:t>
      </w:r>
      <w:r w:rsidRPr="0078016F">
        <w:rPr>
          <w:rFonts w:ascii="Liberation Serif" w:hAnsi="Liberation Serif"/>
        </w:rPr>
        <w:t>структурных подразделениях</w:t>
      </w:r>
      <w:r w:rsidRPr="0078016F">
        <w:rPr>
          <w:rFonts w:ascii="Liberation Serif" w:hAnsi="Liberation Serif"/>
          <w:color w:val="000000"/>
        </w:rPr>
        <w:t xml:space="preserve"> администрации Невьянского городского округа составляет старший инженер по внутреннему финансовому аудиту и антимонопольному комплаенсу администрации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В карте внутреннего финансового контроля</w:t>
      </w:r>
      <w:r w:rsidRPr="0078016F">
        <w:rPr>
          <w:rFonts w:ascii="Liberation Serif" w:hAnsi="Liberation Serif"/>
        </w:rPr>
        <w:t xml:space="preserve"> в структурных подразделениях</w:t>
      </w:r>
      <w:r w:rsidRPr="0078016F">
        <w:rPr>
          <w:rFonts w:ascii="Liberation Serif" w:hAnsi="Liberation Serif"/>
          <w:color w:val="000000"/>
        </w:rPr>
        <w:t xml:space="preserve"> администрации Невьянского городского округа по каждому отражаемому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проведения внутреннего финансового контроля и периодичности контрольных действий.</w:t>
      </w:r>
    </w:p>
    <w:p w:rsidR="000F3D36" w:rsidRPr="0078016F" w:rsidRDefault="000F3D36" w:rsidP="00F74B96">
      <w:pPr>
        <w:ind w:firstLine="720"/>
        <w:jc w:val="both"/>
        <w:rPr>
          <w:rFonts w:ascii="Liberation Serif" w:hAnsi="Liberation Serif"/>
          <w:color w:val="000000"/>
        </w:rPr>
      </w:pPr>
      <w:r w:rsidRPr="0078016F">
        <w:rPr>
          <w:rFonts w:ascii="Liberation Serif" w:hAnsi="Liberation Serif"/>
          <w:color w:val="000000"/>
        </w:rPr>
        <w:t xml:space="preserve">Карта внутреннего финансового контроля в </w:t>
      </w:r>
      <w:r w:rsidRPr="0078016F">
        <w:rPr>
          <w:rFonts w:ascii="Liberation Serif" w:hAnsi="Liberation Serif"/>
        </w:rPr>
        <w:t>структурных подразделениях</w:t>
      </w:r>
      <w:r w:rsidRPr="0078016F">
        <w:rPr>
          <w:rFonts w:ascii="Liberation Serif" w:hAnsi="Liberation Serif"/>
          <w:color w:val="000000"/>
        </w:rPr>
        <w:t xml:space="preserve"> администрации Невьянского городского округа утверждается постановлением главы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7. Актуализация карты внутреннего финансового контроля</w:t>
      </w:r>
      <w:r w:rsidRPr="0078016F">
        <w:rPr>
          <w:rFonts w:ascii="Liberation Serif" w:hAnsi="Liberation Serif"/>
        </w:rPr>
        <w:t xml:space="preserve"> в структурных подразделениях</w:t>
      </w:r>
      <w:r w:rsidRPr="0078016F">
        <w:rPr>
          <w:rFonts w:ascii="Liberation Serif" w:hAnsi="Liberation Serif"/>
          <w:color w:val="000000"/>
        </w:rPr>
        <w:t xml:space="preserve"> администрации Невьянского городского округа проводится: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при принятии решения главой Невьянского городского округа о внесении изменений в карту внутреннего финансового контроля</w:t>
      </w:r>
      <w:r w:rsidRPr="0078016F">
        <w:rPr>
          <w:rFonts w:ascii="Liberation Serif" w:hAnsi="Liberation Serif"/>
        </w:rPr>
        <w:t xml:space="preserve"> в структурных подразделениях</w:t>
      </w:r>
      <w:r w:rsidRPr="0078016F">
        <w:rPr>
          <w:rFonts w:ascii="Liberation Serif" w:hAnsi="Liberation Serif"/>
          <w:color w:val="000000"/>
        </w:rPr>
        <w:t xml:space="preserve"> администрации Невьянского городского округа;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в случае внесения изменений в нормативные правовые акты Российской Федерации, Свердловской области и муниципальные правовые акты Невьянского городского округа, регулирующие бюджетные правоотношения, определяющие необходимость изменения внутренних бюджетных процедур.</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8. Внутренний финансовый контроль осуществляется </w:t>
      </w:r>
      <w:r w:rsidRPr="0078016F">
        <w:rPr>
          <w:rFonts w:ascii="Liberation Serif" w:hAnsi="Liberation Serif"/>
        </w:rPr>
        <w:t>непрерывно руководителями, иными должностными лицами структурных подразделений администрации</w:t>
      </w:r>
      <w:r w:rsidRPr="0078016F">
        <w:rPr>
          <w:rFonts w:ascii="Liberation Serif" w:hAnsi="Liberation Serif"/>
          <w:color w:val="000000"/>
        </w:rPr>
        <w:t xml:space="preserve"> Невьянского городского округа</w:t>
      </w:r>
      <w:r w:rsidRPr="0078016F">
        <w:rPr>
          <w:rFonts w:ascii="Liberation Serif" w:hAnsi="Liberation Serif"/>
        </w:rPr>
        <w:t xml:space="preserve">, организующими и выполняющими внутренние бюджетные процедуры, </w:t>
      </w:r>
      <w:r w:rsidRPr="0078016F">
        <w:rPr>
          <w:rFonts w:ascii="Liberation Serif" w:hAnsi="Liberation Serif"/>
          <w:color w:val="000000"/>
        </w:rPr>
        <w:t>с соблюдением периодичности, методов внутреннего финансового контроля, способов внутреннего финансового контроля, форм проведения внутреннего финансового контроля.</w:t>
      </w:r>
    </w:p>
    <w:p w:rsidR="000F3D36" w:rsidRPr="0078016F" w:rsidRDefault="000F3D36" w:rsidP="003D166B">
      <w:pPr>
        <w:ind w:firstLine="720"/>
        <w:jc w:val="both"/>
        <w:rPr>
          <w:rFonts w:ascii="Liberation Serif" w:hAnsi="Liberation Serif"/>
        </w:rPr>
      </w:pPr>
      <w:r w:rsidRPr="0078016F">
        <w:rPr>
          <w:rFonts w:ascii="Liberation Serif" w:hAnsi="Liberation Serif"/>
        </w:rPr>
        <w:t xml:space="preserve">Должностные лица структурных подразделений администрации </w:t>
      </w:r>
      <w:r w:rsidRPr="0078016F">
        <w:rPr>
          <w:rFonts w:ascii="Liberation Serif" w:hAnsi="Liberation Serif"/>
          <w:color w:val="000000"/>
        </w:rPr>
        <w:t xml:space="preserve">Невьянского городского округа </w:t>
      </w:r>
      <w:r w:rsidRPr="0078016F">
        <w:rPr>
          <w:rFonts w:ascii="Liberation Serif" w:hAnsi="Liberation Serif"/>
        </w:rPr>
        <w:t>осуществляют внутренний финансовый контроль в соответствии с их должностными инструкциями.</w:t>
      </w:r>
    </w:p>
    <w:p w:rsidR="000F3D36" w:rsidRPr="0078016F" w:rsidRDefault="000F3D36" w:rsidP="00D77E0C">
      <w:pPr>
        <w:ind w:firstLine="720"/>
        <w:jc w:val="both"/>
        <w:rPr>
          <w:rFonts w:ascii="Liberation Serif" w:hAnsi="Liberation Serif"/>
          <w:color w:val="000000"/>
        </w:rPr>
      </w:pPr>
      <w:r w:rsidRPr="0078016F">
        <w:rPr>
          <w:rFonts w:ascii="Liberation Serif" w:hAnsi="Liberation Serif"/>
          <w:color w:val="000000"/>
        </w:rPr>
        <w:t>Руководители структурных подразделений администрации Невьянского городского округа:</w:t>
      </w:r>
    </w:p>
    <w:p w:rsidR="000F3D36" w:rsidRPr="0078016F" w:rsidRDefault="000F3D36" w:rsidP="00D77E0C">
      <w:pPr>
        <w:ind w:firstLine="720"/>
        <w:jc w:val="both"/>
        <w:rPr>
          <w:rFonts w:ascii="Liberation Serif" w:hAnsi="Liberation Serif"/>
          <w:color w:val="000000"/>
        </w:rPr>
      </w:pPr>
      <w:r w:rsidRPr="0078016F">
        <w:rPr>
          <w:rFonts w:ascii="Liberation Serif" w:hAnsi="Liberation Serif"/>
          <w:color w:val="000000"/>
        </w:rPr>
        <w:t>организуют внутренний финансовый контроль в соответствии с перечнем бюджетных процедур, а также входящих в их состав операций, подлежащих внутреннему финансовому контролю в структурных подразделениях администрации Невьянского городского округа;</w:t>
      </w:r>
    </w:p>
    <w:p w:rsidR="000F3D36" w:rsidRPr="0078016F" w:rsidRDefault="000F3D36" w:rsidP="00D77E0C">
      <w:pPr>
        <w:ind w:firstLine="720"/>
        <w:jc w:val="both"/>
        <w:rPr>
          <w:rFonts w:ascii="Liberation Serif" w:hAnsi="Liberation Serif"/>
          <w:color w:val="000000"/>
        </w:rPr>
      </w:pPr>
      <w:r w:rsidRPr="0078016F">
        <w:rPr>
          <w:rFonts w:ascii="Liberation Serif" w:hAnsi="Liberation Serif"/>
          <w:color w:val="000000"/>
        </w:rPr>
        <w:t>осуществляют контроль за соблюдением периодичности, методов, способов и форм внутреннего финансового контроля, указанных в карте внутреннего финансового контроля</w:t>
      </w:r>
      <w:r w:rsidRPr="0078016F">
        <w:rPr>
          <w:rFonts w:ascii="Liberation Serif" w:hAnsi="Liberation Serif"/>
        </w:rPr>
        <w:t xml:space="preserve"> в структурных подразделениях</w:t>
      </w:r>
      <w:r w:rsidRPr="0078016F">
        <w:rPr>
          <w:rFonts w:ascii="Liberation Serif" w:hAnsi="Liberation Serif"/>
          <w:color w:val="000000"/>
        </w:rPr>
        <w:t xml:space="preserve"> администрации Невьянского городского округа;</w:t>
      </w:r>
    </w:p>
    <w:p w:rsidR="000F3D36" w:rsidRPr="0078016F" w:rsidRDefault="000F3D36" w:rsidP="00D77E0C">
      <w:pPr>
        <w:ind w:firstLine="720"/>
        <w:jc w:val="both"/>
        <w:rPr>
          <w:rFonts w:ascii="Liberation Serif" w:hAnsi="Liberation Serif"/>
          <w:color w:val="000000"/>
        </w:rPr>
      </w:pPr>
      <w:r w:rsidRPr="0078016F">
        <w:rPr>
          <w:rFonts w:ascii="Liberation Serif" w:hAnsi="Liberation Serif"/>
          <w:color w:val="000000"/>
        </w:rPr>
        <w:t>принимают меры по устранению выявленных нарушений</w:t>
      </w:r>
      <w:r w:rsidRPr="0078016F">
        <w:rPr>
          <w:rFonts w:ascii="Liberation Serif" w:hAnsi="Liberation Serif"/>
        </w:rPr>
        <w:t xml:space="preserve"> незамедлительно после осуществления процедуры внутреннего финансового контроля</w:t>
      </w:r>
      <w:r w:rsidRPr="0078016F">
        <w:rPr>
          <w:rFonts w:ascii="Liberation Serif" w:hAnsi="Liberation Serif"/>
          <w:color w:val="000000"/>
        </w:rPr>
        <w:t>;</w:t>
      </w:r>
    </w:p>
    <w:p w:rsidR="000F3D36" w:rsidRPr="0078016F" w:rsidRDefault="000F3D36" w:rsidP="00D77E0C">
      <w:pPr>
        <w:ind w:firstLine="720"/>
        <w:jc w:val="both"/>
        <w:rPr>
          <w:rFonts w:ascii="Liberation Serif" w:hAnsi="Liberation Serif"/>
          <w:color w:val="000000"/>
        </w:rPr>
      </w:pPr>
      <w:r w:rsidRPr="0078016F">
        <w:rPr>
          <w:rFonts w:ascii="Liberation Serif" w:hAnsi="Liberation Serif"/>
          <w:color w:val="000000"/>
        </w:rPr>
        <w:t>готовят предложения о применении мер дисциплинарной ответственности к должностным лицам, допустившим нарушения.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9. К методам внутреннего финансового контроля относятся самоконтроль, контроль по уровню подчиненности.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Самоконтроль осуществляется должностным лицом администрации Невьянского городского округа</w:t>
      </w:r>
      <w:r w:rsidRPr="0078016F">
        <w:rPr>
          <w:rFonts w:ascii="Liberation Serif" w:hAnsi="Liberation Serif"/>
        </w:rPr>
        <w:t xml:space="preserve"> </w:t>
      </w:r>
      <w:r w:rsidRPr="0078016F">
        <w:rPr>
          <w:rFonts w:ascii="Liberation Serif" w:hAnsi="Liberation Serif"/>
          <w:color w:val="000000"/>
        </w:rPr>
        <w:t>путем проведения проверки каждой выполняемой им операции на соответствие нормативным правовым актам Российской Федерации, Свердловской области, муниципальным правовым актам Невьянского городского округа, регулирующим бюджетные правоотношения, внутренним стандартам, процедурам и должностным регламентам, а также путем оценки причин и обстоятельств (факторов), негативно влияющих на совершение операции.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Контроль по уровню подчиненности осуществляется руководителем структурного подразделения администрации Невьянского городского округа путем авторизации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10. Формами проведения внутреннего финансового контроля являются контрольные действия, к которым относятся: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проверка оформления документов на соответствие требованиям нормативных правовых актов Российской Федерации, Свердловской области, муниципальных правовых актов Невьянского городского округа, регулирующих бюджетные правоотношения, внутренних стандартов и процедур;</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авторизация (подтверждение (согласование)) операций (действий по формированию документов, необходимых для выполнения внутренних бюджетных процедур);</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3) сверка данных.</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11. Контрольные действия при проведении внутреннего финансового контроля осуществляются следующими способами: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12. Контрольные действия подразделяются на визуальные, автоматические и смешанные.</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Визуальные контрольные действия осуществляются без использования прикладных программных средств автоматизации.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13.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предлагаемых мерах по их устранению (далее - результаты внутреннего финансового контроля) отражаются в регистре (журнале) внутреннего финансового контроля.</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Ведение журнала внутреннего финансового контроля осуществляется </w:t>
      </w:r>
      <w:r w:rsidRPr="0078016F">
        <w:rPr>
          <w:rFonts w:ascii="Liberation Serif" w:hAnsi="Liberation Serif"/>
        </w:rPr>
        <w:t>в каждом структурном подразделении администрации Невьянского городского округа</w:t>
      </w:r>
      <w:r w:rsidRPr="0078016F">
        <w:rPr>
          <w:rFonts w:ascii="Liberation Serif" w:hAnsi="Liberation Serif"/>
          <w:color w:val="000000"/>
        </w:rPr>
        <w:t xml:space="preserve"> должностным лицом, ответственным за выполнение внутренних бюджетных процедур по форме, указанной в приложении № 1.</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rPr>
        <w:t>Записи в журнал внутреннего финансового контроля осуществляются по мере совершения контрольных действий в хронологическом порядке.</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14. Журналы внутреннего финансового контроля подлежат учету и хранению </w:t>
      </w:r>
      <w:r w:rsidRPr="0078016F">
        <w:rPr>
          <w:rFonts w:ascii="Liberation Serif" w:hAnsi="Liberation Serif"/>
        </w:rPr>
        <w:t>в структурном подразделении администрации Невьянского городского округа</w:t>
      </w:r>
      <w:r w:rsidRPr="0078016F">
        <w:rPr>
          <w:rFonts w:ascii="Liberation Serif" w:hAnsi="Liberation Serif"/>
          <w:color w:val="000000"/>
        </w:rPr>
        <w:t xml:space="preserve"> в течение трех лет.</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15. Надежность осуществления внутреннего финансового контроля </w:t>
      </w:r>
      <w:r w:rsidRPr="0078016F">
        <w:rPr>
          <w:rFonts w:ascii="Liberation Serif" w:hAnsi="Liberation Serif"/>
        </w:rPr>
        <w:t xml:space="preserve">в структурных подразделениях администрации Невьянского городского округа оценивается </w:t>
      </w:r>
      <w:r w:rsidRPr="0078016F">
        <w:rPr>
          <w:rFonts w:ascii="Liberation Serif" w:hAnsi="Liberation Serif"/>
          <w:color w:val="000000"/>
        </w:rPr>
        <w:t>старшим инженером по внутреннему финансовому аудиту и антимонопольному комплаенсу администрации Невьянского городского округа в ходе проведения аудиторских мероприятий.</w:t>
      </w:r>
    </w:p>
    <w:p w:rsidR="000F3D36" w:rsidRPr="0078016F" w:rsidRDefault="000F3D36" w:rsidP="00B90EA5">
      <w:pPr>
        <w:ind w:firstLine="720"/>
        <w:jc w:val="both"/>
        <w:rPr>
          <w:rFonts w:ascii="Liberation Serif" w:hAnsi="Liberation Serif"/>
          <w:color w:val="000000"/>
        </w:rPr>
      </w:pPr>
      <w:r w:rsidRPr="0078016F">
        <w:rPr>
          <w:rFonts w:ascii="Liberation Serif" w:hAnsi="Liberation Serif"/>
          <w:color w:val="000000"/>
        </w:rPr>
        <w:t>16. По итогам аудиторского мероприятия старший инженер по внутреннему финансовому аудиту и антимонопольному комплаенсу администрации Невьянского городского округа подготавливает рекомендации по повышению эффективности внутреннего финансового контроля</w:t>
      </w:r>
      <w:r w:rsidRPr="0078016F">
        <w:rPr>
          <w:rFonts w:ascii="Liberation Serif" w:hAnsi="Liberation Serif"/>
        </w:rPr>
        <w:t xml:space="preserve"> в структурных подразделениях администрации Невьянского городского округа</w:t>
      </w:r>
      <w:r w:rsidRPr="0078016F">
        <w:rPr>
          <w:rFonts w:ascii="Liberation Serif" w:hAnsi="Liberation Serif"/>
          <w:color w:val="000000"/>
        </w:rPr>
        <w:t>.</w:t>
      </w:r>
    </w:p>
    <w:p w:rsidR="000F3D36" w:rsidRPr="0078016F" w:rsidRDefault="000F3D36" w:rsidP="00B90EA5">
      <w:pPr>
        <w:ind w:firstLine="720"/>
        <w:jc w:val="both"/>
        <w:rPr>
          <w:rFonts w:ascii="Liberation Serif" w:hAnsi="Liberation Serif"/>
          <w:color w:val="000000"/>
        </w:rPr>
      </w:pPr>
      <w:r w:rsidRPr="0078016F">
        <w:rPr>
          <w:rFonts w:ascii="Liberation Serif" w:hAnsi="Liberation Serif"/>
          <w:color w:val="000000"/>
        </w:rPr>
        <w:t>Рекомендации могут быть направлены на: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2) актуализацию карты внутреннего финансового контроля </w:t>
      </w:r>
      <w:r w:rsidRPr="0078016F">
        <w:rPr>
          <w:rFonts w:ascii="Liberation Serif" w:hAnsi="Liberation Serif"/>
        </w:rPr>
        <w:t>в структурных подразделениях</w:t>
      </w:r>
      <w:r w:rsidRPr="0078016F">
        <w:rPr>
          <w:rFonts w:ascii="Liberation Serif" w:hAnsi="Liberation Serif"/>
          <w:color w:val="000000"/>
        </w:rPr>
        <w:t xml:space="preserve"> администрации Невьянского городского округа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w:t>
      </w:r>
      <w:r w:rsidRPr="0078016F">
        <w:rPr>
          <w:rFonts w:ascii="Liberation Serif" w:hAnsi="Liberation Serif"/>
        </w:rPr>
        <w:t>администрации Невьянского городского округа</w:t>
      </w:r>
      <w:r w:rsidRPr="0078016F">
        <w:rPr>
          <w:rFonts w:ascii="Liberation Serif" w:hAnsi="Liberation Serif"/>
          <w:color w:val="000000"/>
        </w:rPr>
        <w:t>;</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5) изменение внутренних стандартов и процедур, в том числе учетной политики </w:t>
      </w:r>
      <w:r w:rsidRPr="0078016F">
        <w:rPr>
          <w:rFonts w:ascii="Liberation Serif" w:hAnsi="Liberation Serif"/>
        </w:rPr>
        <w:t>администрации Невьянского городского округа</w:t>
      </w:r>
      <w:r w:rsidRPr="0078016F">
        <w:rPr>
          <w:rFonts w:ascii="Liberation Serif" w:hAnsi="Liberation Serif"/>
          <w:color w:val="000000"/>
        </w:rPr>
        <w:t>;</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6) уточнение прав по формированию финансовых и первичных учетных документов, а также прав доступа к записям в регистры бюджетного учета;</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7) устранение конфликта интересов у должностных лиц, осуществляющих внутренние бюджетные процедуры;</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8) проведение служебных проверок и применение материальной и (или) дисциплинарной ответственности к виновным должностным лицам;</w:t>
      </w:r>
    </w:p>
    <w:p w:rsidR="000F3D36" w:rsidRPr="0078016F" w:rsidRDefault="000F3D36" w:rsidP="008C7AED">
      <w:pPr>
        <w:ind w:firstLine="720"/>
        <w:jc w:val="both"/>
        <w:rPr>
          <w:rFonts w:ascii="Liberation Serif" w:hAnsi="Liberation Serif"/>
          <w:color w:val="000000"/>
        </w:rPr>
      </w:pPr>
      <w:r w:rsidRPr="0078016F">
        <w:rPr>
          <w:rFonts w:ascii="Liberation Serif" w:hAnsi="Liberation Serif"/>
          <w:color w:val="000000"/>
        </w:rPr>
        <w:t xml:space="preserve">9) ведение эффективной кадровой политики в отношении структурных подразделений </w:t>
      </w:r>
      <w:r w:rsidRPr="0078016F">
        <w:rPr>
          <w:rFonts w:ascii="Liberation Serif" w:hAnsi="Liberation Serif"/>
        </w:rPr>
        <w:t>администрации Невьянского городского округа</w:t>
      </w:r>
      <w:r w:rsidRPr="0078016F">
        <w:rPr>
          <w:rFonts w:ascii="Liberation Serif" w:hAnsi="Liberation Serif"/>
          <w:color w:val="000000"/>
        </w:rPr>
        <w:t>;</w:t>
      </w:r>
    </w:p>
    <w:p w:rsidR="000F3D36" w:rsidRPr="0078016F" w:rsidRDefault="000F3D36" w:rsidP="006401FF">
      <w:pPr>
        <w:ind w:firstLine="720"/>
        <w:jc w:val="both"/>
        <w:rPr>
          <w:rFonts w:ascii="Liberation Serif" w:hAnsi="Liberation Serif"/>
          <w:color w:val="000000"/>
        </w:rPr>
      </w:pPr>
      <w:r w:rsidRPr="0078016F">
        <w:rPr>
          <w:rFonts w:ascii="Liberation Serif" w:hAnsi="Liberation Serif"/>
          <w:color w:val="000000"/>
        </w:rPr>
        <w:t xml:space="preserve">10) установление требований к доведению до должностных лиц </w:t>
      </w:r>
      <w:r w:rsidRPr="0078016F">
        <w:rPr>
          <w:rFonts w:ascii="Liberation Serif" w:hAnsi="Liberation Serif"/>
        </w:rPr>
        <w:t>администрации Невьянского городского округа</w:t>
      </w:r>
      <w:r w:rsidRPr="0078016F">
        <w:rPr>
          <w:rFonts w:ascii="Liberation Serif" w:hAnsi="Liberation Serif"/>
          <w:color w:val="000000"/>
        </w:rPr>
        <w:t xml:space="preserve">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0F3D36" w:rsidRPr="0078016F" w:rsidRDefault="000F3D36" w:rsidP="006401FF">
      <w:pPr>
        <w:ind w:firstLine="720"/>
        <w:jc w:val="both"/>
        <w:rPr>
          <w:rFonts w:ascii="Liberation Serif" w:hAnsi="Liberation Serif"/>
        </w:rPr>
      </w:pPr>
      <w:r w:rsidRPr="0078016F">
        <w:rPr>
          <w:rFonts w:ascii="Liberation Serif" w:hAnsi="Liberation Serif"/>
        </w:rPr>
        <w:t xml:space="preserve">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правонарушениях направляется в Финансовое управление администрации Невьянского городского округа.   </w:t>
      </w:r>
    </w:p>
    <w:p w:rsidR="000F3D36" w:rsidRPr="0078016F" w:rsidRDefault="000F3D36" w:rsidP="00A133EC">
      <w:pPr>
        <w:ind w:firstLine="720"/>
        <w:jc w:val="both"/>
        <w:rPr>
          <w:rFonts w:ascii="Liberation Serif" w:hAnsi="Liberation Serif"/>
        </w:rPr>
      </w:pPr>
      <w:r w:rsidRPr="0078016F">
        <w:rPr>
          <w:rFonts w:ascii="Liberation Serif" w:hAnsi="Liberation Serif"/>
        </w:rPr>
        <w:t>Проведение внутреннего финансового контроля в структурных подразделениях</w:t>
      </w:r>
      <w:r w:rsidRPr="0078016F">
        <w:rPr>
          <w:rFonts w:ascii="Liberation Serif" w:hAnsi="Liberation Serif"/>
          <w:color w:val="000000"/>
        </w:rPr>
        <w:t xml:space="preserve"> администрации Невьянского городского округа</w:t>
      </w:r>
      <w:r w:rsidRPr="0078016F">
        <w:rPr>
          <w:rFonts w:ascii="Liberation Serif" w:hAnsi="Liberation Serif"/>
        </w:rPr>
        <w:t xml:space="preserve">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 том числе локальных актов администрации, а также повышению эффективности использования бюджетных средств.</w:t>
      </w:r>
    </w:p>
    <w:p w:rsidR="000F3D36" w:rsidRPr="0078016F" w:rsidRDefault="000F3D36" w:rsidP="00A133EC">
      <w:pPr>
        <w:ind w:firstLine="720"/>
        <w:jc w:val="both"/>
        <w:rPr>
          <w:rFonts w:ascii="Liberation Serif" w:hAnsi="Liberation Serif"/>
        </w:rPr>
        <w:sectPr w:rsidR="000F3D36" w:rsidRPr="0078016F" w:rsidSect="00B7596B">
          <w:headerReference w:type="even" r:id="rId7"/>
          <w:headerReference w:type="default" r:id="rId8"/>
          <w:pgSz w:w="11906" w:h="16838"/>
          <w:pgMar w:top="425" w:right="567" w:bottom="1134" w:left="1701" w:header="709" w:footer="709" w:gutter="0"/>
          <w:pgNumType w:start="2"/>
          <w:cols w:space="708"/>
          <w:docGrid w:linePitch="381"/>
        </w:sectPr>
      </w:pPr>
    </w:p>
    <w:p w:rsidR="000F3D36" w:rsidRPr="0078016F" w:rsidRDefault="000F3D36" w:rsidP="00BE2BEB">
      <w:pPr>
        <w:tabs>
          <w:tab w:val="left" w:pos="5580"/>
        </w:tabs>
        <w:ind w:left="10260"/>
        <w:jc w:val="both"/>
        <w:rPr>
          <w:rFonts w:ascii="Liberation Serif" w:hAnsi="Liberation Serif"/>
        </w:rPr>
      </w:pPr>
      <w:r w:rsidRPr="0078016F">
        <w:rPr>
          <w:rFonts w:ascii="Liberation Serif" w:hAnsi="Liberation Serif"/>
        </w:rPr>
        <w:t>Приложение № 1</w:t>
      </w:r>
    </w:p>
    <w:p w:rsidR="000F3D36" w:rsidRPr="0078016F" w:rsidRDefault="000F3D36" w:rsidP="00BE2BEB">
      <w:pPr>
        <w:tabs>
          <w:tab w:val="left" w:pos="0"/>
        </w:tabs>
        <w:ind w:left="10260"/>
        <w:jc w:val="both"/>
        <w:rPr>
          <w:rFonts w:ascii="Liberation Serif" w:hAnsi="Liberation Serif"/>
        </w:rPr>
      </w:pPr>
      <w:r w:rsidRPr="0078016F">
        <w:rPr>
          <w:rFonts w:ascii="Liberation Serif" w:hAnsi="Liberation Serif"/>
        </w:rPr>
        <w:t>к Порядку осуществления внутреннего финансового контроля в структурных подразделениях администрации Невьянского городского округа</w:t>
      </w:r>
    </w:p>
    <w:p w:rsidR="000F3D36" w:rsidRPr="0078016F" w:rsidRDefault="000F3D36" w:rsidP="00BE2BEB">
      <w:pPr>
        <w:tabs>
          <w:tab w:val="left" w:pos="0"/>
        </w:tabs>
        <w:ind w:left="10260"/>
        <w:jc w:val="both"/>
        <w:rPr>
          <w:rFonts w:ascii="Liberation Serif" w:hAnsi="Liberation Serif"/>
          <w:color w:val="000000"/>
        </w:rPr>
      </w:pPr>
    </w:p>
    <w:p w:rsidR="000F3D36" w:rsidRPr="0078016F" w:rsidRDefault="000F3D36" w:rsidP="007E681B">
      <w:pPr>
        <w:tabs>
          <w:tab w:val="left" w:pos="5580"/>
        </w:tabs>
        <w:jc w:val="center"/>
        <w:rPr>
          <w:rFonts w:ascii="Liberation Serif" w:hAnsi="Liberation Serif"/>
        </w:rPr>
      </w:pPr>
    </w:p>
    <w:p w:rsidR="000F3D36" w:rsidRPr="0078016F" w:rsidRDefault="000F3D36" w:rsidP="007E681B">
      <w:pPr>
        <w:tabs>
          <w:tab w:val="left" w:pos="5580"/>
        </w:tabs>
        <w:jc w:val="center"/>
        <w:rPr>
          <w:rFonts w:ascii="Liberation Serif" w:hAnsi="Liberation Serif"/>
        </w:rPr>
      </w:pPr>
      <w:r w:rsidRPr="0078016F">
        <w:rPr>
          <w:rFonts w:ascii="Liberation Serif" w:hAnsi="Liberation Serif"/>
        </w:rPr>
        <w:t>ЖУРНАЛ</w:t>
      </w:r>
    </w:p>
    <w:p w:rsidR="000F3D36" w:rsidRPr="0078016F" w:rsidRDefault="000F3D36" w:rsidP="007E681B">
      <w:pPr>
        <w:tabs>
          <w:tab w:val="left" w:pos="5580"/>
        </w:tabs>
        <w:jc w:val="center"/>
        <w:rPr>
          <w:rFonts w:ascii="Liberation Serif" w:hAnsi="Liberation Serif"/>
        </w:rPr>
      </w:pPr>
      <w:r w:rsidRPr="0078016F">
        <w:rPr>
          <w:rFonts w:ascii="Liberation Serif" w:hAnsi="Liberation Serif"/>
        </w:rPr>
        <w:t>ВНУТРЕННЕГО ФИНАНСОВОГО КОНТРОЛЯ</w:t>
      </w:r>
    </w:p>
    <w:p w:rsidR="000F3D36" w:rsidRPr="0078016F" w:rsidRDefault="000F3D36" w:rsidP="007E681B">
      <w:pPr>
        <w:tabs>
          <w:tab w:val="left" w:pos="5580"/>
        </w:tabs>
        <w:jc w:val="center"/>
        <w:rPr>
          <w:rFonts w:ascii="Liberation Serif" w:hAnsi="Liberation Serif"/>
        </w:rPr>
      </w:pPr>
      <w:r w:rsidRPr="0078016F">
        <w:rPr>
          <w:rFonts w:ascii="Liberation Serif" w:hAnsi="Liberation Serif"/>
        </w:rPr>
        <w:t>ЗА 20__  ГОД</w:t>
      </w:r>
    </w:p>
    <w:p w:rsidR="000F3D36" w:rsidRPr="0078016F" w:rsidRDefault="000F3D36" w:rsidP="007E681B">
      <w:pPr>
        <w:tabs>
          <w:tab w:val="left" w:pos="5580"/>
        </w:tabs>
        <w:jc w:val="center"/>
        <w:rPr>
          <w:rFonts w:ascii="Liberation Serif" w:hAnsi="Liberation Serif"/>
        </w:rPr>
      </w:pPr>
      <w:r w:rsidRPr="0078016F">
        <w:rPr>
          <w:rFonts w:ascii="Liberation Serif" w:hAnsi="Liberation Serif"/>
        </w:rPr>
        <w:t>____________________________________________________________________________</w:t>
      </w:r>
    </w:p>
    <w:p w:rsidR="000F3D36" w:rsidRPr="0078016F" w:rsidRDefault="000F3D36" w:rsidP="007E681B">
      <w:pPr>
        <w:tabs>
          <w:tab w:val="left" w:pos="5580"/>
        </w:tabs>
        <w:jc w:val="center"/>
        <w:rPr>
          <w:rFonts w:ascii="Liberation Serif" w:hAnsi="Liberation Serif"/>
        </w:rPr>
      </w:pPr>
      <w:r w:rsidRPr="0078016F">
        <w:rPr>
          <w:rFonts w:ascii="Liberation Serif" w:hAnsi="Liberation Serif"/>
        </w:rPr>
        <w:t>(наименование структурного подразделения администрации Невьянского городского округа)</w:t>
      </w:r>
    </w:p>
    <w:p w:rsidR="000F3D36" w:rsidRPr="0078016F" w:rsidRDefault="000F3D36" w:rsidP="007E681B">
      <w:pPr>
        <w:tabs>
          <w:tab w:val="left" w:pos="5580"/>
        </w:tabs>
        <w:jc w:val="center"/>
        <w:rPr>
          <w:rFonts w:ascii="Liberation Serif" w:hAnsi="Liberation Serif"/>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800"/>
        <w:gridCol w:w="1620"/>
        <w:gridCol w:w="1440"/>
        <w:gridCol w:w="1496"/>
        <w:gridCol w:w="1440"/>
        <w:gridCol w:w="1048"/>
        <w:gridCol w:w="1472"/>
        <w:gridCol w:w="1316"/>
        <w:gridCol w:w="1718"/>
      </w:tblGrid>
      <w:tr w:rsidR="000F3D36" w:rsidRPr="0078016F" w:rsidTr="00796264">
        <w:trPr>
          <w:trHeight w:val="2149"/>
        </w:trPr>
        <w:tc>
          <w:tcPr>
            <w:tcW w:w="82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Номер строки</w:t>
            </w:r>
          </w:p>
        </w:tc>
        <w:tc>
          <w:tcPr>
            <w:tcW w:w="108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Дата осуществления контроля</w:t>
            </w:r>
          </w:p>
        </w:tc>
        <w:tc>
          <w:tcPr>
            <w:tcW w:w="180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Должности, Ф.И.О. лица, осуществляющего внутренний финансовый контроль</w:t>
            </w:r>
          </w:p>
        </w:tc>
        <w:tc>
          <w:tcPr>
            <w:tcW w:w="162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Период осуществления внутреннего финансового контроля</w:t>
            </w:r>
          </w:p>
        </w:tc>
        <w:tc>
          <w:tcPr>
            <w:tcW w:w="144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Предмет внутреннего финансового контроля</w:t>
            </w:r>
          </w:p>
        </w:tc>
        <w:tc>
          <w:tcPr>
            <w:tcW w:w="1496"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Номер и дата документа - предмета внутреннего финансового контроля</w:t>
            </w:r>
          </w:p>
        </w:tc>
        <w:tc>
          <w:tcPr>
            <w:tcW w:w="144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Результаты внутреннего финансового контроля</w:t>
            </w:r>
          </w:p>
        </w:tc>
        <w:tc>
          <w:tcPr>
            <w:tcW w:w="104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Причины возникновения нарушения</w:t>
            </w:r>
          </w:p>
        </w:tc>
        <w:tc>
          <w:tcPr>
            <w:tcW w:w="1472"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Подпись лица, осуществляющего внутренний финансовый контроль</w:t>
            </w:r>
          </w:p>
        </w:tc>
        <w:tc>
          <w:tcPr>
            <w:tcW w:w="1316"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Меры, принятые для устранения нарушения</w:t>
            </w:r>
          </w:p>
        </w:tc>
        <w:tc>
          <w:tcPr>
            <w:tcW w:w="171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 xml:space="preserve">Отметка об ознакомлении </w:t>
            </w:r>
          </w:p>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с результатами внутреннего финансового контроля /должность ответственного лица/</w:t>
            </w:r>
          </w:p>
        </w:tc>
      </w:tr>
      <w:tr w:rsidR="000F3D36" w:rsidRPr="0078016F" w:rsidTr="00796264">
        <w:trPr>
          <w:trHeight w:val="237"/>
        </w:trPr>
        <w:tc>
          <w:tcPr>
            <w:tcW w:w="82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1</w:t>
            </w:r>
          </w:p>
        </w:tc>
        <w:tc>
          <w:tcPr>
            <w:tcW w:w="108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2</w:t>
            </w:r>
          </w:p>
        </w:tc>
        <w:tc>
          <w:tcPr>
            <w:tcW w:w="180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3</w:t>
            </w:r>
          </w:p>
        </w:tc>
        <w:tc>
          <w:tcPr>
            <w:tcW w:w="162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4</w:t>
            </w:r>
          </w:p>
        </w:tc>
        <w:tc>
          <w:tcPr>
            <w:tcW w:w="144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5</w:t>
            </w:r>
          </w:p>
        </w:tc>
        <w:tc>
          <w:tcPr>
            <w:tcW w:w="1496"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6</w:t>
            </w:r>
          </w:p>
        </w:tc>
        <w:tc>
          <w:tcPr>
            <w:tcW w:w="1440"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7</w:t>
            </w:r>
          </w:p>
        </w:tc>
        <w:tc>
          <w:tcPr>
            <w:tcW w:w="104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8</w:t>
            </w:r>
          </w:p>
        </w:tc>
        <w:tc>
          <w:tcPr>
            <w:tcW w:w="1472"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9</w:t>
            </w:r>
          </w:p>
        </w:tc>
        <w:tc>
          <w:tcPr>
            <w:tcW w:w="1316"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10</w:t>
            </w:r>
          </w:p>
        </w:tc>
        <w:tc>
          <w:tcPr>
            <w:tcW w:w="1718" w:type="dxa"/>
          </w:tcPr>
          <w:p w:rsidR="000F3D36" w:rsidRPr="0078016F" w:rsidRDefault="000F3D36" w:rsidP="00796264">
            <w:pPr>
              <w:pStyle w:val="ConsPlusNormal"/>
              <w:jc w:val="center"/>
              <w:rPr>
                <w:rFonts w:ascii="Liberation Serif" w:hAnsi="Liberation Serif" w:cs="Times New Roman"/>
                <w:sz w:val="20"/>
              </w:rPr>
            </w:pPr>
            <w:r w:rsidRPr="0078016F">
              <w:rPr>
                <w:rFonts w:ascii="Liberation Serif" w:hAnsi="Liberation Serif" w:cs="Times New Roman"/>
                <w:sz w:val="20"/>
              </w:rPr>
              <w:t>11</w:t>
            </w:r>
          </w:p>
        </w:tc>
      </w:tr>
      <w:tr w:rsidR="000F3D36" w:rsidRPr="0078016F" w:rsidTr="00796264">
        <w:trPr>
          <w:trHeight w:val="250"/>
        </w:trPr>
        <w:tc>
          <w:tcPr>
            <w:tcW w:w="828" w:type="dxa"/>
          </w:tcPr>
          <w:p w:rsidR="000F3D36" w:rsidRPr="0078016F" w:rsidRDefault="000F3D36" w:rsidP="00796264">
            <w:pPr>
              <w:tabs>
                <w:tab w:val="left" w:pos="5580"/>
              </w:tabs>
              <w:jc w:val="center"/>
              <w:rPr>
                <w:rFonts w:ascii="Liberation Serif" w:hAnsi="Liberation Serif"/>
                <w:sz w:val="20"/>
                <w:szCs w:val="20"/>
              </w:rPr>
            </w:pPr>
          </w:p>
        </w:tc>
        <w:tc>
          <w:tcPr>
            <w:tcW w:w="1080" w:type="dxa"/>
          </w:tcPr>
          <w:p w:rsidR="000F3D36" w:rsidRPr="0078016F" w:rsidRDefault="000F3D36" w:rsidP="00796264">
            <w:pPr>
              <w:tabs>
                <w:tab w:val="left" w:pos="5580"/>
              </w:tabs>
              <w:jc w:val="center"/>
              <w:rPr>
                <w:rFonts w:ascii="Liberation Serif" w:hAnsi="Liberation Serif"/>
                <w:sz w:val="20"/>
                <w:szCs w:val="20"/>
              </w:rPr>
            </w:pPr>
          </w:p>
        </w:tc>
        <w:tc>
          <w:tcPr>
            <w:tcW w:w="1800" w:type="dxa"/>
          </w:tcPr>
          <w:p w:rsidR="000F3D36" w:rsidRPr="0078016F" w:rsidRDefault="000F3D36" w:rsidP="00796264">
            <w:pPr>
              <w:tabs>
                <w:tab w:val="left" w:pos="5580"/>
              </w:tabs>
              <w:jc w:val="center"/>
              <w:rPr>
                <w:rFonts w:ascii="Liberation Serif" w:hAnsi="Liberation Serif"/>
                <w:sz w:val="20"/>
                <w:szCs w:val="20"/>
              </w:rPr>
            </w:pPr>
          </w:p>
        </w:tc>
        <w:tc>
          <w:tcPr>
            <w:tcW w:w="1620" w:type="dxa"/>
          </w:tcPr>
          <w:p w:rsidR="000F3D36" w:rsidRPr="0078016F" w:rsidRDefault="000F3D36" w:rsidP="00796264">
            <w:pPr>
              <w:tabs>
                <w:tab w:val="left" w:pos="5580"/>
              </w:tabs>
              <w:jc w:val="center"/>
              <w:rPr>
                <w:rFonts w:ascii="Liberation Serif" w:hAnsi="Liberation Serif"/>
                <w:sz w:val="20"/>
                <w:szCs w:val="20"/>
              </w:rPr>
            </w:pPr>
          </w:p>
        </w:tc>
        <w:tc>
          <w:tcPr>
            <w:tcW w:w="1440" w:type="dxa"/>
          </w:tcPr>
          <w:p w:rsidR="000F3D36" w:rsidRPr="0078016F" w:rsidRDefault="000F3D36" w:rsidP="00796264">
            <w:pPr>
              <w:tabs>
                <w:tab w:val="left" w:pos="5580"/>
              </w:tabs>
              <w:jc w:val="center"/>
              <w:rPr>
                <w:rFonts w:ascii="Liberation Serif" w:hAnsi="Liberation Serif"/>
                <w:sz w:val="20"/>
                <w:szCs w:val="20"/>
              </w:rPr>
            </w:pPr>
          </w:p>
        </w:tc>
        <w:tc>
          <w:tcPr>
            <w:tcW w:w="1496" w:type="dxa"/>
          </w:tcPr>
          <w:p w:rsidR="000F3D36" w:rsidRPr="0078016F" w:rsidRDefault="000F3D36" w:rsidP="00796264">
            <w:pPr>
              <w:tabs>
                <w:tab w:val="left" w:pos="5580"/>
              </w:tabs>
              <w:jc w:val="center"/>
              <w:rPr>
                <w:rFonts w:ascii="Liberation Serif" w:hAnsi="Liberation Serif"/>
                <w:sz w:val="20"/>
                <w:szCs w:val="20"/>
              </w:rPr>
            </w:pPr>
          </w:p>
        </w:tc>
        <w:tc>
          <w:tcPr>
            <w:tcW w:w="1440" w:type="dxa"/>
          </w:tcPr>
          <w:p w:rsidR="000F3D36" w:rsidRPr="0078016F" w:rsidRDefault="000F3D36" w:rsidP="00796264">
            <w:pPr>
              <w:tabs>
                <w:tab w:val="left" w:pos="5580"/>
              </w:tabs>
              <w:jc w:val="center"/>
              <w:rPr>
                <w:rFonts w:ascii="Liberation Serif" w:hAnsi="Liberation Serif"/>
                <w:sz w:val="20"/>
                <w:szCs w:val="20"/>
              </w:rPr>
            </w:pPr>
          </w:p>
        </w:tc>
        <w:tc>
          <w:tcPr>
            <w:tcW w:w="1048" w:type="dxa"/>
          </w:tcPr>
          <w:p w:rsidR="000F3D36" w:rsidRPr="0078016F" w:rsidRDefault="000F3D36" w:rsidP="00796264">
            <w:pPr>
              <w:tabs>
                <w:tab w:val="left" w:pos="5580"/>
              </w:tabs>
              <w:jc w:val="center"/>
              <w:rPr>
                <w:rFonts w:ascii="Liberation Serif" w:hAnsi="Liberation Serif"/>
                <w:sz w:val="20"/>
                <w:szCs w:val="20"/>
              </w:rPr>
            </w:pPr>
          </w:p>
        </w:tc>
        <w:tc>
          <w:tcPr>
            <w:tcW w:w="1472" w:type="dxa"/>
          </w:tcPr>
          <w:p w:rsidR="000F3D36" w:rsidRPr="0078016F" w:rsidRDefault="000F3D36" w:rsidP="00796264">
            <w:pPr>
              <w:tabs>
                <w:tab w:val="left" w:pos="5580"/>
              </w:tabs>
              <w:jc w:val="center"/>
              <w:rPr>
                <w:rFonts w:ascii="Liberation Serif" w:hAnsi="Liberation Serif"/>
                <w:sz w:val="20"/>
                <w:szCs w:val="20"/>
              </w:rPr>
            </w:pPr>
          </w:p>
        </w:tc>
        <w:tc>
          <w:tcPr>
            <w:tcW w:w="1316" w:type="dxa"/>
          </w:tcPr>
          <w:p w:rsidR="000F3D36" w:rsidRPr="0078016F" w:rsidRDefault="000F3D36" w:rsidP="00796264">
            <w:pPr>
              <w:tabs>
                <w:tab w:val="left" w:pos="5580"/>
              </w:tabs>
              <w:jc w:val="center"/>
              <w:rPr>
                <w:rFonts w:ascii="Liberation Serif" w:hAnsi="Liberation Serif"/>
                <w:sz w:val="20"/>
                <w:szCs w:val="20"/>
              </w:rPr>
            </w:pPr>
          </w:p>
        </w:tc>
        <w:tc>
          <w:tcPr>
            <w:tcW w:w="1718" w:type="dxa"/>
          </w:tcPr>
          <w:p w:rsidR="000F3D36" w:rsidRPr="0078016F" w:rsidRDefault="000F3D36" w:rsidP="00796264">
            <w:pPr>
              <w:tabs>
                <w:tab w:val="left" w:pos="5580"/>
              </w:tabs>
              <w:jc w:val="center"/>
              <w:rPr>
                <w:rFonts w:ascii="Liberation Serif" w:hAnsi="Liberation Serif"/>
                <w:sz w:val="20"/>
                <w:szCs w:val="20"/>
              </w:rPr>
            </w:pPr>
          </w:p>
        </w:tc>
      </w:tr>
    </w:tbl>
    <w:p w:rsidR="000F3D36" w:rsidRPr="0078016F" w:rsidRDefault="000F3D36" w:rsidP="00BE2BEB">
      <w:pPr>
        <w:tabs>
          <w:tab w:val="left" w:pos="5580"/>
        </w:tabs>
        <w:jc w:val="both"/>
        <w:rPr>
          <w:rFonts w:ascii="Liberation Serif" w:hAnsi="Liberation Serif"/>
        </w:rPr>
      </w:pPr>
    </w:p>
    <w:p w:rsidR="000F3D36" w:rsidRPr="0078016F" w:rsidRDefault="000F3D36" w:rsidP="00BE2BEB">
      <w:pPr>
        <w:tabs>
          <w:tab w:val="left" w:pos="5580"/>
        </w:tabs>
        <w:jc w:val="both"/>
        <w:rPr>
          <w:rFonts w:ascii="Liberation Serif" w:hAnsi="Liberation Serif"/>
        </w:rPr>
      </w:pPr>
    </w:p>
    <w:p w:rsidR="000F3D36" w:rsidRPr="0078016F" w:rsidRDefault="000F3D36" w:rsidP="00CD3AE1">
      <w:pPr>
        <w:tabs>
          <w:tab w:val="left" w:pos="5580"/>
        </w:tabs>
        <w:jc w:val="both"/>
        <w:rPr>
          <w:rFonts w:ascii="Liberation Serif" w:hAnsi="Liberation Serif"/>
        </w:rPr>
      </w:pPr>
    </w:p>
    <w:sectPr w:rsidR="000F3D36" w:rsidRPr="0078016F" w:rsidSect="00E85D17">
      <w:pgSz w:w="16838" w:h="11906" w:orient="landscape"/>
      <w:pgMar w:top="1701" w:right="1134" w:bottom="567" w:left="1134" w:header="709" w:footer="709" w:gutter="0"/>
      <w:pgNumType w:start="9"/>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36" w:rsidRDefault="000F3D36" w:rsidP="00CB27F3">
      <w:r>
        <w:separator/>
      </w:r>
    </w:p>
  </w:endnote>
  <w:endnote w:type="continuationSeparator" w:id="1">
    <w:p w:rsidR="000F3D36" w:rsidRDefault="000F3D36" w:rsidP="00CB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36" w:rsidRDefault="000F3D36" w:rsidP="00CB27F3">
      <w:r>
        <w:separator/>
      </w:r>
    </w:p>
  </w:footnote>
  <w:footnote w:type="continuationSeparator" w:id="1">
    <w:p w:rsidR="000F3D36" w:rsidRDefault="000F3D36" w:rsidP="00CB2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36" w:rsidRDefault="000F3D36" w:rsidP="00B75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36" w:rsidRDefault="000F3D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36" w:rsidRDefault="000F3D36" w:rsidP="00B75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3D36" w:rsidRDefault="000F3D36">
    <w:pPr>
      <w:pStyle w:val="Header"/>
      <w:jc w:val="center"/>
    </w:pPr>
  </w:p>
  <w:p w:rsidR="000F3D36" w:rsidRDefault="000F3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C4D9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B41B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568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C004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168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48DD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722D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B07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4EA1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DCF804"/>
    <w:lvl w:ilvl="0">
      <w:start w:val="1"/>
      <w:numFmt w:val="bullet"/>
      <w:lvlText w:val=""/>
      <w:lvlJc w:val="left"/>
      <w:pPr>
        <w:tabs>
          <w:tab w:val="num" w:pos="360"/>
        </w:tabs>
        <w:ind w:left="360" w:hanging="360"/>
      </w:pPr>
      <w:rPr>
        <w:rFonts w:ascii="Symbol" w:hAnsi="Symbol" w:hint="default"/>
      </w:rPr>
    </w:lvl>
  </w:abstractNum>
  <w:abstractNum w:abstractNumId="10">
    <w:nsid w:val="048C2B9A"/>
    <w:multiLevelType w:val="multilevel"/>
    <w:tmpl w:val="CB12E866"/>
    <w:lvl w:ilvl="0">
      <w:start w:val="2"/>
      <w:numFmt w:val="decimal"/>
      <w:lvlText w:val="%1."/>
      <w:lvlJc w:val="left"/>
      <w:pPr>
        <w:tabs>
          <w:tab w:val="num" w:pos="408"/>
        </w:tabs>
        <w:ind w:left="408" w:hanging="408"/>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1">
    <w:nsid w:val="05E835A8"/>
    <w:multiLevelType w:val="multilevel"/>
    <w:tmpl w:val="0419001F"/>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92"/>
        </w:tabs>
        <w:ind w:left="792" w:hanging="432"/>
      </w:pPr>
      <w:rPr>
        <w:rFonts w:cs="Times New Roman" w:hint="default"/>
        <w:color w:val="000000"/>
      </w:rPr>
    </w:lvl>
    <w:lvl w:ilvl="2">
      <w:start w:val="1"/>
      <w:numFmt w:val="decimal"/>
      <w:lvlText w:val="%1.%2.%3."/>
      <w:lvlJc w:val="left"/>
      <w:pPr>
        <w:tabs>
          <w:tab w:val="num" w:pos="1440"/>
        </w:tabs>
        <w:ind w:left="1224" w:hanging="504"/>
      </w:pPr>
      <w:rPr>
        <w:rFonts w:cs="Times New Roman" w:hint="default"/>
        <w:color w:val="000000"/>
      </w:rPr>
    </w:lvl>
    <w:lvl w:ilvl="3">
      <w:start w:val="1"/>
      <w:numFmt w:val="decimal"/>
      <w:lvlText w:val="%1.%2.%3.%4."/>
      <w:lvlJc w:val="left"/>
      <w:pPr>
        <w:tabs>
          <w:tab w:val="num" w:pos="2160"/>
        </w:tabs>
        <w:ind w:left="1728" w:hanging="648"/>
      </w:pPr>
      <w:rPr>
        <w:rFonts w:cs="Times New Roman" w:hint="default"/>
        <w:color w:val="000000"/>
      </w:rPr>
    </w:lvl>
    <w:lvl w:ilvl="4">
      <w:start w:val="1"/>
      <w:numFmt w:val="decimal"/>
      <w:lvlText w:val="%1.%2.%3.%4.%5."/>
      <w:lvlJc w:val="left"/>
      <w:pPr>
        <w:tabs>
          <w:tab w:val="num" w:pos="2520"/>
        </w:tabs>
        <w:ind w:left="2232" w:hanging="792"/>
      </w:pPr>
      <w:rPr>
        <w:rFonts w:cs="Times New Roman" w:hint="default"/>
        <w:color w:val="000000"/>
      </w:rPr>
    </w:lvl>
    <w:lvl w:ilvl="5">
      <w:start w:val="1"/>
      <w:numFmt w:val="decimal"/>
      <w:lvlText w:val="%1.%2.%3.%4.%5.%6."/>
      <w:lvlJc w:val="left"/>
      <w:pPr>
        <w:tabs>
          <w:tab w:val="num" w:pos="3240"/>
        </w:tabs>
        <w:ind w:left="2736" w:hanging="936"/>
      </w:pPr>
      <w:rPr>
        <w:rFonts w:cs="Times New Roman" w:hint="default"/>
        <w:color w:val="000000"/>
      </w:rPr>
    </w:lvl>
    <w:lvl w:ilvl="6">
      <w:start w:val="1"/>
      <w:numFmt w:val="decimal"/>
      <w:lvlText w:val="%1.%2.%3.%4.%5.%6.%7."/>
      <w:lvlJc w:val="left"/>
      <w:pPr>
        <w:tabs>
          <w:tab w:val="num" w:pos="3960"/>
        </w:tabs>
        <w:ind w:left="3240" w:hanging="1080"/>
      </w:pPr>
      <w:rPr>
        <w:rFonts w:cs="Times New Roman" w:hint="default"/>
        <w:color w:val="000000"/>
      </w:rPr>
    </w:lvl>
    <w:lvl w:ilvl="7">
      <w:start w:val="1"/>
      <w:numFmt w:val="decimal"/>
      <w:lvlText w:val="%1.%2.%3.%4.%5.%6.%7.%8."/>
      <w:lvlJc w:val="left"/>
      <w:pPr>
        <w:tabs>
          <w:tab w:val="num" w:pos="4320"/>
        </w:tabs>
        <w:ind w:left="3744" w:hanging="1224"/>
      </w:pPr>
      <w:rPr>
        <w:rFonts w:cs="Times New Roman" w:hint="default"/>
        <w:color w:val="000000"/>
      </w:rPr>
    </w:lvl>
    <w:lvl w:ilvl="8">
      <w:start w:val="1"/>
      <w:numFmt w:val="decimal"/>
      <w:lvlText w:val="%1.%2.%3.%4.%5.%6.%7.%8.%9."/>
      <w:lvlJc w:val="left"/>
      <w:pPr>
        <w:tabs>
          <w:tab w:val="num" w:pos="5040"/>
        </w:tabs>
        <w:ind w:left="4320" w:hanging="1440"/>
      </w:pPr>
      <w:rPr>
        <w:rFonts w:cs="Times New Roman" w:hint="default"/>
        <w:color w:val="000000"/>
      </w:rPr>
    </w:lvl>
  </w:abstractNum>
  <w:abstractNum w:abstractNumId="12">
    <w:nsid w:val="0E1D252C"/>
    <w:multiLevelType w:val="hybridMultilevel"/>
    <w:tmpl w:val="86B8B81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13F300F2"/>
    <w:multiLevelType w:val="hybridMultilevel"/>
    <w:tmpl w:val="4DC4B1E4"/>
    <w:lvl w:ilvl="0" w:tplc="2788F00C">
      <w:start w:val="1"/>
      <w:numFmt w:val="decimal"/>
      <w:lvlText w:val="%1)"/>
      <w:lvlJc w:val="left"/>
      <w:pPr>
        <w:tabs>
          <w:tab w:val="num" w:pos="1069"/>
        </w:tabs>
        <w:ind w:left="1069" w:hanging="360"/>
      </w:pPr>
      <w:rPr>
        <w:rFonts w:ascii="Liberation Serif" w:eastAsia="Times New Roman" w:hAnsi="Liberation Serif" w:cs="Courier New"/>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4A82FEB"/>
    <w:multiLevelType w:val="hybridMultilevel"/>
    <w:tmpl w:val="9E026260"/>
    <w:lvl w:ilvl="0" w:tplc="703E7976">
      <w:start w:val="6"/>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DA65F8"/>
    <w:multiLevelType w:val="hybridMultilevel"/>
    <w:tmpl w:val="CEC4B6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8F4792C"/>
    <w:multiLevelType w:val="multilevel"/>
    <w:tmpl w:val="46F6BF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7407604"/>
    <w:multiLevelType w:val="hybridMultilevel"/>
    <w:tmpl w:val="8C76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949F6"/>
    <w:multiLevelType w:val="hybridMultilevel"/>
    <w:tmpl w:val="917A913E"/>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5669D1"/>
    <w:multiLevelType w:val="multilevel"/>
    <w:tmpl w:val="7A12A4E8"/>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9EF32CE"/>
    <w:multiLevelType w:val="multilevel"/>
    <w:tmpl w:val="CB12E866"/>
    <w:lvl w:ilvl="0">
      <w:start w:val="2"/>
      <w:numFmt w:val="decimal"/>
      <w:lvlText w:val="%1."/>
      <w:lvlJc w:val="left"/>
      <w:pPr>
        <w:tabs>
          <w:tab w:val="num" w:pos="408"/>
        </w:tabs>
        <w:ind w:left="408" w:hanging="408"/>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21">
    <w:nsid w:val="3CA11C98"/>
    <w:multiLevelType w:val="multilevel"/>
    <w:tmpl w:val="4852D8D8"/>
    <w:lvl w:ilvl="0">
      <w:start w:val="3"/>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DB32E19"/>
    <w:multiLevelType w:val="hybridMultilevel"/>
    <w:tmpl w:val="52DC40C2"/>
    <w:lvl w:ilvl="0" w:tplc="238E4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3DBC099E"/>
    <w:multiLevelType w:val="hybridMultilevel"/>
    <w:tmpl w:val="3444A72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3DF76D2C"/>
    <w:multiLevelType w:val="hybridMultilevel"/>
    <w:tmpl w:val="D272EC22"/>
    <w:lvl w:ilvl="0" w:tplc="659475FC">
      <w:start w:val="13"/>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371837"/>
    <w:multiLevelType w:val="hybridMultilevel"/>
    <w:tmpl w:val="09904E16"/>
    <w:lvl w:ilvl="0" w:tplc="520C175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D96B29"/>
    <w:multiLevelType w:val="multilevel"/>
    <w:tmpl w:val="C9706346"/>
    <w:lvl w:ilvl="0">
      <w:start w:val="2"/>
      <w:numFmt w:val="decimal"/>
      <w:lvlText w:val="%1."/>
      <w:lvlJc w:val="left"/>
      <w:pPr>
        <w:ind w:left="480" w:hanging="480"/>
      </w:pPr>
      <w:rPr>
        <w:rFonts w:cs="Times New Roman" w:hint="default"/>
      </w:rPr>
    </w:lvl>
    <w:lvl w:ilvl="1">
      <w:start w:val="14"/>
      <w:numFmt w:val="decimal"/>
      <w:lvlText w:val="%1.%2."/>
      <w:lvlJc w:val="left"/>
      <w:pPr>
        <w:ind w:left="1615" w:hanging="48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27">
    <w:nsid w:val="52DD35D8"/>
    <w:multiLevelType w:val="hybridMultilevel"/>
    <w:tmpl w:val="59F80304"/>
    <w:lvl w:ilvl="0" w:tplc="9BA0B724">
      <w:start w:val="22"/>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4342CE"/>
    <w:multiLevelType w:val="hybridMultilevel"/>
    <w:tmpl w:val="2C368C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464413D"/>
    <w:multiLevelType w:val="multilevel"/>
    <w:tmpl w:val="CB12E866"/>
    <w:lvl w:ilvl="0">
      <w:start w:val="2"/>
      <w:numFmt w:val="decimal"/>
      <w:lvlText w:val="%1."/>
      <w:lvlJc w:val="left"/>
      <w:pPr>
        <w:tabs>
          <w:tab w:val="num" w:pos="408"/>
        </w:tabs>
        <w:ind w:left="408" w:hanging="408"/>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30">
    <w:nsid w:val="64BA0B32"/>
    <w:multiLevelType w:val="multilevel"/>
    <w:tmpl w:val="35E287EE"/>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AF76373"/>
    <w:multiLevelType w:val="multilevel"/>
    <w:tmpl w:val="07EE9128"/>
    <w:lvl w:ilvl="0">
      <w:start w:val="1"/>
      <w:numFmt w:val="decimal"/>
      <w:lvlText w:val="%1."/>
      <w:lvlJc w:val="left"/>
      <w:pPr>
        <w:tabs>
          <w:tab w:val="num" w:pos="612"/>
        </w:tabs>
        <w:ind w:left="612" w:hanging="612"/>
      </w:pPr>
      <w:rPr>
        <w:rFonts w:cs="Times New Roman" w:hint="default"/>
        <w:color w:val="auto"/>
      </w:rPr>
    </w:lvl>
    <w:lvl w:ilvl="1">
      <w:start w:val="1"/>
      <w:numFmt w:val="decimal"/>
      <w:lvlText w:val="%1.%2."/>
      <w:lvlJc w:val="left"/>
      <w:pPr>
        <w:tabs>
          <w:tab w:val="num" w:pos="1980"/>
        </w:tabs>
        <w:ind w:left="198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2">
    <w:nsid w:val="6C7502E7"/>
    <w:multiLevelType w:val="hybridMultilevel"/>
    <w:tmpl w:val="30C09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A15672"/>
    <w:multiLevelType w:val="multilevel"/>
    <w:tmpl w:val="CB12E866"/>
    <w:lvl w:ilvl="0">
      <w:start w:val="2"/>
      <w:numFmt w:val="decimal"/>
      <w:lvlText w:val="%1."/>
      <w:lvlJc w:val="left"/>
      <w:pPr>
        <w:tabs>
          <w:tab w:val="num" w:pos="408"/>
        </w:tabs>
        <w:ind w:left="408" w:hanging="408"/>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34">
    <w:nsid w:val="719663E6"/>
    <w:multiLevelType w:val="multilevel"/>
    <w:tmpl w:val="C234DA2C"/>
    <w:lvl w:ilvl="0">
      <w:start w:val="1"/>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5">
    <w:nsid w:val="723C46A2"/>
    <w:multiLevelType w:val="multilevel"/>
    <w:tmpl w:val="CB12E866"/>
    <w:lvl w:ilvl="0">
      <w:start w:val="2"/>
      <w:numFmt w:val="decimal"/>
      <w:lvlText w:val="%1."/>
      <w:lvlJc w:val="left"/>
      <w:pPr>
        <w:tabs>
          <w:tab w:val="num" w:pos="408"/>
        </w:tabs>
        <w:ind w:left="408" w:hanging="408"/>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36">
    <w:nsid w:val="726B3DF0"/>
    <w:multiLevelType w:val="hybridMultilevel"/>
    <w:tmpl w:val="33B05B52"/>
    <w:lvl w:ilvl="0" w:tplc="0419000F">
      <w:start w:val="6"/>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D267D2"/>
    <w:multiLevelType w:val="hybridMultilevel"/>
    <w:tmpl w:val="3D8A4178"/>
    <w:lvl w:ilvl="0" w:tplc="DC1E1B6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7F675CA"/>
    <w:multiLevelType w:val="hybridMultilevel"/>
    <w:tmpl w:val="2DB042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9E401DB"/>
    <w:multiLevelType w:val="hybridMultilevel"/>
    <w:tmpl w:val="3398AD52"/>
    <w:lvl w:ilvl="0" w:tplc="2CA2B1F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B676A02"/>
    <w:multiLevelType w:val="hybridMultilevel"/>
    <w:tmpl w:val="92B01790"/>
    <w:lvl w:ilvl="0" w:tplc="0419000F">
      <w:start w:val="6"/>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D7076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D8D4B06"/>
    <w:multiLevelType w:val="multilevel"/>
    <w:tmpl w:val="0419001F"/>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92"/>
        </w:tabs>
        <w:ind w:left="792" w:hanging="432"/>
      </w:pPr>
      <w:rPr>
        <w:rFonts w:cs="Times New Roman" w:hint="default"/>
        <w:color w:val="000000"/>
      </w:rPr>
    </w:lvl>
    <w:lvl w:ilvl="2">
      <w:start w:val="1"/>
      <w:numFmt w:val="decimal"/>
      <w:lvlText w:val="%1.%2.%3."/>
      <w:lvlJc w:val="left"/>
      <w:pPr>
        <w:tabs>
          <w:tab w:val="num" w:pos="1440"/>
        </w:tabs>
        <w:ind w:left="1224" w:hanging="504"/>
      </w:pPr>
      <w:rPr>
        <w:rFonts w:cs="Times New Roman" w:hint="default"/>
        <w:color w:val="000000"/>
      </w:rPr>
    </w:lvl>
    <w:lvl w:ilvl="3">
      <w:start w:val="1"/>
      <w:numFmt w:val="decimal"/>
      <w:lvlText w:val="%1.%2.%3.%4."/>
      <w:lvlJc w:val="left"/>
      <w:pPr>
        <w:tabs>
          <w:tab w:val="num" w:pos="2160"/>
        </w:tabs>
        <w:ind w:left="1728" w:hanging="648"/>
      </w:pPr>
      <w:rPr>
        <w:rFonts w:cs="Times New Roman" w:hint="default"/>
        <w:color w:val="000000"/>
      </w:rPr>
    </w:lvl>
    <w:lvl w:ilvl="4">
      <w:start w:val="1"/>
      <w:numFmt w:val="decimal"/>
      <w:lvlText w:val="%1.%2.%3.%4.%5."/>
      <w:lvlJc w:val="left"/>
      <w:pPr>
        <w:tabs>
          <w:tab w:val="num" w:pos="2520"/>
        </w:tabs>
        <w:ind w:left="2232" w:hanging="792"/>
      </w:pPr>
      <w:rPr>
        <w:rFonts w:cs="Times New Roman" w:hint="default"/>
        <w:color w:val="000000"/>
      </w:rPr>
    </w:lvl>
    <w:lvl w:ilvl="5">
      <w:start w:val="1"/>
      <w:numFmt w:val="decimal"/>
      <w:lvlText w:val="%1.%2.%3.%4.%5.%6."/>
      <w:lvlJc w:val="left"/>
      <w:pPr>
        <w:tabs>
          <w:tab w:val="num" w:pos="3240"/>
        </w:tabs>
        <w:ind w:left="2736" w:hanging="936"/>
      </w:pPr>
      <w:rPr>
        <w:rFonts w:cs="Times New Roman" w:hint="default"/>
        <w:color w:val="000000"/>
      </w:rPr>
    </w:lvl>
    <w:lvl w:ilvl="6">
      <w:start w:val="1"/>
      <w:numFmt w:val="decimal"/>
      <w:lvlText w:val="%1.%2.%3.%4.%5.%6.%7."/>
      <w:lvlJc w:val="left"/>
      <w:pPr>
        <w:tabs>
          <w:tab w:val="num" w:pos="3960"/>
        </w:tabs>
        <w:ind w:left="3240" w:hanging="1080"/>
      </w:pPr>
      <w:rPr>
        <w:rFonts w:cs="Times New Roman" w:hint="default"/>
        <w:color w:val="000000"/>
      </w:rPr>
    </w:lvl>
    <w:lvl w:ilvl="7">
      <w:start w:val="1"/>
      <w:numFmt w:val="decimal"/>
      <w:lvlText w:val="%1.%2.%3.%4.%5.%6.%7.%8."/>
      <w:lvlJc w:val="left"/>
      <w:pPr>
        <w:tabs>
          <w:tab w:val="num" w:pos="4320"/>
        </w:tabs>
        <w:ind w:left="3744" w:hanging="1224"/>
      </w:pPr>
      <w:rPr>
        <w:rFonts w:cs="Times New Roman" w:hint="default"/>
        <w:color w:val="000000"/>
      </w:rPr>
    </w:lvl>
    <w:lvl w:ilvl="8">
      <w:start w:val="1"/>
      <w:numFmt w:val="decimal"/>
      <w:lvlText w:val="%1.%2.%3.%4.%5.%6.%7.%8.%9."/>
      <w:lvlJc w:val="left"/>
      <w:pPr>
        <w:tabs>
          <w:tab w:val="num" w:pos="5040"/>
        </w:tabs>
        <w:ind w:left="4320" w:hanging="1440"/>
      </w:pPr>
      <w:rPr>
        <w:rFonts w:cs="Times New Roman" w:hint="default"/>
        <w:color w:val="000000"/>
      </w:rPr>
    </w:lvl>
  </w:abstractNum>
  <w:abstractNum w:abstractNumId="43">
    <w:nsid w:val="7E363E1A"/>
    <w:multiLevelType w:val="hybridMultilevel"/>
    <w:tmpl w:val="414C59F6"/>
    <w:lvl w:ilvl="0" w:tplc="C5969DD2">
      <w:start w:val="1"/>
      <w:numFmt w:val="decimal"/>
      <w:lvlText w:val="%1)"/>
      <w:lvlJc w:val="left"/>
      <w:pPr>
        <w:tabs>
          <w:tab w:val="num" w:pos="1069"/>
        </w:tabs>
        <w:ind w:left="1069" w:hanging="360"/>
      </w:pPr>
      <w:rPr>
        <w:rFonts w:ascii="Liberation Serif" w:eastAsia="Times New Roman" w:hAnsi="Liberation Serif" w:cs="Courier New"/>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0"/>
  </w:num>
  <w:num w:numId="13">
    <w:abstractNumId w:val="36"/>
  </w:num>
  <w:num w:numId="14">
    <w:abstractNumId w:val="40"/>
  </w:num>
  <w:num w:numId="15">
    <w:abstractNumId w:val="23"/>
  </w:num>
  <w:num w:numId="16">
    <w:abstractNumId w:val="31"/>
  </w:num>
  <w:num w:numId="17">
    <w:abstractNumId w:val="42"/>
  </w:num>
  <w:num w:numId="18">
    <w:abstractNumId w:val="10"/>
  </w:num>
  <w:num w:numId="19">
    <w:abstractNumId w:val="34"/>
  </w:num>
  <w:num w:numId="20">
    <w:abstractNumId w:val="11"/>
  </w:num>
  <w:num w:numId="21">
    <w:abstractNumId w:val="41"/>
  </w:num>
  <w:num w:numId="22">
    <w:abstractNumId w:val="33"/>
  </w:num>
  <w:num w:numId="23">
    <w:abstractNumId w:val="20"/>
  </w:num>
  <w:num w:numId="24">
    <w:abstractNumId w:val="29"/>
  </w:num>
  <w:num w:numId="25">
    <w:abstractNumId w:val="15"/>
  </w:num>
  <w:num w:numId="26">
    <w:abstractNumId w:val="16"/>
  </w:num>
  <w:num w:numId="27">
    <w:abstractNumId w:val="17"/>
  </w:num>
  <w:num w:numId="28">
    <w:abstractNumId w:val="28"/>
  </w:num>
  <w:num w:numId="29">
    <w:abstractNumId w:val="12"/>
  </w:num>
  <w:num w:numId="30">
    <w:abstractNumId w:val="35"/>
  </w:num>
  <w:num w:numId="31">
    <w:abstractNumId w:val="22"/>
  </w:num>
  <w:num w:numId="32">
    <w:abstractNumId w:val="24"/>
  </w:num>
  <w:num w:numId="33">
    <w:abstractNumId w:val="38"/>
  </w:num>
  <w:num w:numId="34">
    <w:abstractNumId w:val="27"/>
  </w:num>
  <w:num w:numId="35">
    <w:abstractNumId w:val="14"/>
  </w:num>
  <w:num w:numId="36">
    <w:abstractNumId w:val="18"/>
  </w:num>
  <w:num w:numId="37">
    <w:abstractNumId w:val="21"/>
  </w:num>
  <w:num w:numId="38">
    <w:abstractNumId w:val="32"/>
  </w:num>
  <w:num w:numId="39">
    <w:abstractNumId w:val="19"/>
  </w:num>
  <w:num w:numId="40">
    <w:abstractNumId w:val="26"/>
  </w:num>
  <w:num w:numId="41">
    <w:abstractNumId w:val="39"/>
  </w:num>
  <w:num w:numId="42">
    <w:abstractNumId w:val="25"/>
  </w:num>
  <w:num w:numId="43">
    <w:abstractNumId w:val="1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1C1"/>
    <w:rsid w:val="00017032"/>
    <w:rsid w:val="00032CB5"/>
    <w:rsid w:val="00035EE4"/>
    <w:rsid w:val="000432A2"/>
    <w:rsid w:val="00043C12"/>
    <w:rsid w:val="00056154"/>
    <w:rsid w:val="0007419B"/>
    <w:rsid w:val="00076863"/>
    <w:rsid w:val="00080726"/>
    <w:rsid w:val="0008281A"/>
    <w:rsid w:val="00082B91"/>
    <w:rsid w:val="00094FA8"/>
    <w:rsid w:val="0009583E"/>
    <w:rsid w:val="00096951"/>
    <w:rsid w:val="00097C6B"/>
    <w:rsid w:val="000C290D"/>
    <w:rsid w:val="000C7713"/>
    <w:rsid w:val="000F3D36"/>
    <w:rsid w:val="000F5520"/>
    <w:rsid w:val="001034C0"/>
    <w:rsid w:val="00103A17"/>
    <w:rsid w:val="00104E4D"/>
    <w:rsid w:val="00104FB9"/>
    <w:rsid w:val="00107F7D"/>
    <w:rsid w:val="00111177"/>
    <w:rsid w:val="00114F54"/>
    <w:rsid w:val="00124EEF"/>
    <w:rsid w:val="001337E1"/>
    <w:rsid w:val="001430FB"/>
    <w:rsid w:val="00146583"/>
    <w:rsid w:val="001473E4"/>
    <w:rsid w:val="00147496"/>
    <w:rsid w:val="0015599D"/>
    <w:rsid w:val="001636A5"/>
    <w:rsid w:val="00173036"/>
    <w:rsid w:val="0017356D"/>
    <w:rsid w:val="001A685D"/>
    <w:rsid w:val="001B2E3C"/>
    <w:rsid w:val="001B6DBC"/>
    <w:rsid w:val="001C323B"/>
    <w:rsid w:val="001D7A25"/>
    <w:rsid w:val="001E4F97"/>
    <w:rsid w:val="001F2E17"/>
    <w:rsid w:val="001F3099"/>
    <w:rsid w:val="0020172D"/>
    <w:rsid w:val="0020688F"/>
    <w:rsid w:val="00215611"/>
    <w:rsid w:val="0022584D"/>
    <w:rsid w:val="002306C0"/>
    <w:rsid w:val="00237109"/>
    <w:rsid w:val="00237419"/>
    <w:rsid w:val="00240A12"/>
    <w:rsid w:val="00254FAB"/>
    <w:rsid w:val="002601AF"/>
    <w:rsid w:val="00264DBF"/>
    <w:rsid w:val="00273117"/>
    <w:rsid w:val="002821BC"/>
    <w:rsid w:val="00287840"/>
    <w:rsid w:val="0029265D"/>
    <w:rsid w:val="002A1700"/>
    <w:rsid w:val="002A33E1"/>
    <w:rsid w:val="002B1236"/>
    <w:rsid w:val="002C182D"/>
    <w:rsid w:val="002C424A"/>
    <w:rsid w:val="002C555F"/>
    <w:rsid w:val="002D04B4"/>
    <w:rsid w:val="002D160B"/>
    <w:rsid w:val="002D444E"/>
    <w:rsid w:val="002E53A1"/>
    <w:rsid w:val="002F1DAB"/>
    <w:rsid w:val="002F26FF"/>
    <w:rsid w:val="002F41C6"/>
    <w:rsid w:val="002F6DD0"/>
    <w:rsid w:val="003007A6"/>
    <w:rsid w:val="00301C02"/>
    <w:rsid w:val="00302DD3"/>
    <w:rsid w:val="0030347F"/>
    <w:rsid w:val="00304047"/>
    <w:rsid w:val="003068FE"/>
    <w:rsid w:val="00316D60"/>
    <w:rsid w:val="0033333D"/>
    <w:rsid w:val="003451D2"/>
    <w:rsid w:val="00351763"/>
    <w:rsid w:val="00356325"/>
    <w:rsid w:val="00361FA6"/>
    <w:rsid w:val="00363587"/>
    <w:rsid w:val="0036568A"/>
    <w:rsid w:val="003832BB"/>
    <w:rsid w:val="00383F07"/>
    <w:rsid w:val="00391293"/>
    <w:rsid w:val="003A4E43"/>
    <w:rsid w:val="003B077D"/>
    <w:rsid w:val="003B2D06"/>
    <w:rsid w:val="003C1A7B"/>
    <w:rsid w:val="003D166B"/>
    <w:rsid w:val="003D7A9B"/>
    <w:rsid w:val="00404DA4"/>
    <w:rsid w:val="0041085A"/>
    <w:rsid w:val="0042017D"/>
    <w:rsid w:val="00420573"/>
    <w:rsid w:val="00420D4F"/>
    <w:rsid w:val="00425829"/>
    <w:rsid w:val="0044121F"/>
    <w:rsid w:val="004419E1"/>
    <w:rsid w:val="0044238C"/>
    <w:rsid w:val="004454FC"/>
    <w:rsid w:val="004461EF"/>
    <w:rsid w:val="00450C1D"/>
    <w:rsid w:val="004531C1"/>
    <w:rsid w:val="00464CB7"/>
    <w:rsid w:val="004665FF"/>
    <w:rsid w:val="00474E12"/>
    <w:rsid w:val="00477AE5"/>
    <w:rsid w:val="004850A8"/>
    <w:rsid w:val="00490132"/>
    <w:rsid w:val="004B271E"/>
    <w:rsid w:val="004B32BE"/>
    <w:rsid w:val="004B33B5"/>
    <w:rsid w:val="004C5F8B"/>
    <w:rsid w:val="004D0F09"/>
    <w:rsid w:val="004D5528"/>
    <w:rsid w:val="004E4FD6"/>
    <w:rsid w:val="00507D8D"/>
    <w:rsid w:val="005107B9"/>
    <w:rsid w:val="00536D53"/>
    <w:rsid w:val="005518FF"/>
    <w:rsid w:val="0055560D"/>
    <w:rsid w:val="00556388"/>
    <w:rsid w:val="00561D1E"/>
    <w:rsid w:val="00571102"/>
    <w:rsid w:val="005729F2"/>
    <w:rsid w:val="0057644B"/>
    <w:rsid w:val="00576590"/>
    <w:rsid w:val="00580853"/>
    <w:rsid w:val="00584B28"/>
    <w:rsid w:val="005912F4"/>
    <w:rsid w:val="005A5C17"/>
    <w:rsid w:val="005B761F"/>
    <w:rsid w:val="005C4AA8"/>
    <w:rsid w:val="005C51BB"/>
    <w:rsid w:val="005C5C46"/>
    <w:rsid w:val="005D780D"/>
    <w:rsid w:val="005E1D58"/>
    <w:rsid w:val="005F339B"/>
    <w:rsid w:val="00621F1B"/>
    <w:rsid w:val="006401FF"/>
    <w:rsid w:val="00666D47"/>
    <w:rsid w:val="00667E28"/>
    <w:rsid w:val="00684EC2"/>
    <w:rsid w:val="006854DC"/>
    <w:rsid w:val="006968D0"/>
    <w:rsid w:val="006A0E8A"/>
    <w:rsid w:val="006A7DCE"/>
    <w:rsid w:val="006B1B8A"/>
    <w:rsid w:val="006B7824"/>
    <w:rsid w:val="006C2BE3"/>
    <w:rsid w:val="006C69ED"/>
    <w:rsid w:val="006D2732"/>
    <w:rsid w:val="006E1975"/>
    <w:rsid w:val="006E4975"/>
    <w:rsid w:val="006E7B37"/>
    <w:rsid w:val="006F13A8"/>
    <w:rsid w:val="00700840"/>
    <w:rsid w:val="00713931"/>
    <w:rsid w:val="007463D2"/>
    <w:rsid w:val="007645DB"/>
    <w:rsid w:val="00764A6F"/>
    <w:rsid w:val="00775DC7"/>
    <w:rsid w:val="0078016F"/>
    <w:rsid w:val="00785114"/>
    <w:rsid w:val="00796264"/>
    <w:rsid w:val="00796DA4"/>
    <w:rsid w:val="007A72FD"/>
    <w:rsid w:val="007B1122"/>
    <w:rsid w:val="007C4B3F"/>
    <w:rsid w:val="007D3520"/>
    <w:rsid w:val="007D6E44"/>
    <w:rsid w:val="007E1AEB"/>
    <w:rsid w:val="007E5A24"/>
    <w:rsid w:val="007E681B"/>
    <w:rsid w:val="007E75EB"/>
    <w:rsid w:val="007F0F79"/>
    <w:rsid w:val="007F72F5"/>
    <w:rsid w:val="007F75B7"/>
    <w:rsid w:val="00811ACC"/>
    <w:rsid w:val="00813938"/>
    <w:rsid w:val="00823170"/>
    <w:rsid w:val="00823422"/>
    <w:rsid w:val="0084165E"/>
    <w:rsid w:val="00841954"/>
    <w:rsid w:val="00852D26"/>
    <w:rsid w:val="00857DA2"/>
    <w:rsid w:val="00862F4A"/>
    <w:rsid w:val="00865CBA"/>
    <w:rsid w:val="00870624"/>
    <w:rsid w:val="00873EDF"/>
    <w:rsid w:val="008755D2"/>
    <w:rsid w:val="00891C0A"/>
    <w:rsid w:val="00893A00"/>
    <w:rsid w:val="00897019"/>
    <w:rsid w:val="008A6874"/>
    <w:rsid w:val="008B584D"/>
    <w:rsid w:val="008B63DD"/>
    <w:rsid w:val="008C7AED"/>
    <w:rsid w:val="008D04FD"/>
    <w:rsid w:val="00936F39"/>
    <w:rsid w:val="00943A4B"/>
    <w:rsid w:val="009447EE"/>
    <w:rsid w:val="00976784"/>
    <w:rsid w:val="0099003D"/>
    <w:rsid w:val="00991E02"/>
    <w:rsid w:val="009A09E4"/>
    <w:rsid w:val="009A7454"/>
    <w:rsid w:val="009A7EDD"/>
    <w:rsid w:val="009B3384"/>
    <w:rsid w:val="009B521C"/>
    <w:rsid w:val="009C346B"/>
    <w:rsid w:val="009D73E7"/>
    <w:rsid w:val="009E16D4"/>
    <w:rsid w:val="009F5AC6"/>
    <w:rsid w:val="00A072BD"/>
    <w:rsid w:val="00A11E41"/>
    <w:rsid w:val="00A11F9D"/>
    <w:rsid w:val="00A133EC"/>
    <w:rsid w:val="00A3412D"/>
    <w:rsid w:val="00A35BA9"/>
    <w:rsid w:val="00A516B9"/>
    <w:rsid w:val="00A52BFA"/>
    <w:rsid w:val="00A56C9E"/>
    <w:rsid w:val="00A6781C"/>
    <w:rsid w:val="00A713C3"/>
    <w:rsid w:val="00A721CD"/>
    <w:rsid w:val="00A732BE"/>
    <w:rsid w:val="00A852EC"/>
    <w:rsid w:val="00A85700"/>
    <w:rsid w:val="00AA34E3"/>
    <w:rsid w:val="00AA594A"/>
    <w:rsid w:val="00AC0F5C"/>
    <w:rsid w:val="00AC5B86"/>
    <w:rsid w:val="00AC7D02"/>
    <w:rsid w:val="00AD3A18"/>
    <w:rsid w:val="00AE2A15"/>
    <w:rsid w:val="00AE35C4"/>
    <w:rsid w:val="00AE5AFB"/>
    <w:rsid w:val="00AE5DAF"/>
    <w:rsid w:val="00AF481C"/>
    <w:rsid w:val="00B12EDF"/>
    <w:rsid w:val="00B21430"/>
    <w:rsid w:val="00B350FB"/>
    <w:rsid w:val="00B5542D"/>
    <w:rsid w:val="00B63E45"/>
    <w:rsid w:val="00B70FE5"/>
    <w:rsid w:val="00B73285"/>
    <w:rsid w:val="00B753BC"/>
    <w:rsid w:val="00B7596B"/>
    <w:rsid w:val="00B83B21"/>
    <w:rsid w:val="00B860BE"/>
    <w:rsid w:val="00B90EA5"/>
    <w:rsid w:val="00B92183"/>
    <w:rsid w:val="00B959C9"/>
    <w:rsid w:val="00B96DA6"/>
    <w:rsid w:val="00B97590"/>
    <w:rsid w:val="00BB6E46"/>
    <w:rsid w:val="00BC2FD7"/>
    <w:rsid w:val="00BD4164"/>
    <w:rsid w:val="00BD48E1"/>
    <w:rsid w:val="00BE14DE"/>
    <w:rsid w:val="00BE2BEB"/>
    <w:rsid w:val="00BF001D"/>
    <w:rsid w:val="00BF7DD8"/>
    <w:rsid w:val="00C111DD"/>
    <w:rsid w:val="00C22949"/>
    <w:rsid w:val="00C47EE1"/>
    <w:rsid w:val="00C66A94"/>
    <w:rsid w:val="00C861B4"/>
    <w:rsid w:val="00C866F2"/>
    <w:rsid w:val="00CA396B"/>
    <w:rsid w:val="00CA4311"/>
    <w:rsid w:val="00CA6329"/>
    <w:rsid w:val="00CB214D"/>
    <w:rsid w:val="00CB27F3"/>
    <w:rsid w:val="00CB7C5E"/>
    <w:rsid w:val="00CC7B98"/>
    <w:rsid w:val="00CD367E"/>
    <w:rsid w:val="00CD3AE1"/>
    <w:rsid w:val="00CE3426"/>
    <w:rsid w:val="00CE4A21"/>
    <w:rsid w:val="00CE5941"/>
    <w:rsid w:val="00CE5DB0"/>
    <w:rsid w:val="00CF7CB4"/>
    <w:rsid w:val="00D12DF8"/>
    <w:rsid w:val="00D162CD"/>
    <w:rsid w:val="00D204DB"/>
    <w:rsid w:val="00D2509D"/>
    <w:rsid w:val="00D34015"/>
    <w:rsid w:val="00D40A66"/>
    <w:rsid w:val="00D417B1"/>
    <w:rsid w:val="00D43444"/>
    <w:rsid w:val="00D509FB"/>
    <w:rsid w:val="00D53456"/>
    <w:rsid w:val="00D536B1"/>
    <w:rsid w:val="00D611D8"/>
    <w:rsid w:val="00D7033A"/>
    <w:rsid w:val="00D75B45"/>
    <w:rsid w:val="00D76846"/>
    <w:rsid w:val="00D77E0C"/>
    <w:rsid w:val="00D823A2"/>
    <w:rsid w:val="00D84C01"/>
    <w:rsid w:val="00D86600"/>
    <w:rsid w:val="00D92984"/>
    <w:rsid w:val="00D97432"/>
    <w:rsid w:val="00DB7D76"/>
    <w:rsid w:val="00DD0498"/>
    <w:rsid w:val="00DD73A0"/>
    <w:rsid w:val="00DF6778"/>
    <w:rsid w:val="00E11060"/>
    <w:rsid w:val="00E149AE"/>
    <w:rsid w:val="00E15589"/>
    <w:rsid w:val="00E3335E"/>
    <w:rsid w:val="00E33A24"/>
    <w:rsid w:val="00E43CAB"/>
    <w:rsid w:val="00E467CD"/>
    <w:rsid w:val="00E47520"/>
    <w:rsid w:val="00E51103"/>
    <w:rsid w:val="00E65A2A"/>
    <w:rsid w:val="00E6671E"/>
    <w:rsid w:val="00E85D17"/>
    <w:rsid w:val="00E8779F"/>
    <w:rsid w:val="00EA2B9A"/>
    <w:rsid w:val="00EB0857"/>
    <w:rsid w:val="00EB4212"/>
    <w:rsid w:val="00EB4FD0"/>
    <w:rsid w:val="00EB79C7"/>
    <w:rsid w:val="00EC433C"/>
    <w:rsid w:val="00EC753E"/>
    <w:rsid w:val="00ED0878"/>
    <w:rsid w:val="00ED1F95"/>
    <w:rsid w:val="00F04215"/>
    <w:rsid w:val="00F04ACD"/>
    <w:rsid w:val="00F05347"/>
    <w:rsid w:val="00F11E48"/>
    <w:rsid w:val="00F13AC2"/>
    <w:rsid w:val="00F16305"/>
    <w:rsid w:val="00F21F4F"/>
    <w:rsid w:val="00F245DB"/>
    <w:rsid w:val="00F2526E"/>
    <w:rsid w:val="00F40833"/>
    <w:rsid w:val="00F47241"/>
    <w:rsid w:val="00F47DBE"/>
    <w:rsid w:val="00F61F91"/>
    <w:rsid w:val="00F62D7A"/>
    <w:rsid w:val="00F66DDF"/>
    <w:rsid w:val="00F74B96"/>
    <w:rsid w:val="00F77745"/>
    <w:rsid w:val="00F923B5"/>
    <w:rsid w:val="00F97640"/>
    <w:rsid w:val="00FC4977"/>
    <w:rsid w:val="00FF4A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C1"/>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D0498"/>
    <w:pPr>
      <w:overflowPunct w:val="0"/>
      <w:autoSpaceDE w:val="0"/>
      <w:autoSpaceDN w:val="0"/>
      <w:adjustRightInd w:val="0"/>
      <w:textAlignment w:val="baseline"/>
    </w:pPr>
    <w:rPr>
      <w:bCs/>
      <w:szCs w:val="20"/>
    </w:rPr>
  </w:style>
  <w:style w:type="character" w:customStyle="1" w:styleId="BodyText2Char">
    <w:name w:val="Body Text 2 Char"/>
    <w:basedOn w:val="DefaultParagraphFont"/>
    <w:link w:val="BodyText2"/>
    <w:uiPriority w:val="99"/>
    <w:locked/>
    <w:rsid w:val="00DD0498"/>
    <w:rPr>
      <w:rFonts w:ascii="Times New Roman" w:hAnsi="Times New Roman" w:cs="Times New Roman"/>
      <w:bCs/>
      <w:sz w:val="20"/>
      <w:szCs w:val="20"/>
      <w:lang w:eastAsia="ru-RU"/>
    </w:rPr>
  </w:style>
  <w:style w:type="paragraph" w:styleId="BodyTextIndent">
    <w:name w:val="Body Text Indent"/>
    <w:basedOn w:val="Normal"/>
    <w:link w:val="BodyTextIndentChar"/>
    <w:uiPriority w:val="99"/>
    <w:rsid w:val="00DD0498"/>
    <w:pPr>
      <w:spacing w:line="312" w:lineRule="auto"/>
      <w:ind w:firstLine="397"/>
      <w:jc w:val="both"/>
    </w:pPr>
    <w:rPr>
      <w:rFonts w:ascii="Arial" w:hAnsi="Arial"/>
      <w:sz w:val="24"/>
      <w:szCs w:val="20"/>
    </w:rPr>
  </w:style>
  <w:style w:type="character" w:customStyle="1" w:styleId="BodyTextIndentChar">
    <w:name w:val="Body Text Indent Char"/>
    <w:basedOn w:val="DefaultParagraphFont"/>
    <w:link w:val="BodyTextIndent"/>
    <w:uiPriority w:val="99"/>
    <w:locked/>
    <w:rsid w:val="00DD0498"/>
    <w:rPr>
      <w:rFonts w:ascii="Arial" w:hAnsi="Arial" w:cs="Times New Roman"/>
      <w:sz w:val="20"/>
      <w:szCs w:val="20"/>
      <w:lang w:eastAsia="ru-RU"/>
    </w:rPr>
  </w:style>
  <w:style w:type="table" w:styleId="TableGrid">
    <w:name w:val="Table Grid"/>
    <w:basedOn w:val="TableNormal"/>
    <w:uiPriority w:val="99"/>
    <w:rsid w:val="002017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0A6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0A66"/>
    <w:rPr>
      <w:rFonts w:ascii="Segoe UI" w:hAnsi="Segoe UI" w:cs="Segoe UI"/>
      <w:sz w:val="18"/>
      <w:szCs w:val="18"/>
      <w:lang w:eastAsia="ru-RU"/>
    </w:rPr>
  </w:style>
  <w:style w:type="paragraph" w:customStyle="1" w:styleId="ConsPlusTitle">
    <w:name w:val="ConsPlusTitle"/>
    <w:uiPriority w:val="99"/>
    <w:rsid w:val="006968D0"/>
    <w:pPr>
      <w:widowControl w:val="0"/>
      <w:autoSpaceDE w:val="0"/>
      <w:autoSpaceDN w:val="0"/>
    </w:pPr>
    <w:rPr>
      <w:rFonts w:eastAsia="Times New Roman" w:cs="Calibri"/>
      <w:b/>
      <w:szCs w:val="20"/>
    </w:rPr>
  </w:style>
  <w:style w:type="paragraph" w:customStyle="1" w:styleId="ConsPlusNormal">
    <w:name w:val="ConsPlusNormal"/>
    <w:uiPriority w:val="99"/>
    <w:rsid w:val="006968D0"/>
    <w:pPr>
      <w:widowControl w:val="0"/>
      <w:autoSpaceDE w:val="0"/>
      <w:autoSpaceDN w:val="0"/>
    </w:pPr>
    <w:rPr>
      <w:rFonts w:eastAsia="Times New Roman" w:cs="Calibri"/>
      <w:szCs w:val="20"/>
    </w:rPr>
  </w:style>
  <w:style w:type="paragraph" w:styleId="Header">
    <w:name w:val="header"/>
    <w:basedOn w:val="Normal"/>
    <w:link w:val="HeaderChar"/>
    <w:uiPriority w:val="99"/>
    <w:rsid w:val="00CB27F3"/>
    <w:pPr>
      <w:tabs>
        <w:tab w:val="center" w:pos="4677"/>
        <w:tab w:val="right" w:pos="9355"/>
      </w:tabs>
    </w:pPr>
  </w:style>
  <w:style w:type="character" w:customStyle="1" w:styleId="HeaderChar">
    <w:name w:val="Header Char"/>
    <w:basedOn w:val="DefaultParagraphFont"/>
    <w:link w:val="Header"/>
    <w:uiPriority w:val="99"/>
    <w:locked/>
    <w:rsid w:val="00CB27F3"/>
    <w:rPr>
      <w:rFonts w:ascii="Times New Roman" w:hAnsi="Times New Roman" w:cs="Times New Roman"/>
      <w:sz w:val="28"/>
      <w:szCs w:val="28"/>
    </w:rPr>
  </w:style>
  <w:style w:type="paragraph" w:styleId="Footer">
    <w:name w:val="footer"/>
    <w:basedOn w:val="Normal"/>
    <w:link w:val="FooterChar"/>
    <w:uiPriority w:val="99"/>
    <w:rsid w:val="00CB27F3"/>
    <w:pPr>
      <w:tabs>
        <w:tab w:val="center" w:pos="4677"/>
        <w:tab w:val="right" w:pos="9355"/>
      </w:tabs>
    </w:pPr>
  </w:style>
  <w:style w:type="character" w:customStyle="1" w:styleId="FooterChar">
    <w:name w:val="Footer Char"/>
    <w:basedOn w:val="DefaultParagraphFont"/>
    <w:link w:val="Footer"/>
    <w:uiPriority w:val="99"/>
    <w:locked/>
    <w:rsid w:val="00CB27F3"/>
    <w:rPr>
      <w:rFonts w:ascii="Times New Roman" w:hAnsi="Times New Roman" w:cs="Times New Roman"/>
      <w:sz w:val="28"/>
      <w:szCs w:val="28"/>
    </w:rPr>
  </w:style>
  <w:style w:type="character" w:styleId="PageNumber">
    <w:name w:val="page number"/>
    <w:basedOn w:val="DefaultParagraphFont"/>
    <w:uiPriority w:val="99"/>
    <w:rsid w:val="002A1700"/>
    <w:rPr>
      <w:rFonts w:cs="Times New Roman"/>
    </w:rPr>
  </w:style>
  <w:style w:type="paragraph" w:customStyle="1" w:styleId="ConsPlusNonformat">
    <w:name w:val="ConsPlusNonformat"/>
    <w:uiPriority w:val="99"/>
    <w:rsid w:val="00DD73A0"/>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DD73A0"/>
    <w:pPr>
      <w:ind w:left="720"/>
      <w:contextualSpacing/>
    </w:pPr>
    <w:rPr>
      <w:sz w:val="24"/>
      <w:szCs w:val="24"/>
    </w:rPr>
  </w:style>
  <w:style w:type="character" w:styleId="Hyperlink">
    <w:name w:val="Hyperlink"/>
    <w:basedOn w:val="DefaultParagraphFont"/>
    <w:uiPriority w:val="99"/>
    <w:rsid w:val="00DD73A0"/>
    <w:rPr>
      <w:rFonts w:cs="Times New Roman"/>
      <w:color w:val="0000FF"/>
      <w:u w:val="single"/>
    </w:rPr>
  </w:style>
  <w:style w:type="character" w:customStyle="1" w:styleId="2">
    <w:name w:val="Знак Знак2"/>
    <w:uiPriority w:val="99"/>
    <w:rsid w:val="00DD73A0"/>
    <w:rPr>
      <w:rFonts w:eastAsia="Times New Roman"/>
      <w:sz w:val="28"/>
    </w:rPr>
  </w:style>
  <w:style w:type="character" w:customStyle="1" w:styleId="1">
    <w:name w:val="Знак Знак1"/>
    <w:uiPriority w:val="99"/>
    <w:rsid w:val="00DD73A0"/>
    <w:rPr>
      <w:rFonts w:eastAsia="Times New Roman"/>
      <w:sz w:val="28"/>
    </w:rPr>
  </w:style>
  <w:style w:type="character" w:customStyle="1" w:styleId="a">
    <w:name w:val="Знак Знак"/>
    <w:uiPriority w:val="99"/>
    <w:rsid w:val="00DD73A0"/>
    <w:rPr>
      <w:rFonts w:ascii="Segoe UI" w:hAnsi="Segoe U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8</Pages>
  <Words>2649</Words>
  <Characters>15104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lazarenkoiv</cp:lastModifiedBy>
  <cp:revision>34</cp:revision>
  <cp:lastPrinted>2021-06-18T07:02:00Z</cp:lastPrinted>
  <dcterms:created xsi:type="dcterms:W3CDTF">2021-04-20T05:07:00Z</dcterms:created>
  <dcterms:modified xsi:type="dcterms:W3CDTF">2021-06-18T08:09:00Z</dcterms:modified>
</cp:coreProperties>
</file>