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Pr="008A036F" w:rsidRDefault="008A036F" w:rsidP="008A03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8A036F" w:rsidRPr="008A036F" w:rsidRDefault="008A036F" w:rsidP="008A03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8A036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0" allowOverlap="1" wp14:anchorId="7D0CB8B5" wp14:editId="6C16E2AD">
            <wp:simplePos x="0" y="0"/>
            <wp:positionH relativeFrom="column">
              <wp:posOffset>2618740</wp:posOffset>
            </wp:positionH>
            <wp:positionV relativeFrom="paragraph">
              <wp:posOffset>-235127</wp:posOffset>
            </wp:positionV>
            <wp:extent cx="685800" cy="800100"/>
            <wp:effectExtent l="0" t="0" r="0" b="0"/>
            <wp:wrapNone/>
            <wp:docPr id="3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36F" w:rsidRPr="008A036F" w:rsidRDefault="008A036F" w:rsidP="008A03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A036F" w:rsidRPr="008A036F" w:rsidRDefault="008A036F" w:rsidP="008A036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ДУМА НЕВЬЯНСКОГО ГОРОДСКОГО ОКРУГА</w:t>
      </w:r>
    </w:p>
    <w:p w:rsidR="008A036F" w:rsidRPr="008A036F" w:rsidRDefault="008A036F" w:rsidP="008A036F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A0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8A0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 Ш Е Н И Е</w:t>
      </w:r>
    </w:p>
    <w:tbl>
      <w:tblPr>
        <w:tblW w:w="9214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4"/>
      </w:tblGrid>
      <w:tr w:rsidR="008A036F" w:rsidRPr="008A036F" w:rsidTr="004F00FF">
        <w:trPr>
          <w:trHeight w:val="255"/>
        </w:trPr>
        <w:tc>
          <w:tcPr>
            <w:tcW w:w="9214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8A036F" w:rsidRPr="008A036F" w:rsidRDefault="008A036F" w:rsidP="008A036F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</w:tr>
    </w:tbl>
    <w:p w:rsidR="008A036F" w:rsidRPr="008A036F" w:rsidRDefault="008A036F" w:rsidP="008A0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 24.04.2019                                                                                                                   №  38                                                       </w:t>
      </w:r>
    </w:p>
    <w:p w:rsidR="008A036F" w:rsidRPr="008A036F" w:rsidRDefault="008A036F" w:rsidP="008A0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г. Невьянск</w:t>
      </w:r>
    </w:p>
    <w:p w:rsidR="008A036F" w:rsidRPr="008A036F" w:rsidRDefault="008A036F" w:rsidP="008A03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A036F" w:rsidRPr="008A036F" w:rsidRDefault="008A036F" w:rsidP="008A036F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 внесении изменений в Генеральный план Невьянского городского округа, утвержденный решением Думы Невьянского городского округа от 26.12.2012 № 199</w:t>
      </w:r>
    </w:p>
    <w:p w:rsidR="008A036F" w:rsidRPr="008A036F" w:rsidRDefault="008A036F" w:rsidP="008A036F">
      <w:pPr>
        <w:spacing w:after="0" w:line="240" w:lineRule="auto"/>
        <w:ind w:left="283" w:firstLine="851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gramStart"/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представленные администрацией Невьянского городского округа предложения о внесении изменений в Генеральный план Невьянского городского округа,  в соответствии со статьями 8 и 24 Градостроительного кодекса Российской Федерации, статьей 16 Федерального закона                              от 06 октября 2003 года № 131-ФЗ  «Об общих принципах организации местного самоуправления в  Российской Федерации», статьей 23 Устава Невьянского городского округа, учитывая протокол публичных слушаний            от 12.02.2019  № 1, заключение</w:t>
      </w:r>
      <w:proofErr w:type="gramEnd"/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результатах публичных слушаний 12.02.2019, Дума Невьянского городского округа 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proofErr w:type="gramStart"/>
      <w:r w:rsidRPr="008A0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8A03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И Л А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1. Внести следующие изменения в Генеральный план Невьянского городского округа, утвержденный решением Думы Невьянского городского округа от 26.12.2012 № 199 «Об утверждении Генерального плана Невьянского городского округа»: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1) в Карте «Функциональное зонирование Невьянского городского округа» заменить функциональную зону размещения объектов коммунально-складского назначения на функциональную зону размещения предприятия обрабатывающей промышленности иной специальности в отношении земельного участка с кадастровым номером 66:15:0402002:288, расположенного по адресу: Свердловская область, Невьянский район;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2) в Карте  «Предложение по комплексному развитию территории Невьянского городского округа» заменить функциональную зону</w:t>
      </w:r>
      <w:r w:rsidRPr="008A0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объектов коммунально-складского назначения на</w:t>
      </w:r>
      <w:r w:rsidRPr="008A0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производственную зону в отношении земельного участка с кадастровым </w:t>
      </w: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номером 66:15:0402002:288,</w:t>
      </w:r>
      <w:r w:rsidRPr="008A0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 по адресу: Свердловская область, Невьянский район.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A0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Графические материалы Генерального плана Невьянского городского округа изложить в новой редакции (прилагаются) и</w:t>
      </w: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A0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комиссию по законодательству, местному самоуправлению, информационной политике и связям с общественностью (А.В. Бузунов).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A0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8A0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0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решение вступает в силу после официального опубликования.</w:t>
      </w: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03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A03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8A036F" w:rsidRPr="008A036F" w:rsidRDefault="008A036F" w:rsidP="008A036F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036F" w:rsidRPr="008A036F" w:rsidRDefault="008A036F" w:rsidP="008A036F">
      <w:pPr>
        <w:tabs>
          <w:tab w:val="left" w:pos="993"/>
        </w:tabs>
        <w:spacing w:after="0" w:line="240" w:lineRule="auto"/>
        <w:ind w:left="283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481" w:type="dxa"/>
        <w:tblInd w:w="-142" w:type="dxa"/>
        <w:tblLook w:val="0000" w:firstRow="0" w:lastRow="0" w:firstColumn="0" w:lastColumn="0" w:noHBand="0" w:noVBand="0"/>
      </w:tblPr>
      <w:tblGrid>
        <w:gridCol w:w="5215"/>
        <w:gridCol w:w="4266"/>
      </w:tblGrid>
      <w:tr w:rsidR="008A036F" w:rsidRPr="008A036F" w:rsidTr="004F00FF">
        <w:trPr>
          <w:trHeight w:val="850"/>
        </w:trPr>
        <w:tc>
          <w:tcPr>
            <w:tcW w:w="5215" w:type="dxa"/>
          </w:tcPr>
          <w:p w:rsidR="008A036F" w:rsidRPr="008A036F" w:rsidRDefault="008A036F" w:rsidP="008A036F">
            <w:pPr>
              <w:tabs>
                <w:tab w:val="left" w:pos="-108"/>
                <w:tab w:val="left" w:pos="645"/>
              </w:tabs>
              <w:spacing w:after="120" w:line="240" w:lineRule="auto"/>
              <w:ind w:right="-147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A03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</w:p>
          <w:p w:rsidR="008A036F" w:rsidRPr="008A036F" w:rsidRDefault="008A036F" w:rsidP="008A036F">
            <w:pPr>
              <w:tabs>
                <w:tab w:val="left" w:pos="-108"/>
              </w:tabs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A03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Глава Невьянского городского </w:t>
            </w:r>
          </w:p>
          <w:p w:rsidR="008A036F" w:rsidRPr="008A036F" w:rsidRDefault="008A036F" w:rsidP="008A036F">
            <w:pPr>
              <w:tabs>
                <w:tab w:val="left" w:pos="-108"/>
              </w:tabs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A03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округа </w:t>
            </w:r>
          </w:p>
          <w:p w:rsidR="008A036F" w:rsidRPr="008A036F" w:rsidRDefault="008A036F" w:rsidP="008A036F">
            <w:pPr>
              <w:tabs>
                <w:tab w:val="left" w:pos="-108"/>
              </w:tabs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A03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А.А. </w:t>
            </w:r>
            <w:proofErr w:type="spellStart"/>
            <w:r w:rsidRPr="008A03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Берчук</w:t>
            </w:r>
            <w:proofErr w:type="spellEnd"/>
            <w:r w:rsidRPr="008A03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66" w:type="dxa"/>
          </w:tcPr>
          <w:p w:rsidR="008A036F" w:rsidRPr="008A036F" w:rsidRDefault="008A036F" w:rsidP="008A036F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A036F" w:rsidRPr="008A036F" w:rsidRDefault="008A036F" w:rsidP="008A036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3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Думы Невьянского                                                                городского округа</w:t>
            </w:r>
          </w:p>
          <w:p w:rsidR="008A036F" w:rsidRPr="008A036F" w:rsidRDefault="008A036F" w:rsidP="008A036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03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Л.Я. Замятина</w:t>
            </w:r>
          </w:p>
        </w:tc>
      </w:tr>
    </w:tbl>
    <w:p w:rsidR="008A036F" w:rsidRPr="008A036F" w:rsidRDefault="008A036F" w:rsidP="008A036F">
      <w:pPr>
        <w:tabs>
          <w:tab w:val="left" w:pos="993"/>
        </w:tabs>
        <w:spacing w:after="0" w:line="240" w:lineRule="auto"/>
        <w:ind w:left="283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036F" w:rsidRPr="008A036F" w:rsidRDefault="008A036F" w:rsidP="00C97AB3">
      <w:pPr>
        <w:jc w:val="right"/>
      </w:pPr>
    </w:p>
    <w:p w:rsidR="008A036F" w:rsidRPr="008A036F" w:rsidRDefault="008A036F" w:rsidP="00C97AB3">
      <w:pPr>
        <w:jc w:val="right"/>
      </w:pPr>
    </w:p>
    <w:p w:rsidR="008A036F" w:rsidRPr="008A036F" w:rsidRDefault="008A036F" w:rsidP="00C97AB3">
      <w:pPr>
        <w:jc w:val="right"/>
      </w:pPr>
    </w:p>
    <w:p w:rsidR="008A036F" w:rsidRPr="008A036F" w:rsidRDefault="008A036F" w:rsidP="00C97AB3">
      <w:pPr>
        <w:jc w:val="right"/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Default="008A036F" w:rsidP="00C97AB3">
      <w:pPr>
        <w:jc w:val="right"/>
        <w:rPr>
          <w:lang w:val="en-US"/>
        </w:rPr>
      </w:pPr>
    </w:p>
    <w:p w:rsidR="008A036F" w:rsidRPr="008A036F" w:rsidRDefault="008A036F" w:rsidP="00C97AB3">
      <w:pPr>
        <w:jc w:val="right"/>
        <w:rPr>
          <w:lang w:val="en-US"/>
        </w:rPr>
      </w:pPr>
      <w:bookmarkStart w:id="0" w:name="_GoBack"/>
      <w:bookmarkEnd w:id="0"/>
    </w:p>
    <w:p w:rsidR="00C97AB3" w:rsidRDefault="00C97AB3" w:rsidP="00C97AB3">
      <w:pPr>
        <w:jc w:val="right"/>
      </w:pPr>
      <w:r>
        <w:lastRenderedPageBreak/>
        <w:t>Приложение 1 к решению Думы от 24.04.2019г.  №</w:t>
      </w:r>
      <w:r w:rsidRPr="00550FB9">
        <w:t xml:space="preserve"> </w:t>
      </w:r>
      <w:r>
        <w:t>38</w:t>
      </w:r>
    </w:p>
    <w:p w:rsidR="000D5AD7" w:rsidRDefault="00C97AB3" w:rsidP="00C97AB3">
      <w:r>
        <w:t xml:space="preserve">                         Карта 1.</w:t>
      </w:r>
      <w:r w:rsidRPr="008A036F">
        <w:t xml:space="preserve"> </w:t>
      </w:r>
      <w:r>
        <w:t>Функциональное зонирование</w:t>
      </w:r>
    </w:p>
    <w:p w:rsidR="00C97AB3" w:rsidRDefault="00C97AB3" w:rsidP="00C97AB3">
      <w:r w:rsidRPr="00C97AB3">
        <w:rPr>
          <w:noProof/>
          <w:lang w:eastAsia="ru-RU"/>
        </w:rPr>
        <w:drawing>
          <wp:inline distT="0" distB="0" distL="0" distR="0">
            <wp:extent cx="5940425" cy="8405463"/>
            <wp:effectExtent l="0" t="0" r="3175" b="0"/>
            <wp:docPr id="1" name="Рисунок 1" descr="C:\Users\tukinain\Desktop\Карта_1 Функциональное зонирование 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inain\Desktop\Карта_1 Функциональное зонирование Н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B3" w:rsidRDefault="00C97AB3" w:rsidP="00C97AB3">
      <w:r w:rsidRPr="00C97AB3">
        <w:lastRenderedPageBreak/>
        <w:t xml:space="preserve">                                                                                     </w:t>
      </w:r>
      <w:r w:rsidR="00736338">
        <w:t>Приложение 2</w:t>
      </w:r>
      <w:r>
        <w:t xml:space="preserve"> к решению Думы от 24.04.2019г.  № 38</w:t>
      </w:r>
    </w:p>
    <w:p w:rsidR="00C97AB3" w:rsidRDefault="00C97AB3" w:rsidP="00C97AB3">
      <w:r>
        <w:t xml:space="preserve">                         Кар</w:t>
      </w:r>
      <w:r w:rsidR="00736338">
        <w:t>та 9. Предложения по комплексному развитию территории НГО</w:t>
      </w:r>
    </w:p>
    <w:p w:rsidR="00736338" w:rsidRDefault="00AB0521" w:rsidP="00C97AB3">
      <w:r w:rsidRPr="00736338">
        <w:rPr>
          <w:noProof/>
          <w:lang w:eastAsia="ru-RU"/>
        </w:rPr>
        <w:drawing>
          <wp:inline distT="0" distB="0" distL="0" distR="0" wp14:anchorId="228B8E7C" wp14:editId="5EE5FB5E">
            <wp:extent cx="5940425" cy="8404860"/>
            <wp:effectExtent l="0" t="0" r="3175" b="0"/>
            <wp:docPr id="2" name="Рисунок 2" descr="C:\Users\tukinain\Desktop\Карта_9 Предложения по комплексному развитию территории 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kinain\Desktop\Карта_9 Предложения по комплексному развитию территории Н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p w:rsidR="00C97AB3" w:rsidRDefault="00C97AB3" w:rsidP="00C97AB3"/>
    <w:sectPr w:rsidR="00C97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42B"/>
    <w:rsid w:val="00063DB9"/>
    <w:rsid w:val="000D5AD7"/>
    <w:rsid w:val="00100493"/>
    <w:rsid w:val="00151970"/>
    <w:rsid w:val="001B532A"/>
    <w:rsid w:val="002E29D5"/>
    <w:rsid w:val="00526AA2"/>
    <w:rsid w:val="006F19CE"/>
    <w:rsid w:val="00736338"/>
    <w:rsid w:val="008A036F"/>
    <w:rsid w:val="008D0377"/>
    <w:rsid w:val="00AB0521"/>
    <w:rsid w:val="00C5542B"/>
    <w:rsid w:val="00C97AB3"/>
    <w:rsid w:val="00D7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Tukina</dc:creator>
  <cp:keywords/>
  <dc:description/>
  <cp:lastModifiedBy>Nadegda A. Alexandrova</cp:lastModifiedBy>
  <cp:revision>6</cp:revision>
  <dcterms:created xsi:type="dcterms:W3CDTF">2019-05-06T05:48:00Z</dcterms:created>
  <dcterms:modified xsi:type="dcterms:W3CDTF">2019-05-06T06:10:00Z</dcterms:modified>
</cp:coreProperties>
</file>