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550FD2">
        <w:trPr>
          <w:gridBefore w:val="1"/>
          <w:wBefore w:w="100" w:type="dxa"/>
          <w:trHeight w:val="267"/>
        </w:trPr>
        <w:tc>
          <w:tcPr>
            <w:tcW w:w="2701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290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1335-п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550FD2" w:rsidRDefault="00550FD2" w:rsidP="00550FD2">
      <w:pPr>
        <w:ind w:firstLine="709"/>
        <w:jc w:val="center"/>
        <w:rPr>
          <w:rFonts w:ascii="Liberation Serif" w:hAnsi="Liberation Serif"/>
          <w:b/>
        </w:rPr>
      </w:pPr>
      <w:r w:rsidRPr="00DC5DD9">
        <w:rPr>
          <w:rFonts w:ascii="Liberation Serif" w:hAnsi="Liberation Serif"/>
          <w:b/>
        </w:rPr>
        <w:t xml:space="preserve">О мерах поддержки граждан, утративших жилые помещения в результате пожара, произошедшего 12.07.2023 в селе </w:t>
      </w:r>
      <w:proofErr w:type="spellStart"/>
      <w:r w:rsidRPr="00DC5DD9">
        <w:rPr>
          <w:rFonts w:ascii="Liberation Serif" w:hAnsi="Liberation Serif"/>
          <w:b/>
        </w:rPr>
        <w:t>Шайдуриха</w:t>
      </w:r>
      <w:proofErr w:type="spellEnd"/>
      <w:r w:rsidRPr="00DC5DD9">
        <w:rPr>
          <w:rFonts w:ascii="Liberation Serif" w:hAnsi="Liberation Serif"/>
          <w:b/>
        </w:rPr>
        <w:t xml:space="preserve"> Невьянского городского округа</w:t>
      </w:r>
    </w:p>
    <w:p w:rsidR="00550FD2" w:rsidRDefault="00550FD2" w:rsidP="00550FD2">
      <w:pPr>
        <w:ind w:firstLine="709"/>
        <w:jc w:val="center"/>
        <w:rPr>
          <w:rFonts w:ascii="Liberation Serif" w:hAnsi="Liberation Serif"/>
        </w:rPr>
      </w:pPr>
    </w:p>
    <w:p w:rsidR="00550FD2" w:rsidRPr="00B36A71" w:rsidRDefault="00550FD2" w:rsidP="00550F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В соответствии с Федеральным законом от 6 октября 2003 года</w:t>
      </w:r>
      <w:r w:rsidRPr="00B36A71">
        <w:rPr>
          <w:rFonts w:ascii="Liberation Serif" w:hAnsi="Liberation Serif" w:cs="Liberation Serif"/>
        </w:rPr>
        <w:br/>
        <w:t xml:space="preserve">№ 131-ФЗ «Об общих принципах организации местного самоуправления в Российской Федерации», Федеральным </w:t>
      </w:r>
      <w:hyperlink r:id="rId6">
        <w:r w:rsidRPr="00B36A71">
          <w:rPr>
            <w:rFonts w:ascii="Liberation Serif" w:hAnsi="Liberation Serif" w:cs="Liberation Serif"/>
          </w:rPr>
          <w:t>законом</w:t>
        </w:r>
      </w:hyperlink>
      <w:r w:rsidRPr="00B36A71">
        <w:rPr>
          <w:rFonts w:ascii="Liberation Serif" w:hAnsi="Liberation Serif" w:cs="Liberation Serif"/>
        </w:rPr>
        <w:t xml:space="preserve"> от 21 декабря 1994 года</w:t>
      </w:r>
      <w:r w:rsidRPr="00B36A71">
        <w:rPr>
          <w:rFonts w:ascii="Liberation Serif" w:hAnsi="Liberation Serif" w:cs="Liberation Serif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постановлением администрации Невьянского городского округа от 12.07.2023 № 1301-п «О введении режима чрезвычайная ситуация в селе </w:t>
      </w:r>
      <w:proofErr w:type="spellStart"/>
      <w:r w:rsidRPr="00B36A71">
        <w:rPr>
          <w:rFonts w:ascii="Liberation Serif" w:hAnsi="Liberation Serif" w:cs="Liberation Serif"/>
        </w:rPr>
        <w:t>Шайдуриха</w:t>
      </w:r>
      <w:proofErr w:type="spellEnd"/>
      <w:r w:rsidRPr="00B36A71">
        <w:rPr>
          <w:rFonts w:ascii="Liberation Serif" w:hAnsi="Liberation Serif" w:cs="Liberation Serif"/>
        </w:rPr>
        <w:t xml:space="preserve"> Невьянского городского округа», в целях реализации мероприятий, направленных на оказание поддержки гражданам, проживавшим на день введения режима чрезвычайной ситуации в жилых помещениях, утраченных в результате пожара, произошедшего 12.07.2023 в селе </w:t>
      </w:r>
      <w:proofErr w:type="spellStart"/>
      <w:r w:rsidRPr="00B36A71">
        <w:rPr>
          <w:rFonts w:ascii="Liberation Serif" w:hAnsi="Liberation Serif" w:cs="Liberation Serif"/>
        </w:rPr>
        <w:t>Шайдуриха</w:t>
      </w:r>
      <w:proofErr w:type="spellEnd"/>
      <w:r w:rsidRPr="00B36A71">
        <w:rPr>
          <w:rFonts w:ascii="Liberation Serif" w:hAnsi="Liberation Serif" w:cs="Liberation Serif"/>
        </w:rPr>
        <w:t xml:space="preserve"> Невьянского городского округа</w:t>
      </w:r>
    </w:p>
    <w:p w:rsidR="00550FD2" w:rsidRDefault="00550FD2" w:rsidP="00550FD2">
      <w:pPr>
        <w:spacing w:after="1" w:line="220" w:lineRule="auto"/>
        <w:ind w:firstLine="540"/>
        <w:jc w:val="both"/>
        <w:rPr>
          <w:rFonts w:ascii="Liberation Serif" w:hAnsi="Liberation Serif" w:cs="Calibri"/>
        </w:rPr>
      </w:pPr>
    </w:p>
    <w:p w:rsidR="00550FD2" w:rsidRPr="00192050" w:rsidRDefault="00550FD2" w:rsidP="00550FD2">
      <w:pPr>
        <w:spacing w:after="1" w:line="220" w:lineRule="auto"/>
        <w:jc w:val="both"/>
        <w:rPr>
          <w:rFonts w:ascii="Liberation Serif" w:hAnsi="Liberation Serif" w:cs="Calibri"/>
          <w:b/>
        </w:rPr>
      </w:pPr>
      <w:r w:rsidRPr="00455475">
        <w:rPr>
          <w:rFonts w:ascii="Liberation Serif" w:hAnsi="Liberation Serif" w:cs="Calibri"/>
          <w:b/>
        </w:rPr>
        <w:t>ПОСТАНОВЛЯЕТ</w:t>
      </w:r>
      <w:r>
        <w:rPr>
          <w:rFonts w:ascii="Liberation Serif" w:hAnsi="Liberation Serif" w:cs="Calibri"/>
          <w:b/>
        </w:rPr>
        <w:t>:</w:t>
      </w:r>
    </w:p>
    <w:p w:rsidR="00550FD2" w:rsidRPr="00713A74" w:rsidRDefault="00550FD2" w:rsidP="00550FD2">
      <w:pPr>
        <w:spacing w:after="1" w:line="220" w:lineRule="auto"/>
        <w:ind w:firstLine="540"/>
        <w:jc w:val="both"/>
        <w:rPr>
          <w:rFonts w:ascii="Liberation Serif" w:hAnsi="Liberation Serif"/>
        </w:rPr>
      </w:pPr>
    </w:p>
    <w:p w:rsidR="00550FD2" w:rsidRPr="00B36A71" w:rsidRDefault="00550FD2" w:rsidP="00550F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 xml:space="preserve">1. Установить, что гражданам, являющимся собственниками или нанимателями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Pr="00B36A71">
        <w:rPr>
          <w:rFonts w:ascii="Liberation Serif" w:hAnsi="Liberation Serif" w:cs="Liberation Serif"/>
        </w:rPr>
        <w:t>Шайдуриха</w:t>
      </w:r>
      <w:proofErr w:type="spellEnd"/>
      <w:r w:rsidRPr="00B36A71">
        <w:rPr>
          <w:rFonts w:ascii="Liberation Serif" w:hAnsi="Liberation Serif" w:cs="Liberation Serif"/>
        </w:rPr>
        <w:t xml:space="preserve"> Невьянского городского округа, в которых на дату введения режима чрезвычайной ситуации были зарегистрированы по месту жительства граждане, предоставляется мера поддержки в виде обеспечения жилым помещением путем его строительства.</w:t>
      </w:r>
    </w:p>
    <w:p w:rsidR="00550FD2" w:rsidRPr="00B36A71" w:rsidRDefault="00550FD2" w:rsidP="00550FD2">
      <w:pPr>
        <w:spacing w:after="1"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 xml:space="preserve">2. Утвердить </w:t>
      </w:r>
      <w:hyperlink w:anchor="P320">
        <w:r w:rsidRPr="00B36A71">
          <w:rPr>
            <w:rFonts w:ascii="Liberation Serif" w:hAnsi="Liberation Serif" w:cs="Liberation Serif"/>
          </w:rPr>
          <w:t>Порядок</w:t>
        </w:r>
      </w:hyperlink>
      <w:r w:rsidRPr="00B36A71">
        <w:rPr>
          <w:rFonts w:ascii="Liberation Serif" w:hAnsi="Liberation Serif" w:cs="Liberation Serif"/>
        </w:rPr>
        <w:t xml:space="preserve">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Pr="00B36A71">
        <w:rPr>
          <w:rFonts w:ascii="Liberation Serif" w:hAnsi="Liberation Serif" w:cs="Liberation Serif"/>
        </w:rPr>
        <w:t>Шайдуриха</w:t>
      </w:r>
      <w:proofErr w:type="spellEnd"/>
      <w:r w:rsidRPr="00B36A71">
        <w:rPr>
          <w:rFonts w:ascii="Liberation Serif" w:hAnsi="Liberation Serif" w:cs="Liberation Serif"/>
        </w:rPr>
        <w:t xml:space="preserve"> Невьянского городского округа, путем строительства (прилагается).</w:t>
      </w:r>
    </w:p>
    <w:p w:rsidR="00550FD2" w:rsidRPr="00B36A71" w:rsidRDefault="00550FD2" w:rsidP="00550FD2">
      <w:pPr>
        <w:spacing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 xml:space="preserve">3. Установить, что распоряжение Правительства Свердловской области                      от 21.07.2023 № 457-РП </w:t>
      </w:r>
      <w:r w:rsidR="0039463B" w:rsidRPr="00B36A71">
        <w:rPr>
          <w:rFonts w:ascii="Liberation Serif" w:hAnsi="Liberation Serif" w:cs="Liberation Serif"/>
        </w:rPr>
        <w:t xml:space="preserve">«О выделении средств </w:t>
      </w:r>
      <w:r w:rsidR="00C46964" w:rsidRPr="00B36A71">
        <w:rPr>
          <w:rFonts w:ascii="Liberation Serif" w:hAnsi="Liberation Serif" w:cs="Liberation Serif"/>
        </w:rPr>
        <w:t xml:space="preserve"> из резервного фонда Правительства Свердловской области для предоставления иного межбюджетного трансферта бюджету Н</w:t>
      </w:r>
      <w:r w:rsidR="00AD40AA" w:rsidRPr="00B36A71">
        <w:rPr>
          <w:rFonts w:ascii="Liberation Serif" w:hAnsi="Liberation Serif" w:cs="Liberation Serif"/>
        </w:rPr>
        <w:t xml:space="preserve">евьянского городского округа </w:t>
      </w:r>
      <w:r w:rsidR="00AD40AA" w:rsidRPr="00B36A71">
        <w:rPr>
          <w:rFonts w:ascii="Liberation Serif" w:hAnsi="Liberation Serif" w:cs="Liberation Serif"/>
          <w:lang w:val="en-US"/>
        </w:rPr>
        <w:t>C</w:t>
      </w:r>
      <w:proofErr w:type="spellStart"/>
      <w:r w:rsidR="00C46964" w:rsidRPr="00B36A71">
        <w:rPr>
          <w:rFonts w:ascii="Liberation Serif" w:hAnsi="Liberation Serif" w:cs="Liberation Serif"/>
        </w:rPr>
        <w:t>вердловской</w:t>
      </w:r>
      <w:proofErr w:type="spellEnd"/>
      <w:r w:rsidR="00C46964" w:rsidRPr="00B36A71">
        <w:rPr>
          <w:rFonts w:ascii="Liberation Serif" w:hAnsi="Liberation Serif" w:cs="Liberation Serif"/>
        </w:rPr>
        <w:t xml:space="preserve"> области» </w:t>
      </w:r>
      <w:r w:rsidRPr="00B36A71">
        <w:rPr>
          <w:rFonts w:ascii="Liberation Serif" w:hAnsi="Liberation Serif" w:cs="Liberation Serif"/>
        </w:rPr>
        <w:t xml:space="preserve">не распространяется на граждан, являющихся собственниками или нанимателями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Pr="00B36A71">
        <w:rPr>
          <w:rFonts w:ascii="Liberation Serif" w:hAnsi="Liberation Serif" w:cs="Liberation Serif"/>
        </w:rPr>
        <w:t>Шайдуриха</w:t>
      </w:r>
      <w:proofErr w:type="spellEnd"/>
      <w:r w:rsidRPr="00B36A71">
        <w:rPr>
          <w:rFonts w:ascii="Liberation Serif" w:hAnsi="Liberation Serif" w:cs="Liberation Serif"/>
        </w:rPr>
        <w:t xml:space="preserve"> Невьянского городского округа, в которых на дату введения режима чрезвычайной ситуации были зарегистрированы по месту жительства граждане.</w:t>
      </w:r>
    </w:p>
    <w:p w:rsidR="00550FD2" w:rsidRPr="00B36A71" w:rsidRDefault="00550FD2" w:rsidP="00550FD2">
      <w:pPr>
        <w:spacing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4. Контроль за исполнением настоящего постановления оставляю за собой.</w:t>
      </w:r>
    </w:p>
    <w:p w:rsidR="00550FD2" w:rsidRPr="00B36A71" w:rsidRDefault="00550FD2" w:rsidP="00550FD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lastRenderedPageBreak/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50FD2" w:rsidRPr="00B36A71" w:rsidRDefault="00550FD2" w:rsidP="00550FD2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50FD2" w:rsidRPr="00B36A71" w:rsidTr="00A62DA2">
        <w:tc>
          <w:tcPr>
            <w:tcW w:w="3284" w:type="dxa"/>
          </w:tcPr>
          <w:p w:rsidR="00550FD2" w:rsidRPr="00B36A71" w:rsidRDefault="00550FD2" w:rsidP="00A62DA2">
            <w:pPr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>Глава Невьянского</w:t>
            </w:r>
          </w:p>
          <w:p w:rsidR="00550FD2" w:rsidRPr="00B36A71" w:rsidRDefault="00550FD2" w:rsidP="00A62DA2">
            <w:pPr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50FD2" w:rsidRPr="00B36A71" w:rsidRDefault="00550FD2" w:rsidP="00A62DA2">
            <w:pPr>
              <w:jc w:val="right"/>
              <w:rPr>
                <w:rFonts w:ascii="Liberation Serif" w:hAnsi="Liberation Serif" w:cs="Liberation Serif"/>
              </w:rPr>
            </w:pPr>
          </w:p>
          <w:p w:rsidR="00550FD2" w:rsidRPr="00B36A71" w:rsidRDefault="00550FD2" w:rsidP="00A62DA2">
            <w:pPr>
              <w:jc w:val="right"/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 xml:space="preserve">А.А. </w:t>
            </w:r>
            <w:proofErr w:type="spellStart"/>
            <w:r w:rsidRPr="00B36A71"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550FD2" w:rsidRPr="006072DD" w:rsidTr="00A62DA2">
        <w:tc>
          <w:tcPr>
            <w:tcW w:w="3284" w:type="dxa"/>
          </w:tcPr>
          <w:p w:rsidR="00550FD2" w:rsidRDefault="00550FD2" w:rsidP="00A62DA2">
            <w:pPr>
              <w:rPr>
                <w:rFonts w:ascii="Liberation Serif" w:hAnsi="Liberation Serif"/>
              </w:rPr>
            </w:pPr>
          </w:p>
          <w:p w:rsidR="00D03C1C" w:rsidRPr="00BD48BD" w:rsidRDefault="00D03C1C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550FD2" w:rsidRPr="00CD628F" w:rsidRDefault="00550FD2" w:rsidP="00A62DA2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550FD2" w:rsidRPr="00713A74" w:rsidRDefault="00550FD2" w:rsidP="00550FD2">
      <w:pPr>
        <w:spacing w:after="1" w:line="220" w:lineRule="auto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</w:t>
      </w:r>
      <w:r w:rsidRPr="00713A74">
        <w:rPr>
          <w:rFonts w:ascii="Liberation Serif" w:hAnsi="Liberation Serif" w:cs="Calibri"/>
        </w:rPr>
        <w:t xml:space="preserve"> </w:t>
      </w:r>
    </w:p>
    <w:p w:rsidR="00D03C1C" w:rsidRDefault="00D03C1C" w:rsidP="00550FD2">
      <w:pPr>
        <w:spacing w:after="1" w:line="220" w:lineRule="auto"/>
        <w:ind w:firstLine="540"/>
        <w:jc w:val="center"/>
      </w:pPr>
      <w:bookmarkStart w:id="3" w:name="P57"/>
      <w:bookmarkEnd w:id="3"/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3C1C" w:rsidTr="00A62DA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3C1C" w:rsidRDefault="00D03C1C" w:rsidP="00A62DA2">
            <w:pPr>
              <w:spacing w:after="1" w:line="220" w:lineRule="auto"/>
              <w:jc w:val="right"/>
              <w:outlineLvl w:val="0"/>
              <w:rPr>
                <w:rFonts w:ascii="Liberation Serif" w:hAnsi="Liberation Serif" w:cs="Calibri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3C1C" w:rsidRDefault="00D03C1C" w:rsidP="00A62DA2">
            <w:pPr>
              <w:spacing w:after="1" w:line="220" w:lineRule="auto"/>
              <w:outlineLvl w:val="0"/>
              <w:rPr>
                <w:rFonts w:ascii="Liberation Serif" w:hAnsi="Liberation Serif" w:cs="Calibri"/>
              </w:rPr>
            </w:pPr>
          </w:p>
          <w:p w:rsidR="00D03C1C" w:rsidRPr="00713A74" w:rsidRDefault="00D03C1C" w:rsidP="00A62DA2">
            <w:pPr>
              <w:spacing w:after="1" w:line="220" w:lineRule="auto"/>
              <w:outlineLvl w:val="0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lastRenderedPageBreak/>
              <w:t>У</w:t>
            </w:r>
            <w:r>
              <w:rPr>
                <w:rFonts w:ascii="Liberation Serif" w:hAnsi="Liberation Serif" w:cs="Calibri"/>
              </w:rPr>
              <w:t>ТВЕРЖДЕН</w:t>
            </w:r>
          </w:p>
          <w:p w:rsidR="00D03C1C" w:rsidRDefault="00D03C1C" w:rsidP="00A62DA2">
            <w:pPr>
              <w:spacing w:after="1" w:line="22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п</w:t>
            </w:r>
            <w:r w:rsidRPr="00713A74">
              <w:rPr>
                <w:rFonts w:ascii="Liberation Serif" w:hAnsi="Liberation Serif" w:cs="Calibri"/>
              </w:rPr>
              <w:t>остановлением</w:t>
            </w:r>
            <w:r>
              <w:rPr>
                <w:rFonts w:ascii="Liberation Serif" w:hAnsi="Liberation Serif" w:cs="Calibri"/>
              </w:rPr>
              <w:t xml:space="preserve"> администрации</w:t>
            </w:r>
          </w:p>
          <w:p w:rsidR="00D03C1C" w:rsidRDefault="00D03C1C" w:rsidP="00A62DA2">
            <w:pPr>
              <w:spacing w:after="1" w:line="22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Невьянского городского округа</w:t>
            </w:r>
          </w:p>
          <w:p w:rsidR="00D03C1C" w:rsidRDefault="00D03C1C" w:rsidP="00A62DA2">
            <w:pPr>
              <w:spacing w:after="1" w:line="220" w:lineRule="auto"/>
              <w:outlineLvl w:val="0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от                                 №   </w:t>
            </w:r>
          </w:p>
        </w:tc>
      </w:tr>
    </w:tbl>
    <w:p w:rsidR="00D03C1C" w:rsidRDefault="00D03C1C" w:rsidP="00550FD2">
      <w:pPr>
        <w:spacing w:after="1" w:line="220" w:lineRule="auto"/>
        <w:ind w:firstLine="540"/>
        <w:jc w:val="center"/>
      </w:pPr>
    </w:p>
    <w:p w:rsidR="00550FD2" w:rsidRPr="0031283C" w:rsidRDefault="001D53EA" w:rsidP="00550FD2">
      <w:pPr>
        <w:spacing w:after="1" w:line="220" w:lineRule="auto"/>
        <w:ind w:firstLine="540"/>
        <w:jc w:val="center"/>
        <w:rPr>
          <w:rFonts w:ascii="Liberation Serif" w:hAnsi="Liberation Serif" w:cs="Calibri"/>
          <w:b/>
        </w:rPr>
      </w:pPr>
      <w:hyperlink w:anchor="P320">
        <w:r w:rsidR="00550FD2" w:rsidRPr="0031283C">
          <w:rPr>
            <w:rFonts w:ascii="Liberation Serif" w:hAnsi="Liberation Serif" w:cs="Calibri"/>
            <w:b/>
          </w:rPr>
          <w:t>Порядок</w:t>
        </w:r>
      </w:hyperlink>
      <w:r w:rsidR="00550FD2" w:rsidRPr="0031283C">
        <w:rPr>
          <w:rFonts w:ascii="Liberation Serif" w:hAnsi="Liberation Serif" w:cs="Calibri"/>
          <w:b/>
        </w:rPr>
        <w:t xml:space="preserve"> обеспечения граждан</w:t>
      </w:r>
      <w:r w:rsidR="00550FD2">
        <w:rPr>
          <w:rFonts w:ascii="Liberation Serif" w:hAnsi="Liberation Serif" w:cs="Calibri"/>
          <w:b/>
        </w:rPr>
        <w:t xml:space="preserve"> </w:t>
      </w:r>
      <w:r w:rsidR="00550FD2" w:rsidRPr="0031283C">
        <w:rPr>
          <w:rFonts w:ascii="Liberation Serif" w:hAnsi="Liberation Serif" w:cs="Calibri"/>
          <w:b/>
        </w:rPr>
        <w:t xml:space="preserve">жилыми помещениями взамен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="00550FD2" w:rsidRPr="0031283C">
        <w:rPr>
          <w:rFonts w:ascii="Liberation Serif" w:hAnsi="Liberation Serif" w:cs="Calibri"/>
          <w:b/>
        </w:rPr>
        <w:t>Шайдуриха</w:t>
      </w:r>
      <w:proofErr w:type="spellEnd"/>
      <w:r w:rsidR="00550FD2" w:rsidRPr="0031283C">
        <w:rPr>
          <w:rFonts w:ascii="Liberation Serif" w:hAnsi="Liberation Serif" w:cs="Calibri"/>
          <w:b/>
        </w:rPr>
        <w:t xml:space="preserve"> Невьянского городского округа, путем строительства</w:t>
      </w:r>
    </w:p>
    <w:p w:rsidR="00550FD2" w:rsidRPr="00DA3F92" w:rsidRDefault="00550FD2" w:rsidP="00550FD2">
      <w:pPr>
        <w:spacing w:after="1" w:line="220" w:lineRule="auto"/>
        <w:jc w:val="center"/>
        <w:rPr>
          <w:rFonts w:ascii="Liberation Serif" w:hAnsi="Liberation Serif" w:cs="Calibri"/>
          <w:b/>
        </w:rPr>
      </w:pPr>
    </w:p>
    <w:p w:rsidR="00550FD2" w:rsidRPr="00713A74" w:rsidRDefault="00550FD2" w:rsidP="00550FD2">
      <w:pPr>
        <w:spacing w:after="1" w:line="220" w:lineRule="auto"/>
        <w:rPr>
          <w:rFonts w:ascii="Liberation Serif" w:hAnsi="Liberation Serif"/>
        </w:rPr>
      </w:pPr>
      <w:bookmarkStart w:id="4" w:name="P320"/>
      <w:bookmarkEnd w:id="4"/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1. Настоящий порядок устанавливает порядок и условия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</w:t>
      </w:r>
      <w:r>
        <w:rPr>
          <w:rFonts w:ascii="Liberation Serif" w:hAnsi="Liberation Serif" w:cs="Calibri"/>
        </w:rPr>
        <w:t xml:space="preserve">12.07.2023 в селе </w:t>
      </w:r>
      <w:proofErr w:type="spellStart"/>
      <w:r>
        <w:rPr>
          <w:rFonts w:ascii="Liberation Serif" w:hAnsi="Liberation Serif" w:cs="Calibri"/>
        </w:rPr>
        <w:t>Шайдуриха</w:t>
      </w:r>
      <w:proofErr w:type="spellEnd"/>
      <w:r>
        <w:rPr>
          <w:rFonts w:ascii="Liberation Serif" w:hAnsi="Liberation Serif" w:cs="Calibri"/>
        </w:rPr>
        <w:t xml:space="preserve"> Невьянского городского округа (</w:t>
      </w:r>
      <w:r w:rsidRPr="00713A74">
        <w:rPr>
          <w:rFonts w:ascii="Liberation Serif" w:hAnsi="Liberation Serif" w:cs="Calibri"/>
        </w:rPr>
        <w:t>далее - чрезвычайная ситуация), путем строительства жилых помещений (далее - обеспечение жилым помещением путем его строительства).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2. Источником финансового обеспечения строительства жилых помещений являются бюджетные ассигнования</w:t>
      </w:r>
      <w:r w:rsidRPr="00CE73D7">
        <w:rPr>
          <w:rFonts w:ascii="Liberation Serif" w:hAnsi="Liberation Serif" w:cs="Calibri"/>
        </w:rPr>
        <w:t>, предусмотренные Администрации Невьянского городского округа (далее - Администрация) распоряжением Правительства Свердловской области о выделении средств из резервного фонда Правительства Свердловской области.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5" w:name="P335"/>
      <w:bookmarkEnd w:id="5"/>
      <w:r w:rsidRPr="00713A74">
        <w:rPr>
          <w:rFonts w:ascii="Liberation Serif" w:hAnsi="Liberation Serif" w:cs="Calibri"/>
        </w:rPr>
        <w:t xml:space="preserve">3. Право на обеспечение </w:t>
      </w:r>
      <w:r>
        <w:rPr>
          <w:rFonts w:ascii="Liberation Serif" w:hAnsi="Liberation Serif" w:cs="Calibri"/>
        </w:rPr>
        <w:t xml:space="preserve">индивидуальным </w:t>
      </w:r>
      <w:r w:rsidRPr="00713A74">
        <w:rPr>
          <w:rFonts w:ascii="Liberation Serif" w:hAnsi="Liberation Serif" w:cs="Calibri"/>
        </w:rPr>
        <w:t xml:space="preserve">жилым </w:t>
      </w:r>
      <w:r>
        <w:rPr>
          <w:rFonts w:ascii="Liberation Serif" w:hAnsi="Liberation Serif" w:cs="Calibri"/>
        </w:rPr>
        <w:t xml:space="preserve">домом </w:t>
      </w:r>
      <w:r w:rsidRPr="00713A74">
        <w:rPr>
          <w:rFonts w:ascii="Liberation Serif" w:hAnsi="Liberation Serif" w:cs="Calibri"/>
        </w:rPr>
        <w:t>путем его строительства имеют граждане, являвшиеся на дату введения режима чрезвычайной ситуации, установленную постановлением администрации Невьянского городского округа от</w:t>
      </w:r>
      <w:r>
        <w:rPr>
          <w:rFonts w:ascii="Liberation Serif" w:hAnsi="Liberation Serif" w:cs="Calibri"/>
        </w:rPr>
        <w:t xml:space="preserve"> 12.07.2023</w:t>
      </w:r>
      <w:r w:rsidRPr="00713A74">
        <w:rPr>
          <w:rFonts w:ascii="Liberation Serif" w:hAnsi="Liberation Serif" w:cs="Calibri"/>
        </w:rPr>
        <w:t xml:space="preserve"> № </w:t>
      </w:r>
      <w:r>
        <w:rPr>
          <w:rFonts w:ascii="Liberation Serif" w:hAnsi="Liberation Serif" w:cs="Calibri"/>
        </w:rPr>
        <w:t xml:space="preserve">1301-п «О введении режима чрезвычайная ситуация в селе </w:t>
      </w:r>
      <w:proofErr w:type="spellStart"/>
      <w:r>
        <w:rPr>
          <w:rFonts w:ascii="Liberation Serif" w:hAnsi="Liberation Serif" w:cs="Calibri"/>
        </w:rPr>
        <w:t>Шайдуриха</w:t>
      </w:r>
      <w:proofErr w:type="spellEnd"/>
      <w:r>
        <w:rPr>
          <w:rFonts w:ascii="Liberation Serif" w:hAnsi="Liberation Serif" w:cs="Calibri"/>
        </w:rPr>
        <w:t xml:space="preserve"> Невьянского городского округа</w:t>
      </w:r>
      <w:r w:rsidRPr="00713A74">
        <w:rPr>
          <w:rFonts w:ascii="Liberation Serif" w:hAnsi="Liberation Serif" w:cs="Calibri"/>
        </w:rPr>
        <w:t>», собственниками или нанимателями жилых помещений, утраченных в связи с чрезвычайной ситуацией</w:t>
      </w:r>
      <w:r w:rsidRPr="00CE73D7">
        <w:rPr>
          <w:rFonts w:ascii="Liberation Serif" w:hAnsi="Liberation Serif" w:cs="Calibri"/>
        </w:rPr>
        <w:t>, в которых на дату введения режима чрезвычайной ситуации были зарегистрированы по месту жительства граждане (далее - граждане).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4. </w:t>
      </w:r>
      <w:r>
        <w:rPr>
          <w:rFonts w:ascii="Liberation Serif" w:hAnsi="Liberation Serif" w:cs="Calibri"/>
        </w:rPr>
        <w:t>Администрация</w:t>
      </w:r>
      <w:r w:rsidRPr="00713A74">
        <w:rPr>
          <w:rFonts w:ascii="Liberation Serif" w:hAnsi="Liberation Serif" w:cs="Calibri"/>
        </w:rPr>
        <w:t xml:space="preserve"> формирует и утверждает список граждан, имеющих право на обеспечение индивидуальным жилым домом путем его строительства и последующей безвозмездной передачи в собственность гражданина или предоставления гражданину по договору найма жилого помещения (далее - список).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5. Обеспечение жилым помещением путем его строительства осуществляется в виде: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6" w:name="P343"/>
      <w:bookmarkStart w:id="7" w:name="P348"/>
      <w:bookmarkEnd w:id="6"/>
      <w:bookmarkEnd w:id="7"/>
      <w:r>
        <w:rPr>
          <w:rFonts w:ascii="Liberation Serif" w:hAnsi="Liberation Serif" w:cs="Calibri"/>
        </w:rPr>
        <w:t>1</w:t>
      </w:r>
      <w:r w:rsidRPr="00713A74">
        <w:rPr>
          <w:rFonts w:ascii="Liberation Serif" w:hAnsi="Liberation Serif" w:cs="Calibri"/>
        </w:rPr>
        <w:t>) безвозмездной передачи вновь построенного индивидуального жилого дома в собственность гражданина, в случае если утраченный индивидуальный жилой дом принадлежал гражданину на праве собственности;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8" w:name="P349"/>
      <w:bookmarkEnd w:id="8"/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 xml:space="preserve">) предоставления гражданину и членам его семьи вновь построенного индивидуального жилого дома по договору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 xml:space="preserve">найма жилого помещения, в случае если гражданин и члены его семьи проживали в утраченном жилом доме на условиях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>найма.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6. Гражданин либо уполномоченное им лицо на основании доверенности, удостоверенной в установленном законодательством Российской Федерации порядке (далее - законный представитель), подает </w:t>
      </w:r>
      <w:r w:rsidRPr="00CE73D7">
        <w:rPr>
          <w:rFonts w:ascii="Liberation Serif" w:hAnsi="Liberation Serif" w:cs="Calibri"/>
        </w:rPr>
        <w:t xml:space="preserve">в Администрацию </w:t>
      </w:r>
      <w:hyperlink w:anchor="P422">
        <w:r w:rsidRPr="00CE73D7">
          <w:rPr>
            <w:rFonts w:ascii="Liberation Serif" w:hAnsi="Liberation Serif" w:cs="Calibri"/>
          </w:rPr>
          <w:t>заявление</w:t>
        </w:r>
      </w:hyperlink>
      <w:r w:rsidRPr="00CE73D7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о предоставлении вновь построенного</w:t>
      </w:r>
      <w:r>
        <w:rPr>
          <w:rFonts w:ascii="Liberation Serif" w:hAnsi="Liberation Serif" w:cs="Calibri"/>
        </w:rPr>
        <w:t xml:space="preserve"> индивидуального</w:t>
      </w:r>
      <w:r w:rsidRPr="00713A74">
        <w:rPr>
          <w:rFonts w:ascii="Liberation Serif" w:hAnsi="Liberation Serif" w:cs="Calibri"/>
        </w:rPr>
        <w:t xml:space="preserve"> жилого </w:t>
      </w:r>
      <w:r>
        <w:rPr>
          <w:rFonts w:ascii="Liberation Serif" w:hAnsi="Liberation Serif" w:cs="Calibri"/>
        </w:rPr>
        <w:t>дома</w:t>
      </w:r>
      <w:r w:rsidRPr="00713A74">
        <w:rPr>
          <w:rFonts w:ascii="Liberation Serif" w:hAnsi="Liberation Serif" w:cs="Calibri"/>
        </w:rPr>
        <w:t xml:space="preserve"> взамен </w:t>
      </w:r>
      <w:r w:rsidRPr="00713A74">
        <w:rPr>
          <w:rFonts w:ascii="Liberation Serif" w:hAnsi="Liberation Serif" w:cs="Calibri"/>
        </w:rPr>
        <w:lastRenderedPageBreak/>
        <w:t>утраченного (далее - заявление) по форме согласно приложению к настоящему порядку</w:t>
      </w:r>
      <w:r>
        <w:rPr>
          <w:rFonts w:ascii="Liberation Serif" w:hAnsi="Liberation Serif" w:cs="Calibri"/>
        </w:rPr>
        <w:t>, подписи на котором подлежат свидетельствованию в нотариальном порядке.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9" w:name="P352"/>
      <w:bookmarkEnd w:id="9"/>
      <w:r w:rsidRPr="00713A74">
        <w:rPr>
          <w:rFonts w:ascii="Liberation Serif" w:hAnsi="Liberation Serif" w:cs="Calibri"/>
        </w:rPr>
        <w:t>7. К заявлению прилагаются следующие документы: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1) паспорт или иные документы, удостоверяющие личность гражданина, всех членов его семьи или его законного представителя;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2) в случае если гражданин являлся нанимателем жилого помещения: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договор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>найма жилого помещения, решение о предоставлении жилого помещения или ордер на жилое помещение</w:t>
      </w:r>
      <w:r>
        <w:rPr>
          <w:rFonts w:ascii="Liberation Serif" w:hAnsi="Liberation Serif" w:cs="Calibri"/>
        </w:rPr>
        <w:t xml:space="preserve"> (судебное решение, подтверждающее факт социального найма жилого помещения)</w:t>
      </w:r>
      <w:r w:rsidRPr="00713A74">
        <w:rPr>
          <w:rFonts w:ascii="Liberation Serif" w:hAnsi="Liberation Serif" w:cs="Calibri"/>
        </w:rPr>
        <w:t>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документы, подтверждающие родственные отношения гражданина и лиц, указанных им в качестве членов его семьи (свидетельство о рождении, свидетельство о заключении брака, судебное решение о признании членом семьи, об усыновлении (удочерении);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3) в случае если гражданин являлся собственником жилого помещения, - документы, удостоверяющие (устанавливающие) права гражданина на жилое помещение, если право на такое помещение не зарегистрировано в Едином государственном реестре недвижимости;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4) документы, удостоверяющие личность и полномочия законного представителя гражданина, с приложением копий таких документов (в случае подачи заявления от имени граждани</w:t>
      </w:r>
      <w:r>
        <w:rPr>
          <w:rFonts w:ascii="Liberation Serif" w:hAnsi="Liberation Serif" w:cs="Calibri"/>
        </w:rPr>
        <w:t>на его законным представителем).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8. Заявление может быть подано гражданином в Администрацию одним из следующих способов: лично, почтовым отправлением с вложением нотариально заверенного заявления и нотариально заверенных копий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порядка, либо через законного представителя.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9. Днем обращения гражданина считается день регистрации заявления и прилагаемых к нему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порядка, совпадающий с днем их поступления в Администрацию.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>10. Администрация формирует из полученных документов учетное дело.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11. Администрация в течение десяти рабочих дней со дня поступления заявления и прилагаемых к нему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1) проводит проверку соответствия заявления и прилагаемых к нему документов, а также документов и сведений, полученных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в рамках межведомственного информационного взаимодействия от органов государственной власти и органов местного самоуправления, подведомственных им организаций, в распоряжении которых находятся указанные документы, в случае если такие документы не были представлены гражданином по собственной инициативе;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10" w:name="P364"/>
      <w:bookmarkEnd w:id="10"/>
      <w:r w:rsidRPr="00713A74">
        <w:rPr>
          <w:rFonts w:ascii="Liberation Serif" w:hAnsi="Liberation Serif" w:cs="Calibri"/>
        </w:rPr>
        <w:t>2) принимает решение о включении либо об отказе во включении гражданина и членов его семьи в список.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12. Администрация в течение трех рабочих дней письмом уведомляет гражданина о принятом решении, указанном в </w:t>
      </w:r>
      <w:hyperlink w:anchor="P364">
        <w:r w:rsidRPr="00CE73D7">
          <w:rPr>
            <w:rFonts w:ascii="Liberation Serif" w:hAnsi="Liberation Serif" w:cs="Calibri"/>
          </w:rPr>
          <w:t>подпункте 2 пункта 11</w:t>
        </w:r>
      </w:hyperlink>
      <w:r w:rsidRPr="00CE73D7">
        <w:rPr>
          <w:rFonts w:ascii="Liberation Serif" w:hAnsi="Liberation Serif" w:cs="Calibri"/>
        </w:rPr>
        <w:t xml:space="preserve"> настоящего порядка.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13. Решение об отказе во включении гражданина и членов его семьи в список принимается в следующих случаях: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1) несоответствие гражданина условиям, указанным в </w:t>
      </w:r>
      <w:hyperlink w:anchor="P335">
        <w:r w:rsidRPr="00CE73D7">
          <w:rPr>
            <w:rFonts w:ascii="Liberation Serif" w:hAnsi="Liberation Serif" w:cs="Calibri"/>
          </w:rPr>
          <w:t>пункте 3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lastRenderedPageBreak/>
        <w:t xml:space="preserve">2) непредставление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3) представление документов, содержащих сведения, не соответствующие </w:t>
      </w:r>
      <w:r w:rsidRPr="00713A74">
        <w:rPr>
          <w:rFonts w:ascii="Liberation Serif" w:hAnsi="Liberation Serif" w:cs="Calibri"/>
        </w:rPr>
        <w:t>действительности</w:t>
      </w:r>
      <w:r>
        <w:rPr>
          <w:rFonts w:ascii="Liberation Serif" w:hAnsi="Liberation Serif" w:cs="Calibri"/>
        </w:rPr>
        <w:t>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В случае принятия решения об отказе во включении гражданина и членов его семьи в список в письме гражданину указываются причины отказа. Гражданин (или его законный представитель) вправе повторно обратиться в </w:t>
      </w:r>
      <w:r>
        <w:rPr>
          <w:rFonts w:ascii="Liberation Serif" w:hAnsi="Liberation Serif" w:cs="Calibri"/>
        </w:rPr>
        <w:t>Администрацию</w:t>
      </w:r>
      <w:r w:rsidRPr="00713A74">
        <w:rPr>
          <w:rFonts w:ascii="Liberation Serif" w:hAnsi="Liberation Serif" w:cs="Calibri"/>
        </w:rPr>
        <w:t xml:space="preserve"> после устранения причин отказа на общих основаниях в порядке, предусмотренном настоящим порядком.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Отказ во включении гражданина и членов его семьи в список может быть обжалован в порядке, установленном законодательством Российской Федерации.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 xml:space="preserve">Решение о приостановлении рассмотрения заявления о </w:t>
      </w:r>
      <w:r w:rsidRPr="00713A74">
        <w:rPr>
          <w:rFonts w:ascii="Liberation Serif" w:hAnsi="Liberation Serif" w:cs="Calibri"/>
        </w:rPr>
        <w:t>включении гражданина и членов его семьи в список принимается в следующих случаях: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/>
        </w:rPr>
        <w:t xml:space="preserve">1) </w:t>
      </w:r>
      <w:r w:rsidRPr="00CE73D7">
        <w:rPr>
          <w:rFonts w:ascii="Liberation Serif" w:hAnsi="Liberation Serif" w:cs="Calibri"/>
        </w:rPr>
        <w:t xml:space="preserve">представление не в полном объеме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CE73D7">
        <w:rPr>
          <w:rFonts w:ascii="Liberation Serif" w:hAnsi="Liberation Serif"/>
        </w:rPr>
        <w:t>2)</w:t>
      </w:r>
      <w:r w:rsidRPr="00CE73D7">
        <w:rPr>
          <w:rFonts w:ascii="Liberation Serif" w:hAnsi="Liberation Serif" w:cs="Calibri"/>
        </w:rPr>
        <w:t xml:space="preserve"> выявление противоречий </w:t>
      </w:r>
      <w:r w:rsidRPr="00713A74">
        <w:rPr>
          <w:rFonts w:ascii="Liberation Serif" w:hAnsi="Liberation Serif" w:cs="Calibri"/>
        </w:rPr>
        <w:t xml:space="preserve">(несоответствий) между сведениями, содержащимися в заявлении и прилагаемых к нему документах, а также документах и сведениях, полученных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в рамках межведомственного информационного взаимодействия.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Рассмотрение заявления возобновляется после устранения причин, послуживших основанием для приостановления, но не позднее 31.12.2023.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14. Вопросы, возникающие в ходе рассмотрения заявления и не урегулированные настоящим порядком, подлежат рассмотрению в судебном порядке.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CE73D7">
        <w:rPr>
          <w:rFonts w:ascii="Liberation Serif" w:hAnsi="Liberation Serif" w:cs="Calibri"/>
        </w:rPr>
        <w:t>15. Заказчиком работ по строительству индивидуальных жилых домов, подлежащих предоставлению гражданам по договору социального найма, является Администрация.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16. Строительство индивидуальных жилых домов, подлежащих передаче в собственность гражданам, осуществляется на основании договоров, при этом Заказчиками являются граждане, как правообладатели земельных участков, на которых будет осуществляться строительство, Администрация </w:t>
      </w:r>
      <w:r>
        <w:rPr>
          <w:rFonts w:ascii="Liberation Serif" w:hAnsi="Liberation Serif" w:cs="Calibri"/>
        </w:rPr>
        <w:t>выступает главным распорядителем бюджетных средств</w:t>
      </w:r>
      <w:r w:rsidRPr="00CE73D7">
        <w:rPr>
          <w:rFonts w:ascii="Liberation Serif" w:hAnsi="Liberation Serif" w:cs="Calibri"/>
        </w:rPr>
        <w:t>.</w:t>
      </w:r>
    </w:p>
    <w:p w:rsidR="00550FD2" w:rsidRDefault="00550FD2" w:rsidP="00550FD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E73D7">
        <w:rPr>
          <w:rFonts w:ascii="Liberation Serif" w:hAnsi="Liberation Serif" w:cs="Calibri"/>
        </w:rPr>
        <w:t xml:space="preserve">17. Лицо, осуществляющее функции застройщика при строительстве индивидуальных жилых домов, подлежащих безвозмездной передаче в собственность граждан определяется </w:t>
      </w:r>
      <w:r w:rsidRPr="00CE73D7">
        <w:rPr>
          <w:rFonts w:ascii="Liberation Serif" w:hAnsi="Liberation Serif" w:cs="Liberation Serif"/>
        </w:rPr>
        <w:t>в порядке, установленном решением Администрации (далее - лицо, осуществляющее функции застройщика).</w:t>
      </w:r>
    </w:p>
    <w:p w:rsidR="00550FD2" w:rsidRPr="00F83872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F83872">
        <w:rPr>
          <w:rFonts w:ascii="Liberation Serif" w:hAnsi="Liberation Serif" w:cs="Calibri"/>
        </w:rPr>
        <w:t>1</w:t>
      </w:r>
      <w:r>
        <w:rPr>
          <w:rFonts w:ascii="Liberation Serif" w:hAnsi="Liberation Serif" w:cs="Calibri"/>
        </w:rPr>
        <w:t>8</w:t>
      </w:r>
      <w:r w:rsidRPr="00F83872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Администрация</w:t>
      </w:r>
      <w:r w:rsidRPr="00F83872">
        <w:rPr>
          <w:rFonts w:ascii="Liberation Serif" w:hAnsi="Liberation Serif" w:cs="Calibri"/>
        </w:rPr>
        <w:t xml:space="preserve"> в целях организации строительства индивидуальных жилых домов направляет сводный перечень индивидуальных жилых домов в адрес лица, осуществляющего функции застройщика.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</w:t>
      </w:r>
      <w:r>
        <w:rPr>
          <w:rFonts w:ascii="Liberation Serif" w:hAnsi="Liberation Serif" w:cs="Calibri"/>
        </w:rPr>
        <w:t>9</w:t>
      </w:r>
      <w:r w:rsidRPr="00713A74">
        <w:rPr>
          <w:rFonts w:ascii="Liberation Serif" w:hAnsi="Liberation Serif" w:cs="Calibri"/>
        </w:rPr>
        <w:t>.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Гражданин, являющийся собственником утраченного индивидуального жилого дома, передает на период строительства земельный участок, принадлежащий ему на праве собственности или находящийся в пользовании, в пользование лицу, осуществляющему функции застройщика.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bookmarkStart w:id="11" w:name="P379"/>
      <w:bookmarkEnd w:id="11"/>
      <w:r>
        <w:rPr>
          <w:rFonts w:ascii="Liberation Serif" w:hAnsi="Liberation Serif" w:cs="Calibri"/>
        </w:rPr>
        <w:t>20</w:t>
      </w:r>
      <w:r w:rsidRPr="00713A74">
        <w:rPr>
          <w:rFonts w:ascii="Liberation Serif" w:hAnsi="Liberation Serif" w:cs="Calibri"/>
        </w:rPr>
        <w:t xml:space="preserve">. Завершенный строительством индивидуальный жилой дом передается лицом, осуществляющим функции застройщика, по договору безвозмездной передачи собственнику утраченного индивидуального жилого дома для последующей государственной регистрации </w:t>
      </w:r>
      <w:r>
        <w:rPr>
          <w:rFonts w:ascii="Liberation Serif" w:hAnsi="Liberation Serif" w:cs="Calibri"/>
        </w:rPr>
        <w:t>за гражданином</w:t>
      </w:r>
      <w:r w:rsidRPr="00713A74">
        <w:rPr>
          <w:rFonts w:ascii="Liberation Serif" w:hAnsi="Liberation Serif" w:cs="Calibri"/>
        </w:rPr>
        <w:t xml:space="preserve"> права собственности на индивидуальный жилой дом либо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предоставляется гражданину и членам его семьи по договору найма жилого </w:t>
      </w:r>
      <w:r w:rsidRPr="00713A74">
        <w:rPr>
          <w:rFonts w:ascii="Liberation Serif" w:hAnsi="Liberation Serif" w:cs="Calibri"/>
        </w:rPr>
        <w:lastRenderedPageBreak/>
        <w:t xml:space="preserve">помещения исходя из общей площади утраченного жилого </w:t>
      </w:r>
      <w:r>
        <w:rPr>
          <w:rFonts w:ascii="Liberation Serif" w:hAnsi="Liberation Serif" w:cs="Calibri"/>
        </w:rPr>
        <w:t xml:space="preserve">помещения </w:t>
      </w:r>
      <w:r w:rsidRPr="00713A74">
        <w:rPr>
          <w:rFonts w:ascii="Liberation Serif" w:hAnsi="Liberation Serif" w:cs="Calibri"/>
        </w:rPr>
        <w:t>с соблюдением следующих условий: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1)</w:t>
      </w:r>
      <w:r w:rsidRPr="002F2664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в случае если общая площадь утраченного индивидуального жилого дома больше или равна 42,8 кв. метра, но меньше 54,2 метра, гражданину подлежит передаче индивидуальный жилой дом общей площадью 42,8 кв. метра;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>) в случае если общая площадь утраченного индивидуального жилого дома больше или равна 54,2 кв. метра, но меньше 72,3 кв. метра, гражданину подлежит передаче индивидуальный жилой дом общей площадью 54,2 кв. метра;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3</w:t>
      </w:r>
      <w:r w:rsidRPr="00713A74">
        <w:rPr>
          <w:rFonts w:ascii="Liberation Serif" w:hAnsi="Liberation Serif" w:cs="Calibri"/>
        </w:rPr>
        <w:t>) в случае если общая площадь утраченного индивидуального жилого дома больше или равна 72,3 кв. метра, но меньше 90,7 кв. метра, гражданину подлежит передаче индивидуальный жилой дом общей площадью 72,3 кв. метра;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Pr="00713A74">
        <w:rPr>
          <w:rFonts w:ascii="Liberation Serif" w:hAnsi="Liberation Serif" w:cs="Calibri"/>
        </w:rPr>
        <w:t xml:space="preserve">) в случае если общая площадь утраченного индивидуального жилого дома больше или равна 90,7 кв. метра, </w:t>
      </w:r>
      <w:r>
        <w:rPr>
          <w:rFonts w:ascii="Liberation Serif" w:hAnsi="Liberation Serif" w:cs="Calibri"/>
        </w:rPr>
        <w:t xml:space="preserve">но меньше 108,2 кв. метра, </w:t>
      </w:r>
      <w:r w:rsidRPr="00713A74">
        <w:rPr>
          <w:rFonts w:ascii="Liberation Serif" w:hAnsi="Liberation Serif" w:cs="Calibri"/>
        </w:rPr>
        <w:t>гражданину подлежит передаче индивидуальный жилой до</w:t>
      </w:r>
      <w:r>
        <w:rPr>
          <w:rFonts w:ascii="Liberation Serif" w:hAnsi="Liberation Serif" w:cs="Calibri"/>
        </w:rPr>
        <w:t>м общей площадью 90,7 кв. метра;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5)</w:t>
      </w:r>
      <w:r w:rsidRPr="009171EF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в случае если общая площадь утраченного индивидуального жилого</w:t>
      </w:r>
      <w:r>
        <w:rPr>
          <w:rFonts w:ascii="Liberation Serif" w:hAnsi="Liberation Serif" w:cs="Calibri"/>
        </w:rPr>
        <w:t xml:space="preserve"> дома больше или равна 108,2 кв. метра, гражданину подлежит передаче индивидуальный жилой дом общей площадью 108,2 кв. метра.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При расчете площади жилого дома, подлежащего предоставлению гражданам взамен утраченного, допускается предоставление жилого дома площадью на 7 % больше площади утраченного жилого дома, если площадь утраченного жилого помещения меньше минимального размера, указанного в подпунктах 1-5 настоящего пункта.   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 xml:space="preserve">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быть отличным от размера общей площади, определяемого в соответствии с </w:t>
      </w:r>
      <w:r>
        <w:rPr>
          <w:rFonts w:ascii="Liberation Serif" w:hAnsi="Liberation Serif" w:cs="Calibri"/>
        </w:rPr>
        <w:t>настоящим пунктом</w:t>
      </w:r>
      <w:r w:rsidRPr="00713A74">
        <w:rPr>
          <w:rFonts w:ascii="Liberation Serif" w:hAnsi="Liberation Serif" w:cs="Calibri"/>
        </w:rPr>
        <w:t>, но не более чем на 7%.</w:t>
      </w:r>
    </w:p>
    <w:p w:rsidR="00550FD2" w:rsidRPr="00EF4FFA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EF4FFA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1</w:t>
      </w:r>
      <w:r w:rsidRPr="00EF4FFA">
        <w:rPr>
          <w:rFonts w:ascii="Liberation Serif" w:hAnsi="Liberation Serif" w:cs="Calibri"/>
        </w:rPr>
        <w:t xml:space="preserve">. Предоставление жилых помещений гражданам по договору </w:t>
      </w:r>
      <w:r>
        <w:rPr>
          <w:rFonts w:ascii="Liberation Serif" w:hAnsi="Liberation Serif" w:cs="Calibri"/>
        </w:rPr>
        <w:t xml:space="preserve">социального </w:t>
      </w:r>
      <w:r w:rsidRPr="00EF4FFA">
        <w:rPr>
          <w:rFonts w:ascii="Liberation Serif" w:hAnsi="Liberation Serif" w:cs="Calibri"/>
        </w:rPr>
        <w:t xml:space="preserve">найма жилого помещения во вновь построенном </w:t>
      </w:r>
      <w:r>
        <w:rPr>
          <w:rFonts w:ascii="Liberation Serif" w:hAnsi="Liberation Serif" w:cs="Calibri"/>
        </w:rPr>
        <w:t xml:space="preserve">индивидуальном </w:t>
      </w:r>
      <w:r w:rsidRPr="00EF4FFA">
        <w:rPr>
          <w:rFonts w:ascii="Liberation Serif" w:hAnsi="Liberation Serif" w:cs="Calibri"/>
        </w:rPr>
        <w:t xml:space="preserve">жилом доме осуществляется </w:t>
      </w:r>
      <w:r>
        <w:rPr>
          <w:rFonts w:ascii="Liberation Serif" w:hAnsi="Liberation Serif" w:cs="Calibri"/>
        </w:rPr>
        <w:t>Администрацией</w:t>
      </w:r>
      <w:r w:rsidRPr="00EF4FFA">
        <w:rPr>
          <w:rFonts w:ascii="Liberation Serif" w:hAnsi="Liberation Serif" w:cs="Calibri"/>
        </w:rPr>
        <w:t xml:space="preserve">. 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>. Жилое помещение взамен утраченного предоставляется гражданину и членам его семьи однократно.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3</w:t>
      </w:r>
      <w:r w:rsidRPr="00713A74">
        <w:rPr>
          <w:rFonts w:ascii="Liberation Serif" w:hAnsi="Liberation Serif" w:cs="Calibri"/>
        </w:rPr>
        <w:t>. В случае письменного отказа гражданина от получения предоставляемого жилого помещения, пригодного для постоянного проживания, его право на получение жилого помещения в соответствии с настоящим порядком считается реализованным.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FD2" w:rsidTr="00A62DA2">
        <w:tc>
          <w:tcPr>
            <w:tcW w:w="4927" w:type="dxa"/>
          </w:tcPr>
          <w:p w:rsidR="00550FD2" w:rsidRDefault="00550FD2" w:rsidP="00A62DA2">
            <w:pPr>
              <w:spacing w:after="200" w:line="276" w:lineRule="auto"/>
              <w:jc w:val="right"/>
              <w:rPr>
                <w:color w:val="FFFFFF" w:themeColor="background1"/>
              </w:rPr>
            </w:pPr>
          </w:p>
        </w:tc>
        <w:tc>
          <w:tcPr>
            <w:tcW w:w="4927" w:type="dxa"/>
          </w:tcPr>
          <w:p w:rsidR="00550FD2" w:rsidRDefault="00550FD2" w:rsidP="00A62DA2">
            <w:pPr>
              <w:spacing w:after="1" w:line="220" w:lineRule="auto"/>
              <w:outlineLvl w:val="1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П</w:t>
            </w:r>
            <w:r w:rsidRPr="00713A74">
              <w:rPr>
                <w:rFonts w:ascii="Liberation Serif" w:hAnsi="Liberation Serif" w:cs="Calibri"/>
              </w:rPr>
              <w:t>риложение</w:t>
            </w:r>
          </w:p>
          <w:p w:rsidR="00550FD2" w:rsidRDefault="00550FD2" w:rsidP="00A62DA2">
            <w:pPr>
              <w:spacing w:after="1" w:line="220" w:lineRule="auto"/>
              <w:outlineLvl w:val="1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к Порядку </w:t>
            </w:r>
            <w:r w:rsidRPr="00713A74">
              <w:rPr>
                <w:rFonts w:ascii="Liberation Serif" w:hAnsi="Liberation Serif" w:cs="Calibri"/>
              </w:rPr>
              <w:t xml:space="preserve">обеспечения граждан </w:t>
            </w:r>
            <w:proofErr w:type="gramStart"/>
            <w:r w:rsidRPr="00713A74">
              <w:rPr>
                <w:rFonts w:ascii="Liberation Serif" w:hAnsi="Liberation Serif" w:cs="Calibri"/>
              </w:rPr>
              <w:t>жилыми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помещениями</w:t>
            </w:r>
            <w:proofErr w:type="gramEnd"/>
            <w:r w:rsidRPr="00713A74">
              <w:rPr>
                <w:rFonts w:ascii="Liberation Serif" w:hAnsi="Liberation Serif" w:cs="Calibri"/>
              </w:rPr>
              <w:t xml:space="preserve"> взамен жилых помещений,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утраченных в связи с чрезвычайной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ситуацией, возникшей в результате пожара,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>произошедшего 12.07.2023 в селе</w:t>
            </w:r>
            <w:r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713A74">
              <w:rPr>
                <w:rFonts w:ascii="Liberation Serif" w:hAnsi="Liberation Serif" w:cs="Calibri"/>
              </w:rPr>
              <w:t>Шайдуриха</w:t>
            </w:r>
            <w:proofErr w:type="spellEnd"/>
            <w:r w:rsidRPr="00713A74">
              <w:rPr>
                <w:rFonts w:ascii="Liberation Serif" w:hAnsi="Liberation Serif" w:cs="Calibri"/>
              </w:rPr>
              <w:t xml:space="preserve"> Невьянского городского округа</w:t>
            </w:r>
            <w:r>
              <w:rPr>
                <w:rFonts w:ascii="Liberation Serif" w:hAnsi="Liberation Serif" w:cs="Calibri"/>
              </w:rPr>
              <w:t>,</w:t>
            </w:r>
          </w:p>
          <w:p w:rsidR="00550FD2" w:rsidRDefault="00550FD2" w:rsidP="00A62DA2">
            <w:pPr>
              <w:spacing w:after="200" w:line="276" w:lineRule="auto"/>
              <w:rPr>
                <w:color w:val="FFFFFF" w:themeColor="background1"/>
              </w:rPr>
            </w:pPr>
            <w:r>
              <w:rPr>
                <w:rFonts w:ascii="Liberation Serif" w:hAnsi="Liberation Serif" w:cs="Calibri"/>
              </w:rPr>
              <w:t>путем строительства</w:t>
            </w:r>
          </w:p>
        </w:tc>
      </w:tr>
    </w:tbl>
    <w:p w:rsidR="00550FD2" w:rsidRPr="00713A74" w:rsidRDefault="00550FD2" w:rsidP="00550FD2">
      <w:pPr>
        <w:spacing w:after="1" w:line="220" w:lineRule="auto"/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Форма</w:t>
      </w:r>
    </w:p>
    <w:p w:rsidR="00550FD2" w:rsidRPr="00713A74" w:rsidRDefault="00550FD2" w:rsidP="00550FD2">
      <w:pPr>
        <w:spacing w:after="1" w:line="220" w:lineRule="auto"/>
        <w:rPr>
          <w:rFonts w:ascii="Liberation Serif" w:hAnsi="Liberation Serif"/>
        </w:rPr>
      </w:pPr>
    </w:p>
    <w:p w:rsidR="00550FD2" w:rsidRDefault="00550FD2" w:rsidP="00550FD2">
      <w:pPr>
        <w:spacing w:after="1" w:line="200" w:lineRule="auto"/>
        <w:jc w:val="right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                              Главе</w:t>
      </w:r>
      <w:r>
        <w:rPr>
          <w:rFonts w:ascii="Liberation Serif" w:hAnsi="Liberation Serif" w:cs="Courier New"/>
        </w:rPr>
        <w:t xml:space="preserve"> Невьянского городского округа</w:t>
      </w:r>
    </w:p>
    <w:p w:rsidR="00550FD2" w:rsidRPr="00713A74" w:rsidRDefault="00550FD2" w:rsidP="00550FD2">
      <w:pPr>
        <w:spacing w:after="1" w:line="200" w:lineRule="auto"/>
        <w:jc w:val="right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 xml:space="preserve">А.А. </w:t>
      </w:r>
      <w:proofErr w:type="spellStart"/>
      <w:r>
        <w:rPr>
          <w:rFonts w:ascii="Liberation Serif" w:hAnsi="Liberation Serif" w:cs="Courier New"/>
        </w:rPr>
        <w:t>Берчуку</w:t>
      </w:r>
      <w:proofErr w:type="spellEnd"/>
    </w:p>
    <w:p w:rsidR="00550FD2" w:rsidRPr="00713A74" w:rsidRDefault="00550FD2" w:rsidP="00550FD2">
      <w:pPr>
        <w:spacing w:after="1" w:line="200" w:lineRule="auto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      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bookmarkStart w:id="12" w:name="P422"/>
      <w:bookmarkEnd w:id="12"/>
      <w:r w:rsidRPr="00713A74">
        <w:rPr>
          <w:rFonts w:ascii="Liberation Serif" w:hAnsi="Liberation Serif" w:cs="Courier New"/>
        </w:rPr>
        <w:t>ЗАЯВЛЕНИЕ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о предоставлении вновь построенного жилого </w:t>
      </w:r>
      <w:r>
        <w:rPr>
          <w:rFonts w:ascii="Liberation Serif" w:hAnsi="Liberation Serif" w:cs="Courier New"/>
        </w:rPr>
        <w:t>дома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взамен утраченного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</w:t>
      </w:r>
      <w:proofErr w:type="gramStart"/>
      <w:r w:rsidRPr="00713A74">
        <w:rPr>
          <w:rFonts w:ascii="Liberation Serif" w:hAnsi="Liberation Serif" w:cs="Courier New"/>
        </w:rPr>
        <w:t>Я,_</w:t>
      </w:r>
      <w:proofErr w:type="gramEnd"/>
      <w:r w:rsidRPr="00713A74">
        <w:rPr>
          <w:rFonts w:ascii="Liberation Serif" w:hAnsi="Liberation Serif" w:cs="Courier New"/>
        </w:rPr>
        <w:t>_______________________________________________________________,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(дата рождения, </w:t>
      </w:r>
      <w:r w:rsidR="00FE1787">
        <w:rPr>
          <w:rFonts w:ascii="Liberation Serif" w:hAnsi="Liberation Serif" w:cs="Courier New"/>
        </w:rPr>
        <w:t xml:space="preserve">место рождения, </w:t>
      </w:r>
      <w:r w:rsidRPr="00713A74">
        <w:rPr>
          <w:rFonts w:ascii="Liberation Serif" w:hAnsi="Liberation Serif" w:cs="Courier New"/>
        </w:rPr>
        <w:t>серия и номер паспорта или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иного документа, удостоверяющего личность,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дата выдачи, наименование выдавшего органа,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место жительства, номер телефона)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1.  Прошу включить меня в соответствии с </w:t>
      </w:r>
      <w:r>
        <w:rPr>
          <w:rFonts w:ascii="Liberation Serif" w:hAnsi="Liberation Serif" w:cs="Calibri"/>
        </w:rPr>
        <w:t xml:space="preserve">Порядком </w:t>
      </w:r>
      <w:r w:rsidRPr="00713A74">
        <w:rPr>
          <w:rFonts w:ascii="Liberation Serif" w:hAnsi="Liberation Serif" w:cs="Calibri"/>
        </w:rPr>
        <w:t>обеспечения граждан жилыми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помещениями взамен жилых помещений,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утраченных в связи с чрезвычайной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ситуацией, возникшей в результате пожара,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 xml:space="preserve">произошедшего 12.07.2023 в селе </w:t>
      </w:r>
      <w:proofErr w:type="spellStart"/>
      <w:r w:rsidRPr="00713A74">
        <w:rPr>
          <w:rFonts w:ascii="Liberation Serif" w:hAnsi="Liberation Serif" w:cs="Calibri"/>
        </w:rPr>
        <w:t>Шайдуриха</w:t>
      </w:r>
      <w:proofErr w:type="spellEnd"/>
      <w:r w:rsidRPr="00713A74">
        <w:rPr>
          <w:rFonts w:ascii="Liberation Serif" w:hAnsi="Liberation Serif" w:cs="Calibri"/>
        </w:rPr>
        <w:t xml:space="preserve"> Невьянского городского округа</w:t>
      </w:r>
      <w:r>
        <w:rPr>
          <w:rFonts w:ascii="Liberation Serif" w:hAnsi="Liberation Serif" w:cs="Calibri"/>
        </w:rPr>
        <w:t xml:space="preserve">, путем строительства, утвержденным постановлением администрации Невьянского городского округа </w:t>
      </w:r>
      <w:r w:rsidRPr="00713A74">
        <w:rPr>
          <w:rFonts w:ascii="Liberation Serif" w:hAnsi="Liberation Serif" w:cs="Courier New"/>
        </w:rPr>
        <w:t>(далее  -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Порядок)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в список граждан, имеющих право на обеспечение индивидуальным жилым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домом  путем  его  </w:t>
      </w:r>
      <w:r>
        <w:rPr>
          <w:rFonts w:ascii="Liberation Serif" w:hAnsi="Liberation Serif" w:cs="Courier New"/>
        </w:rPr>
        <w:t xml:space="preserve">строительства и </w:t>
      </w:r>
      <w:r w:rsidRPr="00713A74">
        <w:rPr>
          <w:rFonts w:ascii="Liberation Serif" w:hAnsi="Liberation Serif" w:cs="Courier New"/>
        </w:rPr>
        <w:t>предоставить мне меру поддержки в форме</w:t>
      </w:r>
      <w:r>
        <w:rPr>
          <w:rFonts w:ascii="Liberation Serif" w:hAnsi="Liberation Serif" w:cs="Courier New"/>
        </w:rPr>
        <w:t xml:space="preserve"> обеспечения жилым помещением путем его строительства.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2. </w:t>
      </w:r>
      <w:r>
        <w:rPr>
          <w:rFonts w:ascii="Liberation Serif" w:hAnsi="Liberation Serif" w:cs="Courier New"/>
        </w:rPr>
        <w:t>В жилом доме зарегистрированы</w:t>
      </w:r>
      <w:r w:rsidRPr="00713A74">
        <w:rPr>
          <w:rFonts w:ascii="Liberation Serif" w:hAnsi="Liberation Serif" w:cs="Courier New"/>
        </w:rPr>
        <w:t>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</w:t>
      </w:r>
      <w:r>
        <w:rPr>
          <w:rFonts w:ascii="Liberation Serif" w:hAnsi="Liberation Serif" w:cs="Courier New"/>
        </w:rPr>
        <w:t>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lastRenderedPageBreak/>
        <w:t xml:space="preserve">    2)_________________________________________________________________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</w:t>
      </w:r>
      <w:r w:rsidR="00FE1787" w:rsidRPr="00FE1787">
        <w:rPr>
          <w:rFonts w:ascii="Liberation Serif" w:hAnsi="Liberation Serif" w:cs="Courier New"/>
        </w:rPr>
        <w:t xml:space="preserve"> </w:t>
      </w:r>
      <w:r w:rsidR="00FE1787">
        <w:rPr>
          <w:rFonts w:ascii="Liberation Serif" w:hAnsi="Liberation Serif" w:cs="Courier New"/>
        </w:rPr>
        <w:t>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3.  Сведения об утраченном жилом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помещении, принадлежащем мне на праве собственности (долей в праве общей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собственности на жилые помещения), жилых помещениях, занимаемым мной и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членами моей семьи по договору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>найма жилого помещения:</w:t>
      </w:r>
    </w:p>
    <w:p w:rsidR="00550FD2" w:rsidRPr="00713A74" w:rsidRDefault="00550FD2" w:rsidP="00550FD2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474"/>
        <w:gridCol w:w="1757"/>
        <w:gridCol w:w="3345"/>
      </w:tblGrid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Номер строки</w:t>
            </w:r>
          </w:p>
        </w:tc>
        <w:tc>
          <w:tcPr>
            <w:tcW w:w="153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Почтовый адрес жилого помещения</w:t>
            </w:r>
          </w:p>
        </w:tc>
        <w:tc>
          <w:tcPr>
            <w:tcW w:w="147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Общая площадь жилого помещения (кв. м)</w:t>
            </w:r>
          </w:p>
        </w:tc>
        <w:tc>
          <w:tcPr>
            <w:tcW w:w="175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Фамилия, имя, отчество собственника или нанимателя</w:t>
            </w:r>
          </w:p>
        </w:tc>
        <w:tc>
          <w:tcPr>
            <w:tcW w:w="3345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Сведения о документах, устанавливающих (удостоверяющих) права гражданина на утраченное жилое помещение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53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47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75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3345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5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3345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3345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</w:tbl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4. Способ предоставления жилого помещения: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┌───────┐</w:t>
      </w:r>
    </w:p>
    <w:p w:rsidR="00550FD2" w:rsidRPr="00D55953" w:rsidRDefault="00550FD2" w:rsidP="00550FD2">
      <w:pPr>
        <w:jc w:val="both"/>
        <w:rPr>
          <w:rFonts w:ascii="Liberation Serif" w:hAnsi="Liberation Serif" w:cs="Courier New"/>
          <w:sz w:val="20"/>
          <w:szCs w:val="20"/>
        </w:rPr>
      </w:pPr>
      <w:r w:rsidRPr="00713A74">
        <w:rPr>
          <w:rFonts w:ascii="Liberation Serif" w:hAnsi="Liberation Serif" w:cs="Courier New"/>
        </w:rPr>
        <w:t xml:space="preserve">    │</w:t>
      </w:r>
      <w:r>
        <w:rPr>
          <w:rFonts w:ascii="Liberation Serif" w:hAnsi="Liberation Serif" w:cs="Courier New"/>
        </w:rPr>
        <w:t xml:space="preserve">     </w:t>
      </w:r>
      <w:r w:rsidRPr="00D55953">
        <w:rPr>
          <w:rFonts w:ascii="Liberation Serif" w:hAnsi="Liberation Serif" w:cs="Courier New"/>
          <w:color w:val="BFBFBF" w:themeColor="background1" w:themeShade="BF"/>
          <w:sz w:val="20"/>
          <w:szCs w:val="20"/>
        </w:rPr>
        <w:t>подпись</w:t>
      </w:r>
      <w:r w:rsidRPr="00D55953">
        <w:rPr>
          <w:rFonts w:ascii="Liberation Serif" w:hAnsi="Liberation Serif" w:cs="Courier New"/>
          <w:color w:val="BFBFBF" w:themeColor="background1" w:themeShade="BF"/>
        </w:rPr>
        <w:t xml:space="preserve"> </w:t>
      </w:r>
      <w:r>
        <w:rPr>
          <w:rFonts w:ascii="Liberation Serif" w:hAnsi="Liberation Serif" w:cs="Courier New"/>
        </w:rPr>
        <w:t xml:space="preserve">    </w:t>
      </w:r>
      <w:r w:rsidRPr="00713A74">
        <w:rPr>
          <w:rFonts w:ascii="Liberation Serif" w:hAnsi="Liberation Serif" w:cs="Courier New"/>
        </w:rPr>
        <w:t>│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по договору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 xml:space="preserve">найма жилого помещения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└───────┘</w:t>
      </w:r>
    </w:p>
    <w:p w:rsidR="00550FD2" w:rsidRPr="00D55953" w:rsidRDefault="00550FD2" w:rsidP="00550FD2">
      <w:pPr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</w:rPr>
        <w:t xml:space="preserve">              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(в </w:t>
      </w:r>
      <w:r w:rsidRPr="00713A74">
        <w:rPr>
          <w:rFonts w:ascii="Liberation Serif" w:hAnsi="Liberation Serif" w:cs="Courier New"/>
        </w:rPr>
        <w:t>случае если гражданин проживал в утраченном жилом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помещении на условиях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>найма);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>
        <w:rPr>
          <w:rFonts w:ascii="Liberation Serif" w:hAnsi="Liberation Serif" w:cs="Courier New"/>
        </w:rPr>
        <w:lastRenderedPageBreak/>
        <w:t xml:space="preserve">    </w:t>
      </w:r>
      <w:r w:rsidRPr="00713A74">
        <w:rPr>
          <w:rFonts w:ascii="Liberation Serif" w:hAnsi="Liberation Serif" w:cs="Courier New"/>
        </w:rPr>
        <w:t>┌───────┐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</w:t>
      </w:r>
      <w:r>
        <w:rPr>
          <w:rFonts w:ascii="Liberation Serif" w:hAnsi="Liberation Serif" w:cs="Courier New"/>
        </w:rPr>
        <w:t xml:space="preserve">  </w:t>
      </w:r>
      <w:r w:rsidRPr="00713A74">
        <w:rPr>
          <w:rFonts w:ascii="Liberation Serif" w:hAnsi="Liberation Serif" w:cs="Courier New"/>
        </w:rPr>
        <w:t>│</w:t>
      </w:r>
      <w:r>
        <w:rPr>
          <w:rFonts w:ascii="Liberation Serif" w:hAnsi="Liberation Serif" w:cs="Courier New"/>
        </w:rPr>
        <w:t xml:space="preserve">    </w:t>
      </w:r>
      <w:r w:rsidRPr="00D55953">
        <w:rPr>
          <w:rFonts w:ascii="Liberation Serif" w:hAnsi="Liberation Serif" w:cs="Courier New"/>
          <w:color w:val="BFBFBF" w:themeColor="background1" w:themeShade="BF"/>
          <w:sz w:val="20"/>
          <w:szCs w:val="20"/>
        </w:rPr>
        <w:t>подпись</w:t>
      </w:r>
      <w:r>
        <w:rPr>
          <w:rFonts w:ascii="Liberation Serif" w:hAnsi="Liberation Serif" w:cs="Courier New"/>
        </w:rPr>
        <w:t xml:space="preserve">      </w:t>
      </w:r>
      <w:r w:rsidRPr="00713A74">
        <w:rPr>
          <w:rFonts w:ascii="Liberation Serif" w:hAnsi="Liberation Serif" w:cs="Courier New"/>
        </w:rPr>
        <w:t xml:space="preserve">│ по договору безвозмездной передачи завершенного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└───────┘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>строительством индивидуального жилого дома от лица, осуществляющего функции застройщика,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собственнику земельного участка либо гражданину, которому земельный участок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принадлежит на ином праве или находится у него в пользовании.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5.  Сведения о земельном участке, на котором располагалось утраченное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жилое помещение:</w:t>
      </w:r>
    </w:p>
    <w:p w:rsidR="00550FD2" w:rsidRPr="00713A74" w:rsidRDefault="00550FD2" w:rsidP="00550FD2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644"/>
        <w:gridCol w:w="1191"/>
        <w:gridCol w:w="1417"/>
        <w:gridCol w:w="2438"/>
      </w:tblGrid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Номер строки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Адрес земельного участка</w:t>
            </w:r>
          </w:p>
        </w:tc>
        <w:tc>
          <w:tcPr>
            <w:tcW w:w="164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Кадастровый номер земельного участка</w:t>
            </w:r>
          </w:p>
        </w:tc>
        <w:tc>
          <w:tcPr>
            <w:tcW w:w="119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Общая площадь (кв. м)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Вид права на земельный участок</w:t>
            </w:r>
          </w:p>
        </w:tc>
        <w:tc>
          <w:tcPr>
            <w:tcW w:w="2438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Сведения о документах, устанавливающих (удостоверяющих) права гражданина на земельный участок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64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19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2438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6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</w:tbl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6.  Я и члены моей семьи достоверность и полноту предоставленных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сведений подтверждаем и даем согласие на сбор, систематизацию, накопление,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хранение, уточнение (обновление, изменение), использование и передачу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персональных данных, хранящихся в учетном деле со дня подписания настоящего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заявления.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7.</w:t>
      </w:r>
      <w:r>
        <w:rPr>
          <w:rFonts w:ascii="Liberation Serif" w:hAnsi="Liberation Serif" w:cs="Courier New"/>
        </w:rPr>
        <w:t xml:space="preserve"> </w:t>
      </w:r>
      <w:proofErr w:type="gramStart"/>
      <w:r w:rsidRPr="00713A74">
        <w:rPr>
          <w:rFonts w:ascii="Liberation Serif" w:hAnsi="Liberation Serif" w:cs="Courier New"/>
        </w:rPr>
        <w:t>Я,_</w:t>
      </w:r>
      <w:proofErr w:type="gramEnd"/>
      <w:r w:rsidRPr="00713A74">
        <w:rPr>
          <w:rFonts w:ascii="Liberation Serif" w:hAnsi="Liberation Serif" w:cs="Courier New"/>
        </w:rPr>
        <w:t>_____________________________</w:t>
      </w:r>
      <w:r>
        <w:rPr>
          <w:rFonts w:ascii="Liberation Serif" w:hAnsi="Liberation Serif" w:cs="Courier New"/>
        </w:rPr>
        <w:t>______________________________</w:t>
      </w:r>
      <w:r w:rsidRPr="00713A74">
        <w:rPr>
          <w:rFonts w:ascii="Liberation Serif" w:hAnsi="Liberation Serif" w:cs="Courier New"/>
        </w:rPr>
        <w:t>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</w:t>
      </w:r>
      <w:r>
        <w:rPr>
          <w:rFonts w:ascii="Liberation Serif" w:hAnsi="Liberation Serif" w:cs="Courier New"/>
        </w:rPr>
        <w:t xml:space="preserve">                    </w:t>
      </w:r>
      <w:r w:rsidRPr="00713A74">
        <w:rPr>
          <w:rFonts w:ascii="Liberation Serif" w:hAnsi="Liberation Serif" w:cs="Courier New"/>
        </w:rPr>
        <w:t xml:space="preserve"> (фамилия, имя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предупрежден (предупреждена) о привлечении к ответственности в соответствии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   законодательством   Российской   Федерации   в   случае   выявления   в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предоставленных мною сведениях и документах, прилагаемых к настоящему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заявлению, данных, не соответствующих действительности и послуживших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основанием для предоставления мне вновь построенного жилого помещения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взамен   утраченного.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С условиями Порядка ознакомлен (ознакомлена), согласен (согласна).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8.  Заполняется собственником или пользователем земельного участка в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случае предоставления меры поддержки в форме получения индивидуального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жилого дома путем его строительства и последующей его передачи по договору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безвозмездной передачи: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Я, ______________________________________________________________,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согласен (согласна) предоставить принадлежащий мне на праве собственности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(или находящийся на ином праве, в ином пользовании) земельный участок, на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lastRenderedPageBreak/>
        <w:t>котором располагалось утраченное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жилое помещение, в пользование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__________________________________________________________________.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     (наименование лица, осуществляющего функции застройщика)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  <w:t>Я, 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 xml:space="preserve">                           </w:t>
      </w:r>
      <w:r w:rsidRPr="00713A74">
        <w:rPr>
          <w:rFonts w:ascii="Liberation Serif" w:hAnsi="Liberation Serif" w:cs="Courier New"/>
        </w:rPr>
        <w:t>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08531C">
        <w:rPr>
          <w:rFonts w:ascii="Liberation Serif" w:hAnsi="Liberation Serif"/>
        </w:rPr>
        <w:t>согласен (согласна) на предоставление индивидуального жилого дома,</w:t>
      </w:r>
      <w:r>
        <w:rPr>
          <w:rFonts w:ascii="Liberation Serif" w:hAnsi="Liberation Serif"/>
        </w:rPr>
        <w:t xml:space="preserve"> площадью _______________ </w:t>
      </w:r>
      <w:proofErr w:type="spellStart"/>
      <w:r>
        <w:rPr>
          <w:rFonts w:ascii="Liberation Serif" w:hAnsi="Liberation Serif"/>
        </w:rPr>
        <w:t>кв.м</w:t>
      </w:r>
      <w:proofErr w:type="spellEnd"/>
      <w:r>
        <w:rPr>
          <w:rFonts w:ascii="Liberation Serif" w:hAnsi="Liberation Serif"/>
        </w:rPr>
        <w:t xml:space="preserve">.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Члены семьи с настоящим заявлением согласны: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К настоящему заявлению прилагаются следующие документы: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6)________________________________________________________________;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7)________________________________________________________________.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Примечание: согласие с настоящим заявлением за несовершеннолетних детей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и (или) недееспособных членов семьи подписывают их законные представители.</w:t>
      </w:r>
    </w:p>
    <w:p w:rsidR="00550FD2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pBdr>
          <w:bottom w:val="single" w:sz="12" w:space="1" w:color="auto"/>
        </w:pBdr>
        <w:jc w:val="both"/>
        <w:rPr>
          <w:rFonts w:ascii="Liberation Serif" w:hAnsi="Liberation Serif"/>
        </w:rPr>
      </w:pPr>
    </w:p>
    <w:p w:rsidR="00550FD2" w:rsidRDefault="00550FD2" w:rsidP="00550FD2">
      <w:pPr>
        <w:jc w:val="both"/>
        <w:rPr>
          <w:rFonts w:ascii="Liberation Serif" w:hAnsi="Liberation Serif" w:cs="Courier New"/>
          <w:sz w:val="22"/>
          <w:szCs w:val="22"/>
        </w:rPr>
      </w:pPr>
      <w:r w:rsidRPr="0056110E">
        <w:rPr>
          <w:rFonts w:ascii="Liberation Serif" w:hAnsi="Liberation Serif" w:cs="Courier New"/>
          <w:sz w:val="22"/>
          <w:szCs w:val="22"/>
        </w:rPr>
        <w:t>ФИО лица, пописавшего заявление</w:t>
      </w:r>
      <w:r>
        <w:rPr>
          <w:rFonts w:ascii="Liberation Serif" w:hAnsi="Liberation Serif" w:cs="Courier New"/>
          <w:sz w:val="22"/>
          <w:szCs w:val="22"/>
        </w:rPr>
        <w:t xml:space="preserve">, </w:t>
      </w:r>
      <w:r w:rsidRPr="0056110E">
        <w:rPr>
          <w:rFonts w:ascii="Liberation Serif" w:hAnsi="Liberation Serif" w:cs="Courier New"/>
          <w:sz w:val="22"/>
          <w:szCs w:val="22"/>
        </w:rPr>
        <w:t>подпись</w:t>
      </w:r>
    </w:p>
    <w:p w:rsidR="00550FD2" w:rsidRPr="0056110E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"__" ______________ 20__ г.     </w:t>
      </w:r>
    </w:p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sectPr w:rsidR="00951108" w:rsidRPr="006072DD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37" w:rsidRDefault="00F03737" w:rsidP="00485EDB">
      <w:r>
        <w:separator/>
      </w:r>
    </w:p>
  </w:endnote>
  <w:endnote w:type="continuationSeparator" w:id="0">
    <w:p w:rsidR="00F03737" w:rsidRDefault="00F0373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37" w:rsidRDefault="00F03737" w:rsidP="00485EDB">
      <w:r>
        <w:separator/>
      </w:r>
    </w:p>
  </w:footnote>
  <w:footnote w:type="continuationSeparator" w:id="0">
    <w:p w:rsidR="00F03737" w:rsidRDefault="00F0373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D53E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10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914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92050"/>
    <w:rsid w:val="001A4FDE"/>
    <w:rsid w:val="001D53EA"/>
    <w:rsid w:val="001F6886"/>
    <w:rsid w:val="002F5F92"/>
    <w:rsid w:val="00331BD7"/>
    <w:rsid w:val="00355D28"/>
    <w:rsid w:val="00361C93"/>
    <w:rsid w:val="0039463B"/>
    <w:rsid w:val="003B7590"/>
    <w:rsid w:val="00414D7A"/>
    <w:rsid w:val="0042467D"/>
    <w:rsid w:val="00426BF7"/>
    <w:rsid w:val="00455475"/>
    <w:rsid w:val="00485EDB"/>
    <w:rsid w:val="004D685F"/>
    <w:rsid w:val="004E2F83"/>
    <w:rsid w:val="004E4860"/>
    <w:rsid w:val="004F1D28"/>
    <w:rsid w:val="004F421D"/>
    <w:rsid w:val="00550FD2"/>
    <w:rsid w:val="00556C14"/>
    <w:rsid w:val="00571F73"/>
    <w:rsid w:val="005C3A7F"/>
    <w:rsid w:val="006072DD"/>
    <w:rsid w:val="00610F70"/>
    <w:rsid w:val="0062553F"/>
    <w:rsid w:val="0062652F"/>
    <w:rsid w:val="0065717B"/>
    <w:rsid w:val="006A1713"/>
    <w:rsid w:val="006E2FC9"/>
    <w:rsid w:val="00706F32"/>
    <w:rsid w:val="007309BA"/>
    <w:rsid w:val="007525FC"/>
    <w:rsid w:val="007A24A2"/>
    <w:rsid w:val="007B20D4"/>
    <w:rsid w:val="007F26BA"/>
    <w:rsid w:val="00826B43"/>
    <w:rsid w:val="00830396"/>
    <w:rsid w:val="0083796C"/>
    <w:rsid w:val="008F1CDE"/>
    <w:rsid w:val="00900064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40AA"/>
    <w:rsid w:val="00B36A71"/>
    <w:rsid w:val="00B50F48"/>
    <w:rsid w:val="00BB0186"/>
    <w:rsid w:val="00BE67A1"/>
    <w:rsid w:val="00C46964"/>
    <w:rsid w:val="00C61E34"/>
    <w:rsid w:val="00C64063"/>
    <w:rsid w:val="00C70654"/>
    <w:rsid w:val="00C7405E"/>
    <w:rsid w:val="00C87E9A"/>
    <w:rsid w:val="00CD628F"/>
    <w:rsid w:val="00CE73D7"/>
    <w:rsid w:val="00D03C1C"/>
    <w:rsid w:val="00D2043E"/>
    <w:rsid w:val="00D606EF"/>
    <w:rsid w:val="00D82529"/>
    <w:rsid w:val="00D91935"/>
    <w:rsid w:val="00DA3509"/>
    <w:rsid w:val="00DC5DD9"/>
    <w:rsid w:val="00DD6C9E"/>
    <w:rsid w:val="00DE2B81"/>
    <w:rsid w:val="00E21EBC"/>
    <w:rsid w:val="00E45BBE"/>
    <w:rsid w:val="00E83FBF"/>
    <w:rsid w:val="00EE1C2F"/>
    <w:rsid w:val="00F03737"/>
    <w:rsid w:val="00F614BA"/>
    <w:rsid w:val="00FA0F5D"/>
    <w:rsid w:val="00FA7609"/>
    <w:rsid w:val="00FB771E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D2983109E32851E2F3F7F36A35A8B634B5B96711A4FEEB1727661B15A8DE8C54947CB1Z8g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2023-07-28T07:54:00Z</dcterms:created>
  <dcterms:modified xsi:type="dcterms:W3CDTF">2023-07-28T07:54:00Z</dcterms:modified>
</cp:coreProperties>
</file>