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C0" w:rsidRPr="00B81DC0" w:rsidRDefault="00FD0005" w:rsidP="00B8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5.1pt;margin-top:-27.4pt;width:72.05pt;height:62.95pt;z-index:251660288">
            <v:imagedata r:id="rId6" o:title=""/>
          </v:shape>
          <o:OLEObject Type="Embed" ProgID="Word.Picture.8" ShapeID="_x0000_s1029" DrawAspect="Content" ObjectID="_1637131795" r:id="rId7"/>
        </w:object>
      </w:r>
    </w:p>
    <w:p w:rsidR="00B81DC0" w:rsidRPr="00B81DC0" w:rsidRDefault="00B81DC0" w:rsidP="00B8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C0" w:rsidRPr="00B81DC0" w:rsidRDefault="00B81DC0" w:rsidP="00B8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C0" w:rsidRPr="00B81DC0" w:rsidRDefault="00B81DC0" w:rsidP="00B81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14" w:rsidRPr="00DB4514" w:rsidRDefault="00DB4514" w:rsidP="00DB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451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НЕВЬЯНСКОГО ГОРОДСКОГО ОКРУГА</w:t>
      </w:r>
    </w:p>
    <w:p w:rsidR="00DB4514" w:rsidRPr="00DB4514" w:rsidRDefault="00DB4514" w:rsidP="00DB4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5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4514" w:rsidRPr="00DB4514" w:rsidRDefault="00DB4514" w:rsidP="00DB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45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6130" cy="57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14" w:rsidRPr="00DB4514" w:rsidRDefault="00DB4514" w:rsidP="00DB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514" w:rsidRPr="00DB4514" w:rsidRDefault="007C51A6" w:rsidP="00DB4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B4514" w:rsidRPr="00DB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                                                                                                 № ________ -п</w:t>
      </w:r>
    </w:p>
    <w:p w:rsidR="00DB4514" w:rsidRDefault="00DB4514" w:rsidP="00DB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B4514" w:rsidRPr="00DB4514" w:rsidRDefault="00DB4514" w:rsidP="00DB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C0" w:rsidRPr="00B81DC0" w:rsidRDefault="00B81DC0" w:rsidP="00B8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</w:t>
      </w:r>
      <w:r w:rsidRPr="00B81D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B81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Невьянского городского округа в 20</w:t>
      </w:r>
      <w:r w:rsidR="003E3C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B81D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B81DC0" w:rsidRPr="00B81DC0" w:rsidRDefault="00B81DC0" w:rsidP="00B8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1DC0" w:rsidRPr="00B81DC0" w:rsidRDefault="00B81DC0" w:rsidP="00B81DC0">
      <w:pPr>
        <w:tabs>
          <w:tab w:val="left" w:pos="9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81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 статьей 8.2  </w:t>
      </w: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9" w:history="1">
        <w:r w:rsidRPr="00B8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B81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</w:t>
      </w:r>
    </w:p>
    <w:p w:rsidR="00B81DC0" w:rsidRPr="00B81DC0" w:rsidRDefault="00B81DC0" w:rsidP="00B81DC0">
      <w:pPr>
        <w:tabs>
          <w:tab w:val="left" w:pos="93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C0" w:rsidRPr="00B81DC0" w:rsidRDefault="00B81DC0" w:rsidP="00B81DC0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DC0" w:rsidRPr="00B81DC0" w:rsidRDefault="00B81DC0" w:rsidP="00B81DC0">
      <w:pPr>
        <w:tabs>
          <w:tab w:val="left" w:pos="720"/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B7" w:rsidRPr="003E3CB7" w:rsidRDefault="00B81DC0" w:rsidP="003E3CB7">
      <w:pPr>
        <w:tabs>
          <w:tab w:val="left" w:pos="0"/>
          <w:tab w:val="left" w:pos="8820"/>
          <w:tab w:val="left" w:pos="9000"/>
          <w:tab w:val="left" w:pos="9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="003E3CB7"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</w:p>
    <w:p w:rsidR="00B81DC0" w:rsidRPr="00B81DC0" w:rsidRDefault="003E3CB7" w:rsidP="003E3CB7">
      <w:pPr>
        <w:tabs>
          <w:tab w:val="left" w:pos="0"/>
          <w:tab w:val="left" w:pos="8820"/>
          <w:tab w:val="left" w:pos="900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и охраной недр при добыче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общераспространенных полезных ископаемых,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подземных сооружений,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добычей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61F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евьянского городского округа на 2020 год</w:t>
      </w: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DC0"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B81DC0" w:rsidRPr="00B81DC0" w:rsidRDefault="00B81DC0" w:rsidP="00B81DC0">
      <w:pPr>
        <w:tabs>
          <w:tab w:val="left" w:pos="720"/>
          <w:tab w:val="left" w:pos="9360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  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81DC0" w:rsidRDefault="003E3CB7" w:rsidP="00B81DC0">
      <w:pPr>
        <w:tabs>
          <w:tab w:val="left" w:pos="720"/>
          <w:tab w:val="left" w:pos="9360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C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3E3CB7" w:rsidRDefault="003E3CB7" w:rsidP="00B81DC0">
      <w:pPr>
        <w:tabs>
          <w:tab w:val="left" w:pos="720"/>
          <w:tab w:val="left" w:pos="9360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B7" w:rsidRDefault="003E3CB7" w:rsidP="00B81DC0">
      <w:pPr>
        <w:tabs>
          <w:tab w:val="left" w:pos="720"/>
          <w:tab w:val="left" w:pos="9360"/>
          <w:tab w:val="left" w:pos="94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C0" w:rsidRPr="00B81DC0" w:rsidRDefault="00B81DC0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Невьянского</w:t>
      </w:r>
    </w:p>
    <w:p w:rsidR="00B81DC0" w:rsidRDefault="00B81DC0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       А.А. </w:t>
      </w:r>
      <w:proofErr w:type="spellStart"/>
      <w:r w:rsidRPr="00B81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B11C0C" w:rsidRDefault="00B11C0C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0C" w:rsidRDefault="00B11C0C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0C" w:rsidRDefault="00B11C0C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0C" w:rsidRDefault="00B11C0C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0C" w:rsidRDefault="00B11C0C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0C" w:rsidRDefault="00B11C0C" w:rsidP="00B81DC0">
      <w:pPr>
        <w:tabs>
          <w:tab w:val="left" w:pos="8820"/>
          <w:tab w:val="left" w:pos="900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DC0" w:rsidRDefault="00B81DC0" w:rsidP="00FC0AD9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0AD9" w:rsidRPr="00FC0AD9" w:rsidRDefault="00FC0AD9" w:rsidP="00FC0AD9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C0AD9" w:rsidRPr="00FC0AD9" w:rsidRDefault="00FC0AD9" w:rsidP="00FC0AD9">
      <w:pPr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C0AD9" w:rsidRPr="00FC0AD9" w:rsidRDefault="00FC0AD9" w:rsidP="00FC0AD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FC0AD9" w:rsidRPr="00FC0AD9" w:rsidRDefault="00FC0AD9" w:rsidP="00FC0AD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№            </w:t>
      </w:r>
    </w:p>
    <w:p w:rsidR="00FC0AD9" w:rsidRDefault="00FC0AD9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ОБЯЗАТЕЛЬНЫХ ТРЕБОВАНИЙ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КОНТРОЛЯ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ЗА ИСПОЛЬЗОВАНИЕМ И ОХРАНОЙ НЕДР ПРИ ДОБЫЧЕ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ОБЩЕРАСПРОСТРАНЕННЫХ ПОЛЕЗНЫХ ИСКОПАЕМЫХ, А ТАКЖЕ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ПРИ СТРОИТЕЛЬСТВЕ ПОДЗЕМНЫХ СООРУЖЕНИЙ,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НЕ СВЯЗАННЫХ С ДОБЫЧЕЙ ПОЛЕЗНЫХ ИСКОПАЕМЫХ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A4E08">
        <w:rPr>
          <w:rFonts w:ascii="Times New Roman" w:hAnsi="Times New Roman" w:cs="Times New Roman"/>
          <w:b/>
          <w:bCs/>
          <w:sz w:val="24"/>
          <w:szCs w:val="24"/>
        </w:rPr>
        <w:t>НЕВЬЯНСКОГО</w:t>
      </w:r>
      <w:r w:rsidRPr="003A4E0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НА 20</w:t>
      </w:r>
      <w:r w:rsidR="00FC0AD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A4E0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Раздел I. АНАЛИЗ И ОЦЕНКА СОСТОЯНИЯ ПОДКОНТРОЛЬНОЙ СФЕРЫ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1. ПРЕДМЕТ МУНИЦИПАЛЬНОГО КОНТРОЛЯ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юридическими лицами и индивидуальными предпринимателями в процессе осуществления деятельности обязательных требований, установленных федеральным и областным законодательством, муниципальными правовыми актами.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2. ОБЗОР ПО ВИДУ МУНИЦИПАЛЬНОГО КОНТРОЛЯ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2.1. КОЛИЧЕСТВО И ХАРАКТЕРИСТИКА ПОДКОНТРОЛЬНЫХ СУБЪЕКТОВ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Подконтрольными субъектами являются юридические лица и индивидуальные предприниматели. Количество подконтрольных субъектов не установлено.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2.2. ОБЯЗАТЕЛЬНЫЕ ТРЕБОВАНИЯ,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УСТАНОВЛЕННЫЕ МУНИЦИПАЛЬНЫМИ ПРАВОВЫМИ АКТАМИ,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ОЦЕНКА КОТОРЫХ ЯВЛЯЕТСЯ ПРЕДМЕТОМ МУНИЦИПАЛЬНОГО КОНТРОЛЯ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B44984" w:rsidRDefault="004C7DFD" w:rsidP="00B4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Нормативные акты, которыми установлены обязательные требования, соблюдение которых оценивается при проведении мероприятий по контролю при осуществлении муниципального контроля:</w:t>
      </w:r>
    </w:p>
    <w:p w:rsidR="00B44984" w:rsidRPr="00B44984" w:rsidRDefault="004C7DFD" w:rsidP="00B4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 xml:space="preserve">1) </w:t>
      </w:r>
      <w:r w:rsidRPr="00B4498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B4498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4984">
        <w:rPr>
          <w:rFonts w:ascii="Times New Roman" w:hAnsi="Times New Roman" w:cs="Times New Roman"/>
          <w:sz w:val="24"/>
          <w:szCs w:val="24"/>
        </w:rPr>
        <w:t xml:space="preserve"> от 21.02.1992 </w:t>
      </w:r>
      <w:r w:rsidR="00DA0A66" w:rsidRPr="00B44984">
        <w:rPr>
          <w:rFonts w:ascii="Times New Roman" w:hAnsi="Times New Roman" w:cs="Times New Roman"/>
          <w:sz w:val="24"/>
          <w:szCs w:val="24"/>
        </w:rPr>
        <w:t>№</w:t>
      </w:r>
      <w:r w:rsidRPr="00B44984">
        <w:rPr>
          <w:rFonts w:ascii="Times New Roman" w:hAnsi="Times New Roman" w:cs="Times New Roman"/>
          <w:sz w:val="24"/>
          <w:szCs w:val="24"/>
        </w:rPr>
        <w:t xml:space="preserve"> 2395-1 </w:t>
      </w:r>
      <w:r w:rsidR="00DA0A66" w:rsidRPr="00B44984">
        <w:rPr>
          <w:rFonts w:ascii="Times New Roman" w:hAnsi="Times New Roman" w:cs="Times New Roman"/>
          <w:sz w:val="24"/>
          <w:szCs w:val="24"/>
        </w:rPr>
        <w:t>«</w:t>
      </w:r>
      <w:r w:rsidRPr="00B44984">
        <w:rPr>
          <w:rFonts w:ascii="Times New Roman" w:hAnsi="Times New Roman" w:cs="Times New Roman"/>
          <w:sz w:val="24"/>
          <w:szCs w:val="24"/>
        </w:rPr>
        <w:t>О недрах</w:t>
      </w:r>
      <w:r w:rsidR="00DA0A66" w:rsidRPr="00B44984">
        <w:rPr>
          <w:rFonts w:ascii="Times New Roman" w:hAnsi="Times New Roman" w:cs="Times New Roman"/>
          <w:sz w:val="24"/>
          <w:szCs w:val="24"/>
        </w:rPr>
        <w:t>»</w:t>
      </w:r>
      <w:r w:rsidR="00B44984" w:rsidRPr="00B44984">
        <w:rPr>
          <w:rFonts w:ascii="Times New Roman" w:hAnsi="Times New Roman" w:cs="Times New Roman"/>
          <w:sz w:val="24"/>
          <w:szCs w:val="24"/>
        </w:rPr>
        <w:t>;</w:t>
      </w:r>
    </w:p>
    <w:p w:rsidR="00B44984" w:rsidRPr="00B44984" w:rsidRDefault="004C7DFD" w:rsidP="00B4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84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B4498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4498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30.06.2010 </w:t>
      </w:r>
      <w:r w:rsidR="00DA0A66" w:rsidRPr="00B44984">
        <w:rPr>
          <w:rFonts w:ascii="Times New Roman" w:hAnsi="Times New Roman" w:cs="Times New Roman"/>
          <w:sz w:val="24"/>
          <w:szCs w:val="24"/>
        </w:rPr>
        <w:t>№</w:t>
      </w:r>
      <w:r w:rsidRPr="00B44984">
        <w:rPr>
          <w:rFonts w:ascii="Times New Roman" w:hAnsi="Times New Roman" w:cs="Times New Roman"/>
          <w:sz w:val="24"/>
          <w:szCs w:val="24"/>
        </w:rPr>
        <w:t xml:space="preserve"> 489 </w:t>
      </w:r>
      <w:r w:rsidR="00DA0A66" w:rsidRPr="00B44984">
        <w:rPr>
          <w:rFonts w:ascii="Times New Roman" w:hAnsi="Times New Roman" w:cs="Times New Roman"/>
          <w:sz w:val="24"/>
          <w:szCs w:val="24"/>
        </w:rPr>
        <w:t>«</w:t>
      </w:r>
      <w:r w:rsidRPr="00B44984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A0A66" w:rsidRPr="00B44984">
        <w:rPr>
          <w:rFonts w:ascii="Times New Roman" w:hAnsi="Times New Roman" w:cs="Times New Roman"/>
          <w:sz w:val="24"/>
          <w:szCs w:val="24"/>
        </w:rPr>
        <w:t>»</w:t>
      </w:r>
      <w:r w:rsidRPr="00B44984">
        <w:rPr>
          <w:rFonts w:ascii="Times New Roman" w:hAnsi="Times New Roman" w:cs="Times New Roman"/>
          <w:sz w:val="24"/>
          <w:szCs w:val="24"/>
        </w:rPr>
        <w:t>;</w:t>
      </w:r>
    </w:p>
    <w:p w:rsidR="00B44984" w:rsidRPr="00B44984" w:rsidRDefault="004C7DFD" w:rsidP="00B4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84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B4498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44984">
        <w:rPr>
          <w:rFonts w:ascii="Times New Roman" w:hAnsi="Times New Roman" w:cs="Times New Roman"/>
          <w:sz w:val="24"/>
          <w:szCs w:val="24"/>
        </w:rPr>
        <w:t xml:space="preserve"> Свердловской области от 24.04.2009 </w:t>
      </w:r>
      <w:r w:rsidR="00DA0A66" w:rsidRPr="00B44984">
        <w:rPr>
          <w:rFonts w:ascii="Times New Roman" w:hAnsi="Times New Roman" w:cs="Times New Roman"/>
          <w:sz w:val="24"/>
          <w:szCs w:val="24"/>
        </w:rPr>
        <w:t>№</w:t>
      </w:r>
      <w:r w:rsidRPr="00B44984">
        <w:rPr>
          <w:rFonts w:ascii="Times New Roman" w:hAnsi="Times New Roman" w:cs="Times New Roman"/>
          <w:sz w:val="24"/>
          <w:szCs w:val="24"/>
        </w:rPr>
        <w:t xml:space="preserve"> 25-ОЗ </w:t>
      </w:r>
      <w:r w:rsidR="00DA0A66" w:rsidRPr="00B44984">
        <w:rPr>
          <w:rFonts w:ascii="Times New Roman" w:hAnsi="Times New Roman" w:cs="Times New Roman"/>
          <w:sz w:val="24"/>
          <w:szCs w:val="24"/>
        </w:rPr>
        <w:t>«</w:t>
      </w:r>
      <w:r w:rsidRPr="00B44984">
        <w:rPr>
          <w:rFonts w:ascii="Times New Roman" w:hAnsi="Times New Roman" w:cs="Times New Roman"/>
          <w:sz w:val="24"/>
          <w:szCs w:val="24"/>
        </w:rPr>
        <w:t>Об особенностях пользования участками недр местного значения в Свердловской области</w:t>
      </w:r>
      <w:r w:rsidR="00DA0A66" w:rsidRPr="00B44984">
        <w:rPr>
          <w:rFonts w:ascii="Times New Roman" w:hAnsi="Times New Roman" w:cs="Times New Roman"/>
          <w:sz w:val="24"/>
          <w:szCs w:val="24"/>
        </w:rPr>
        <w:t>»</w:t>
      </w:r>
      <w:r w:rsidRPr="00B44984">
        <w:rPr>
          <w:rFonts w:ascii="Times New Roman" w:hAnsi="Times New Roman" w:cs="Times New Roman"/>
          <w:sz w:val="24"/>
          <w:szCs w:val="24"/>
        </w:rPr>
        <w:t>;</w:t>
      </w:r>
    </w:p>
    <w:p w:rsidR="004C7DFD" w:rsidRPr="003A4E08" w:rsidRDefault="004C7DFD" w:rsidP="00B44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984">
        <w:rPr>
          <w:rFonts w:ascii="Times New Roman" w:hAnsi="Times New Roman" w:cs="Times New Roman"/>
          <w:sz w:val="24"/>
          <w:szCs w:val="24"/>
        </w:rPr>
        <w:t xml:space="preserve">4) </w:t>
      </w:r>
      <w:hyperlink r:id="rId14" w:history="1">
        <w:r w:rsidRPr="00B4498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4498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A4E08" w:rsidRPr="00B44984">
        <w:rPr>
          <w:rFonts w:ascii="Times New Roman" w:hAnsi="Times New Roman" w:cs="Times New Roman"/>
          <w:sz w:val="24"/>
          <w:szCs w:val="24"/>
        </w:rPr>
        <w:t>Невьянского</w:t>
      </w:r>
      <w:r w:rsidRPr="00B4498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44984" w:rsidRPr="00B44984">
        <w:rPr>
          <w:rFonts w:ascii="Times New Roman" w:hAnsi="Times New Roman" w:cs="Times New Roman"/>
          <w:sz w:val="24"/>
          <w:szCs w:val="24"/>
        </w:rPr>
        <w:t xml:space="preserve">от 09.12.2015 № 3173-п </w:t>
      </w:r>
      <w:r w:rsidR="00FC0AD9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B4498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</w:t>
      </w:r>
      <w:r w:rsidRPr="003A4E08">
        <w:rPr>
          <w:rFonts w:ascii="Times New Roman" w:hAnsi="Times New Roman" w:cs="Times New Roman"/>
          <w:sz w:val="24"/>
          <w:szCs w:val="24"/>
        </w:rPr>
        <w:t xml:space="preserve"> не связанных с добычей полезных ископаемых на территории </w:t>
      </w:r>
      <w:r w:rsidR="003A4E08">
        <w:rPr>
          <w:rFonts w:ascii="Times New Roman" w:hAnsi="Times New Roman" w:cs="Times New Roman"/>
          <w:sz w:val="24"/>
          <w:szCs w:val="24"/>
        </w:rPr>
        <w:t>Невьянского</w:t>
      </w:r>
      <w:r w:rsidRPr="003A4E0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72AF4">
        <w:rPr>
          <w:rFonts w:ascii="Times New Roman" w:hAnsi="Times New Roman" w:cs="Times New Roman"/>
          <w:sz w:val="24"/>
          <w:szCs w:val="24"/>
        </w:rPr>
        <w:t>»</w:t>
      </w:r>
      <w:r w:rsidRPr="003A4E08">
        <w:rPr>
          <w:rFonts w:ascii="Times New Roman" w:hAnsi="Times New Roman" w:cs="Times New Roman"/>
          <w:sz w:val="24"/>
          <w:szCs w:val="24"/>
        </w:rPr>
        <w:t>.</w:t>
      </w:r>
    </w:p>
    <w:p w:rsidR="004C7DFD" w:rsidRPr="00B81DC0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3. ЦЕЛИ И ЗАДАЧИ ПРОГРАММЫ ПРОФИЛАКТИКИ НАРУШЕНИЙ,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НАПРАВЛЕННЫЕ НА МИНИМИЗАЦИЮ РИСКОВ ПРИЧИНЕНИЯ ВРЕДА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ОХРАНЯЕМЫМ ЗАКОНОМ ЦЕННОСТЯМ И (ИЛИ) УЩЕРБА,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ОСНОВАННЫЕ НА ОПИСАНИИ ПОДКОНТРОЛЬНОЙ СРЕДЫ</w:t>
      </w:r>
    </w:p>
    <w:p w:rsidR="00B81DC0" w:rsidRDefault="00B81DC0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Целями реализации настоящей программы являются: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1) предупреждение нарушений подконтрольными субъектами обязательных требований (снижение числа нару</w:t>
      </w:r>
      <w:r w:rsidR="007731BC">
        <w:rPr>
          <w:rFonts w:ascii="Times New Roman" w:hAnsi="Times New Roman" w:cs="Times New Roman"/>
          <w:sz w:val="24"/>
          <w:szCs w:val="24"/>
        </w:rPr>
        <w:t>шений обязательных требований);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 xml:space="preserve">3) повышение прозрачности деятельности администрации </w:t>
      </w:r>
      <w:r w:rsidR="003A4E08">
        <w:rPr>
          <w:rFonts w:ascii="Times New Roman" w:hAnsi="Times New Roman" w:cs="Times New Roman"/>
          <w:sz w:val="24"/>
          <w:szCs w:val="24"/>
        </w:rPr>
        <w:t>Невьянского</w:t>
      </w:r>
      <w:r w:rsidRPr="003A4E08">
        <w:rPr>
          <w:rFonts w:ascii="Times New Roman" w:hAnsi="Times New Roman" w:cs="Times New Roman"/>
          <w:sz w:val="24"/>
          <w:szCs w:val="24"/>
        </w:rPr>
        <w:t xml:space="preserve"> городского округа при осуществлении муниципального контроля;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4) формирование моделей социально ответственного, добросовестного, правового поведения подконтрольных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5) создание инфраструктуры профилактики рисков причинения вреда охраняемым законом ценностям.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Для достижения поставленных целей настоящей программы необходимо решение следующих задач: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возможному нарушению обязательных требований;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2) устранение причин, факторов и условий, способствующих возможному нарушению обязательных требований;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3) повышение уровня правовой грамотности подконтрол</w:t>
      </w:r>
      <w:r w:rsidR="007731BC">
        <w:rPr>
          <w:rFonts w:ascii="Times New Roman" w:hAnsi="Times New Roman" w:cs="Times New Roman"/>
          <w:sz w:val="24"/>
          <w:szCs w:val="24"/>
        </w:rPr>
        <w:t>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4) формирование единого понимания обязательных требований у всех участников отношений в области муниципального контроля, в том числе путем разъяснения подконтрольным субъектам обязательных требований;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6) оценка состояния подконтрольной среды и особенн</w:t>
      </w:r>
      <w:r w:rsidR="007731BC">
        <w:rPr>
          <w:rFonts w:ascii="Times New Roman" w:hAnsi="Times New Roman" w:cs="Times New Roman"/>
          <w:sz w:val="24"/>
          <w:szCs w:val="24"/>
        </w:rPr>
        <w:t>остей подконтрольных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8)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 xml:space="preserve">9) повышение квалификации сотрудников администрации </w:t>
      </w:r>
      <w:r w:rsidR="003A4E08">
        <w:rPr>
          <w:rFonts w:ascii="Times New Roman" w:hAnsi="Times New Roman" w:cs="Times New Roman"/>
          <w:sz w:val="24"/>
          <w:szCs w:val="24"/>
        </w:rPr>
        <w:t>Невьянского</w:t>
      </w:r>
      <w:r w:rsidRPr="003A4E08">
        <w:rPr>
          <w:rFonts w:ascii="Times New Roman" w:hAnsi="Times New Roman" w:cs="Times New Roman"/>
          <w:sz w:val="24"/>
          <w:szCs w:val="24"/>
        </w:rPr>
        <w:t xml:space="preserve"> городского округа, уполномоченных на осуществление муниципального контроля;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 xml:space="preserve">10) создание системы взаимодействия между подконтрольными субъектами и администрацией </w:t>
      </w:r>
      <w:r w:rsidR="003A4E08">
        <w:rPr>
          <w:rFonts w:ascii="Times New Roman" w:hAnsi="Times New Roman" w:cs="Times New Roman"/>
          <w:sz w:val="24"/>
          <w:szCs w:val="24"/>
        </w:rPr>
        <w:t>Невьянского</w:t>
      </w:r>
      <w:r w:rsidRPr="003A4E08">
        <w:rPr>
          <w:rFonts w:ascii="Times New Roman" w:hAnsi="Times New Roman" w:cs="Times New Roman"/>
          <w:sz w:val="24"/>
          <w:szCs w:val="24"/>
        </w:rPr>
        <w:t xml:space="preserve"> городского округа, обеспечивающей наиболее полное информирование подконтрольных субъектов по вопросам соблюдения обязательных требований и проводимой администрацией </w:t>
      </w:r>
      <w:r w:rsidR="003A4E08">
        <w:rPr>
          <w:rFonts w:ascii="Times New Roman" w:hAnsi="Times New Roman" w:cs="Times New Roman"/>
          <w:sz w:val="24"/>
          <w:szCs w:val="24"/>
        </w:rPr>
        <w:t>Невьянского</w:t>
      </w:r>
      <w:r w:rsidRPr="003A4E08">
        <w:rPr>
          <w:rFonts w:ascii="Times New Roman" w:hAnsi="Times New Roman" w:cs="Times New Roman"/>
          <w:sz w:val="24"/>
          <w:szCs w:val="24"/>
        </w:rPr>
        <w:t xml:space="preserve"> городского округа профилактической работы, в том числе с использованием современных информационно-телекоммуникационных технологий.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Ожидаемые конечные р</w:t>
      </w:r>
      <w:r w:rsidR="007731BC">
        <w:rPr>
          <w:rFonts w:ascii="Times New Roman" w:hAnsi="Times New Roman" w:cs="Times New Roman"/>
          <w:sz w:val="24"/>
          <w:szCs w:val="24"/>
        </w:rPr>
        <w:t>езультаты реализации программы: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1) снижение рисков причинения вред</w:t>
      </w:r>
      <w:r w:rsidR="007731BC">
        <w:rPr>
          <w:rFonts w:ascii="Times New Roman" w:hAnsi="Times New Roman" w:cs="Times New Roman"/>
          <w:sz w:val="24"/>
          <w:szCs w:val="24"/>
        </w:rPr>
        <w:t>а охраняемым законом ценностям;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2) увеличение доли законопосл</w:t>
      </w:r>
      <w:r w:rsidR="007731BC">
        <w:rPr>
          <w:rFonts w:ascii="Times New Roman" w:hAnsi="Times New Roman" w:cs="Times New Roman"/>
          <w:sz w:val="24"/>
          <w:szCs w:val="24"/>
        </w:rPr>
        <w:t>ушных подконтрольных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3) развитие систем</w:t>
      </w:r>
      <w:r w:rsidR="007731BC">
        <w:rPr>
          <w:rFonts w:ascii="Times New Roman" w:hAnsi="Times New Roman" w:cs="Times New Roman"/>
          <w:sz w:val="24"/>
          <w:szCs w:val="24"/>
        </w:rPr>
        <w:t>ы профилактических мероприятий;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4) внедрение р</w:t>
      </w:r>
      <w:r w:rsidR="007731BC">
        <w:rPr>
          <w:rFonts w:ascii="Times New Roman" w:hAnsi="Times New Roman" w:cs="Times New Roman"/>
          <w:sz w:val="24"/>
          <w:szCs w:val="24"/>
        </w:rPr>
        <w:t>азличных способов профилактики;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5) разработка и внедрение техн</w:t>
      </w:r>
      <w:r w:rsidR="007731BC">
        <w:rPr>
          <w:rFonts w:ascii="Times New Roman" w:hAnsi="Times New Roman" w:cs="Times New Roman"/>
          <w:sz w:val="24"/>
          <w:szCs w:val="24"/>
        </w:rPr>
        <w:t>ологий профилактической работы;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6) разработка образцов эффективного, законопослушного поведения подконтрольных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7) обеспечение квалифициро</w:t>
      </w:r>
      <w:r w:rsidR="007731BC">
        <w:rPr>
          <w:rFonts w:ascii="Times New Roman" w:hAnsi="Times New Roman" w:cs="Times New Roman"/>
          <w:sz w:val="24"/>
          <w:szCs w:val="24"/>
        </w:rPr>
        <w:t>ванной профилактической работы;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8) повышение прозрач</w:t>
      </w:r>
      <w:r w:rsidR="007731BC">
        <w:rPr>
          <w:rFonts w:ascii="Times New Roman" w:hAnsi="Times New Roman" w:cs="Times New Roman"/>
          <w:sz w:val="24"/>
          <w:szCs w:val="24"/>
        </w:rPr>
        <w:t>ности контрольной деятельности;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9) уменьшение административной нагру</w:t>
      </w:r>
      <w:r w:rsidR="007731BC">
        <w:rPr>
          <w:rFonts w:ascii="Times New Roman" w:hAnsi="Times New Roman" w:cs="Times New Roman"/>
          <w:sz w:val="24"/>
          <w:szCs w:val="24"/>
        </w:rPr>
        <w:t>зки на подконтрольные субъекты;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10) повышение уровня правовой грамотности подконтрольных субъектов;</w:t>
      </w:r>
    </w:p>
    <w:p w:rsidR="007731BC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11) обеспечение единообразия понимания предмета контроля подконтрольн</w:t>
      </w:r>
      <w:r w:rsidR="007731BC">
        <w:rPr>
          <w:rFonts w:ascii="Times New Roman" w:hAnsi="Times New Roman" w:cs="Times New Roman"/>
          <w:sz w:val="24"/>
          <w:szCs w:val="24"/>
        </w:rPr>
        <w:t>ыми субъектами;</w:t>
      </w:r>
    </w:p>
    <w:p w:rsidR="004C7DFD" w:rsidRPr="003A4E08" w:rsidRDefault="004C7DFD" w:rsidP="007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E08">
        <w:rPr>
          <w:rFonts w:ascii="Times New Roman" w:hAnsi="Times New Roman" w:cs="Times New Roman"/>
          <w:sz w:val="24"/>
          <w:szCs w:val="24"/>
        </w:rPr>
        <w:t>12) мотивация подконтрольных субъектов к добросовестному поведению.</w:t>
      </w:r>
    </w:p>
    <w:p w:rsidR="0011090A" w:rsidRPr="003A4E08" w:rsidRDefault="0011090A" w:rsidP="001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90A" w:rsidRPr="003A4E08" w:rsidRDefault="0011090A" w:rsidP="0011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090A" w:rsidRPr="003A4E08" w:rsidSect="00B11C0C">
          <w:headerReference w:type="default" r:id="rId15"/>
          <w:pgSz w:w="11906" w:h="16838"/>
          <w:pgMar w:top="280" w:right="566" w:bottom="426" w:left="1133" w:header="284" w:footer="0" w:gutter="0"/>
          <w:pgNumType w:start="1"/>
          <w:cols w:space="720"/>
          <w:noEndnote/>
        </w:sect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Раздел II. ПЛАН МЕРОПРИЯТИЙ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ПО ПРОФИЛАКТИКЕ НАРУШЕНИЙ НА 20</w:t>
      </w:r>
      <w:r w:rsidR="009F3DA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A4E0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pPr w:leftFromText="180" w:rightFromText="180" w:horzAnchor="margin" w:tblpY="71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2268"/>
        <w:gridCol w:w="2551"/>
        <w:gridCol w:w="3118"/>
      </w:tblGrid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084C2F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7DFD"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Ответственное подразделение</w:t>
            </w:r>
          </w:p>
        </w:tc>
      </w:tr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A4E08">
              <w:rPr>
                <w:rFonts w:ascii="Times New Roman" w:hAnsi="Times New Roman" w:cs="Times New Roman"/>
                <w:sz w:val="24"/>
                <w:szCs w:val="24"/>
              </w:rPr>
              <w:t>Невьянского</w:t>
            </w: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"Интернет"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E5" w:rsidRDefault="008A10E5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8A10E5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E5" w:rsidRPr="008A10E5" w:rsidRDefault="008A10E5" w:rsidP="008A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8A10E5" w:rsidP="008A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E5" w:rsidRPr="008A10E5" w:rsidRDefault="008A10E5" w:rsidP="008A10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8A10E5" w:rsidP="008A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"Интернет" 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8A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до 20.02.202</w:t>
            </w:r>
            <w:r w:rsidR="008A1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D" w:rsidRPr="003A4E08" w:rsidT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3A4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Раздел III. ПРОЕКТ ПЛАНА МЕРОПРИЯТИЙ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ПО ПРОФИЛАКТИКЕ НАРУШЕНИЙ НА 202</w:t>
      </w:r>
      <w:r w:rsidR="009F3D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4E08"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9F3D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4E0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2268"/>
        <w:gridCol w:w="2551"/>
        <w:gridCol w:w="3118"/>
      </w:tblGrid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08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7DFD"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A4E08">
              <w:rPr>
                <w:rFonts w:ascii="Times New Roman" w:hAnsi="Times New Roman" w:cs="Times New Roman"/>
                <w:sz w:val="24"/>
                <w:szCs w:val="24"/>
              </w:rPr>
              <w:t>Невьянского</w:t>
            </w: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"Интернет"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текущем режиме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Невьянского городского округа</w:t>
            </w:r>
          </w:p>
        </w:tc>
      </w:tr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"Интернет" 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до 20.02.202</w:t>
            </w:r>
            <w:r w:rsidR="00062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, 20.02.202</w:t>
            </w:r>
            <w:r w:rsidR="00062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FD" w:rsidRPr="003A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Невьянск, </w:t>
            </w:r>
          </w:p>
          <w:p w:rsidR="004C7DFD" w:rsidRPr="003A4E08" w:rsidRDefault="00062682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82" w:rsidRPr="008A10E5" w:rsidRDefault="00062682" w:rsidP="000626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10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4C7DFD" w:rsidRPr="003A4E08" w:rsidRDefault="004C7DFD" w:rsidP="00062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C7DFD" w:rsidRPr="003A4E08">
          <w:head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Раздел IV. ОТЧЕТНЫЕ ПОКАЗАТЕЛИ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НА 2019 ГОД</w:t>
      </w:r>
    </w:p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665"/>
        <w:gridCol w:w="2119"/>
        <w:gridCol w:w="1417"/>
      </w:tblGrid>
      <w:tr w:rsidR="004C7DFD" w:rsidRPr="003A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08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7DFD"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Базовый период (целевые значения предшествующего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2019 год</w:t>
            </w:r>
          </w:p>
        </w:tc>
      </w:tr>
      <w:tr w:rsidR="004C7DFD" w:rsidRPr="003A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DFD" w:rsidRPr="003A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Раздел V. ПРОЕКТ ОТЧЕТНЫХ ПОКАЗАТЕЛЕЙ</w:t>
      </w:r>
    </w:p>
    <w:p w:rsidR="004C7DFD" w:rsidRPr="003A4E08" w:rsidRDefault="004C7DFD" w:rsidP="004C7D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08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НА 2020 - 2021 ГОДЫ</w:t>
      </w:r>
    </w:p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3175"/>
        <w:gridCol w:w="1304"/>
        <w:gridCol w:w="907"/>
        <w:gridCol w:w="964"/>
      </w:tblGrid>
      <w:tr w:rsidR="004C7DFD" w:rsidRPr="003A4E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084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7DFD" w:rsidRPr="003A4E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Базовый период (целевые значения текущего года)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показателей</w:t>
            </w:r>
          </w:p>
        </w:tc>
      </w:tr>
      <w:tr w:rsidR="004C7DFD" w:rsidRPr="003A4E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</w:tr>
      <w:tr w:rsidR="004C7DFD" w:rsidRPr="003A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7DFD" w:rsidRPr="003A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E08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FD" w:rsidRPr="003A4E08" w:rsidRDefault="004C7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DFD" w:rsidRPr="003A4E08" w:rsidRDefault="004C7DFD" w:rsidP="004C7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C9" w:rsidRPr="003A4E08" w:rsidRDefault="009B4AC9">
      <w:pPr>
        <w:rPr>
          <w:rFonts w:ascii="Times New Roman" w:hAnsi="Times New Roman" w:cs="Times New Roman"/>
          <w:sz w:val="24"/>
          <w:szCs w:val="24"/>
        </w:rPr>
      </w:pPr>
    </w:p>
    <w:sectPr w:rsidR="009B4AC9" w:rsidRPr="003A4E08" w:rsidSect="00062682"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04" w:rsidRDefault="00476404" w:rsidP="00476404">
      <w:pPr>
        <w:spacing w:after="0" w:line="240" w:lineRule="auto"/>
      </w:pPr>
      <w:r>
        <w:separator/>
      </w:r>
    </w:p>
  </w:endnote>
  <w:endnote w:type="continuationSeparator" w:id="0">
    <w:p w:rsidR="00476404" w:rsidRDefault="00476404" w:rsidP="0047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04" w:rsidRDefault="00476404" w:rsidP="00476404">
      <w:pPr>
        <w:spacing w:after="0" w:line="240" w:lineRule="auto"/>
      </w:pPr>
      <w:r>
        <w:separator/>
      </w:r>
    </w:p>
  </w:footnote>
  <w:footnote w:type="continuationSeparator" w:id="0">
    <w:p w:rsidR="00476404" w:rsidRDefault="00476404" w:rsidP="0047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16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4514" w:rsidRPr="00DB4514" w:rsidRDefault="00DB4514">
        <w:pPr>
          <w:pStyle w:val="a3"/>
          <w:jc w:val="center"/>
          <w:rPr>
            <w:rFonts w:ascii="Times New Roman" w:hAnsi="Times New Roman" w:cs="Times New Roman"/>
          </w:rPr>
        </w:pPr>
        <w:r w:rsidRPr="00DB4514">
          <w:rPr>
            <w:rFonts w:ascii="Times New Roman" w:hAnsi="Times New Roman" w:cs="Times New Roman"/>
          </w:rPr>
          <w:fldChar w:fldCharType="begin"/>
        </w:r>
        <w:r w:rsidRPr="00DB4514">
          <w:rPr>
            <w:rFonts w:ascii="Times New Roman" w:hAnsi="Times New Roman" w:cs="Times New Roman"/>
          </w:rPr>
          <w:instrText>PAGE   \* MERGEFORMAT</w:instrText>
        </w:r>
        <w:r w:rsidRPr="00DB4514">
          <w:rPr>
            <w:rFonts w:ascii="Times New Roman" w:hAnsi="Times New Roman" w:cs="Times New Roman"/>
          </w:rPr>
          <w:fldChar w:fldCharType="separate"/>
        </w:r>
        <w:r w:rsidR="00FD0005">
          <w:rPr>
            <w:rFonts w:ascii="Times New Roman" w:hAnsi="Times New Roman" w:cs="Times New Roman"/>
            <w:noProof/>
          </w:rPr>
          <w:t>4</w:t>
        </w:r>
        <w:r w:rsidRPr="00DB4514">
          <w:rPr>
            <w:rFonts w:ascii="Times New Roman" w:hAnsi="Times New Roman" w:cs="Times New Roman"/>
          </w:rPr>
          <w:fldChar w:fldCharType="end"/>
        </w:r>
      </w:p>
    </w:sdtContent>
  </w:sdt>
  <w:p w:rsidR="0011090A" w:rsidRDefault="001109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404" w:rsidRDefault="00476404">
    <w:pPr>
      <w:pStyle w:val="a3"/>
    </w:pPr>
  </w:p>
  <w:p w:rsidR="00476404" w:rsidRDefault="004764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FD"/>
    <w:rsid w:val="00062682"/>
    <w:rsid w:val="00084C2F"/>
    <w:rsid w:val="00093FEC"/>
    <w:rsid w:val="0011090A"/>
    <w:rsid w:val="00261F95"/>
    <w:rsid w:val="003A4E08"/>
    <w:rsid w:val="003E3CB7"/>
    <w:rsid w:val="00476404"/>
    <w:rsid w:val="004C7DFD"/>
    <w:rsid w:val="007731BC"/>
    <w:rsid w:val="007C51A6"/>
    <w:rsid w:val="008A10E5"/>
    <w:rsid w:val="00972AF4"/>
    <w:rsid w:val="009B4AC9"/>
    <w:rsid w:val="009F3DA0"/>
    <w:rsid w:val="00B11C0C"/>
    <w:rsid w:val="00B44984"/>
    <w:rsid w:val="00B81DC0"/>
    <w:rsid w:val="00D4713F"/>
    <w:rsid w:val="00DA0A66"/>
    <w:rsid w:val="00DB4514"/>
    <w:rsid w:val="00FC0AD9"/>
    <w:rsid w:val="00F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B1738"/>
  <w15:chartTrackingRefBased/>
  <w15:docId w15:val="{271E35A6-CF69-434A-84F2-15D05B2A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404"/>
  </w:style>
  <w:style w:type="paragraph" w:styleId="a5">
    <w:name w:val="footer"/>
    <w:basedOn w:val="a"/>
    <w:link w:val="a6"/>
    <w:uiPriority w:val="99"/>
    <w:unhideWhenUsed/>
    <w:rsid w:val="0047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404"/>
  </w:style>
  <w:style w:type="table" w:styleId="a7">
    <w:name w:val="Table Grid"/>
    <w:basedOn w:val="a1"/>
    <w:uiPriority w:val="39"/>
    <w:rsid w:val="00D4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B643D25F6EA582DB3694B9F3BC53937091F89422A37E5EA868B87FE60E995B346644C1BB75321AAD31C6B881670CAE7952eEd6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643D25F6EA582DB3694A7FEAA3FCD7A93F2CC26A9745CF63DEA79B151C95D6134049FE2247451A133DAA48064e1dB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643D25F6EA582DB3694A7FEAA3FCD7A93F3CA27A2785CF63DEA79B151C95D6134049FE2247451A133DAA48064e1dB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hyperlink" Target="consultantplus://offline/ref=B643D25F6EA582DB3694B9F3BC53937091F89422A37952A268BB7FE60E995B346644C1BB75321AAD31C6B881670CAE7952eE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Maria V. Myagkova</cp:lastModifiedBy>
  <cp:revision>3</cp:revision>
  <cp:lastPrinted>2019-12-06T05:03:00Z</cp:lastPrinted>
  <dcterms:created xsi:type="dcterms:W3CDTF">2019-12-02T05:29:00Z</dcterms:created>
  <dcterms:modified xsi:type="dcterms:W3CDTF">2019-12-06T05:03:00Z</dcterms:modified>
</cp:coreProperties>
</file>