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постановлению администрации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FD3C3A" w:rsidRPr="00FD3C3A" w:rsidRDefault="00FD3C3A" w:rsidP="00FD3C3A">
      <w:pPr>
        <w:spacing w:after="0" w:line="240" w:lineRule="auto"/>
        <w:ind w:left="1077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_______2024 № ________-п</w:t>
      </w:r>
    </w:p>
    <w:p w:rsidR="00FD3C3A" w:rsidRPr="00FD3C3A" w:rsidRDefault="00FD3C3A" w:rsidP="00FD3C3A">
      <w:pPr>
        <w:spacing w:after="0" w:line="240" w:lineRule="auto"/>
        <w:ind w:left="10773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3C3A" w:rsidRPr="00FD3C3A" w:rsidRDefault="00FD3C3A" w:rsidP="00FD3C3A">
      <w:pPr>
        <w:keepNext/>
        <w:autoSpaceDE w:val="0"/>
        <w:autoSpaceDN w:val="0"/>
        <w:adjustRightInd w:val="0"/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Обеспечение общественной безопасности 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населения Невьянского городского округа </w:t>
      </w:r>
    </w:p>
    <w:p w:rsidR="00FD3C3A" w:rsidRPr="00FD3C3A" w:rsidRDefault="00FD3C3A" w:rsidP="00FD3C3A">
      <w:pPr>
        <w:spacing w:after="0" w:line="240" w:lineRule="auto"/>
        <w:ind w:left="1077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 2027 года</w:t>
      </w:r>
      <w:r w:rsidRPr="00FD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5035" w:type="dxa"/>
        <w:tblLook w:val="04A0" w:firstRow="1" w:lastRow="0" w:firstColumn="1" w:lastColumn="0" w:noHBand="0" w:noVBand="1"/>
      </w:tblPr>
      <w:tblGrid>
        <w:gridCol w:w="845"/>
        <w:gridCol w:w="1235"/>
        <w:gridCol w:w="3140"/>
        <w:gridCol w:w="1176"/>
        <w:gridCol w:w="850"/>
        <w:gridCol w:w="992"/>
        <w:gridCol w:w="993"/>
        <w:gridCol w:w="850"/>
        <w:gridCol w:w="851"/>
        <w:gridCol w:w="850"/>
        <w:gridCol w:w="709"/>
        <w:gridCol w:w="709"/>
        <w:gridCol w:w="1835"/>
      </w:tblGrid>
      <w:tr w:rsidR="00FD3C3A" w:rsidRPr="00FD3C3A" w:rsidTr="00FD3C3A">
        <w:trPr>
          <w:trHeight w:val="525"/>
        </w:trPr>
        <w:tc>
          <w:tcPr>
            <w:tcW w:w="15035" w:type="dxa"/>
            <w:gridSpan w:val="13"/>
            <w:noWrap/>
            <w:vAlign w:val="bottom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FD3C3A" w:rsidRPr="00FD3C3A" w:rsidTr="00FD3C3A">
        <w:trPr>
          <w:trHeight w:val="264"/>
        </w:trPr>
        <w:tc>
          <w:tcPr>
            <w:tcW w:w="15035" w:type="dxa"/>
            <w:gridSpan w:val="13"/>
            <w:noWrap/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FD3C3A" w:rsidRPr="00FD3C3A" w:rsidTr="00FD3C3A">
        <w:trPr>
          <w:trHeight w:val="510"/>
        </w:trPr>
        <w:tc>
          <w:tcPr>
            <w:tcW w:w="15035" w:type="dxa"/>
            <w:gridSpan w:val="13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FD3C3A" w:rsidRPr="00FD3C3A" w:rsidTr="00FD3C3A">
        <w:trPr>
          <w:trHeight w:val="58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FD3C3A" w:rsidRPr="00FD3C3A" w:rsidTr="00FD3C3A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C3A" w:rsidRPr="00FD3C3A" w:rsidTr="00FD3C3A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"Предупреждение и ликвидация чрезвычайных ситуаций, гражданская оборона"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36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1. Повышение роли районного звена Свердловской областной подсистемы единой государственной системы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случаях возникновения чрезвычайных ситуаций природного и техногенного характера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1.1.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обработки поступивших звонков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21.11.2011 N 958 "О системе обеспечения вызова экстренных оперативных служб по единому номеру "112"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1.2. Подготовка и обучение населения способам защиты от опасностей и действиям при ЧС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обученного неработающего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12.02.1998 г. 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28-ФЗ "О гражданской обороне" 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1.3. Содержание и развитие системы оповещения населения при возникновении ЧС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до 100% охвата оповещением населения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12.02.1998 г.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28-ФЗ "О гражданской обороне" 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1.4. Обеспечение безопасности людей на водных объектах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размещенных в СМИ, сети интернет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№ 131- ФЗ "Об общих принципах организации местного самоуправления в Российской Федерации"</w:t>
            </w:r>
          </w:p>
        </w:tc>
      </w:tr>
      <w:tr w:rsidR="00FD3C3A" w:rsidRPr="00FD3C3A" w:rsidTr="00FD3C3A">
        <w:trPr>
          <w:trHeight w:val="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1.5. Проведение среди учащихся "Школы безопасности"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соревнований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12.02.1998 г. 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28-ФЗ "О гражданской обороне" 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1.6. 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оборудованных объектов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21.07.1993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№ 4385-1 "О государственной тайне"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"Обеспечение первичных мер пожарной безопасности"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Осуществление первичных мер пожарной безопасности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2.1. Совершенствование противопожарной пропаганды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размещенных в СМИ, сети интернет, количество брошюр и т.д.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131-ФЗ "Об общих принципах организации местного самоуправления в Российской Федерации" 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2.2. Содержание в исправном состоянии источников наружного противопожарного водоснабжения.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Доведение до 100% исправного состояния наружных источников противопожарного </w:t>
            </w: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водоснабжения (пожарные гидранты).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21.12.1994 № 69 </w:t>
            </w: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"О пожарной безопасности"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ст. 19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оборудованных для забора воды на территории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21.12.1994 № 69 "О пожарной безопасности"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ст. 19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2.3.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Обеспеченность добровольных пожарных дружин по основным видам средств: боевая одежда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РОО СО ДПО "Урал"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добровольных пожарных дружин по основным видам средств: ПТВ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РОО СО ДПО "Урал"</w:t>
            </w:r>
          </w:p>
        </w:tc>
      </w:tr>
      <w:tr w:rsidR="00FD3C3A" w:rsidRPr="00FD3C3A" w:rsidTr="00FD3C3A">
        <w:trPr>
          <w:trHeight w:val="554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налогоплательщиков, пользующихся налоговой льготой (освобождение от уплаты земельного налога в фиксированной денежной сумме (в размере не более 500 рублей) добровольных пожарных)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«Об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округа»</w:t>
            </w:r>
          </w:p>
        </w:tc>
      </w:tr>
      <w:tr w:rsidR="00FD3C3A" w:rsidRPr="00FD3C3A" w:rsidTr="00FD3C3A">
        <w:trPr>
          <w:trHeight w:val="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2.4. Содержание пожарного автомобиля в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Нижние Таволги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исправном состоянии пожарного автомобиля в д. Нижние Таволги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21.12.1994 № 69 "О пожарной безопасности" </w:t>
            </w:r>
          </w:p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ст. 19</w:t>
            </w:r>
          </w:p>
        </w:tc>
      </w:tr>
      <w:tr w:rsidR="00FD3C3A" w:rsidRPr="00FD3C3A" w:rsidTr="00FD3C3A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2.5. Проведение минерализованных полос вокруг населенных пунктов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минерализованных полос между населенными пунктами и прилегающей территорией, % выполнения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РФ от 16.09.2020 № 1479 " об утверждении правил противопожарного режима в Российской Федерации" п. 70 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агитационного материала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пожаро-технической продукции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Установка, передача пожаро-технической продукции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г. № 131-ФЗ "Об общих принципах организации местного самоуправления в Российской Федерации" </w:t>
            </w:r>
          </w:p>
        </w:tc>
      </w:tr>
      <w:tr w:rsidR="00FD3C3A" w:rsidRPr="00FD3C3A" w:rsidTr="00FD3C3A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46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Обеспечение безопасности населения при эксплуатации 13 гидротехнических сооружений, расположенных на территории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3.1. Содержание и обеспечение безопасности ГТС (плотин), расположенных на территории округа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FD3C3A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гидротехнических сооружениях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21.07.1997 N 117-ФЗ "О безопасности гидротехнических сооружений" </w:t>
            </w:r>
          </w:p>
        </w:tc>
      </w:tr>
    </w:tbl>
    <w:p w:rsidR="00FD3C3A" w:rsidRPr="00FD3C3A" w:rsidRDefault="00FD3C3A" w:rsidP="00FD3C3A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2F20" w:rsidRPr="00FD3C3A" w:rsidRDefault="00FD2F20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 2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постановлению администрации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</w:t>
      </w:r>
      <w:proofErr w:type="gramStart"/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0F77D4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4</w:t>
      </w:r>
      <w:bookmarkStart w:id="0" w:name="_GoBack"/>
      <w:bookmarkEnd w:id="0"/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45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proofErr w:type="gramEnd"/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________-п</w:t>
      </w:r>
    </w:p>
    <w:p w:rsidR="00FD3C3A" w:rsidRPr="00FD3C3A" w:rsidRDefault="00FD3C3A" w:rsidP="00FD2F20">
      <w:pPr>
        <w:spacing w:after="0" w:line="240" w:lineRule="auto"/>
        <w:ind w:left="9923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D3C3A" w:rsidRPr="00FD3C3A" w:rsidRDefault="00FD3C3A" w:rsidP="00FD2F20">
      <w:pPr>
        <w:keepNext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2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муниципальной программе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Обеспечение общественной безопасности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населения Невьянского городского округа</w:t>
      </w:r>
    </w:p>
    <w:p w:rsidR="00FD3C3A" w:rsidRPr="00FD3C3A" w:rsidRDefault="00FD3C3A" w:rsidP="00FD2F20">
      <w:pPr>
        <w:spacing w:after="0" w:line="240" w:lineRule="auto"/>
        <w:ind w:left="99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D3C3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до 2027 года</w:t>
      </w:r>
      <w:r w:rsidRPr="00FD3C3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</w:p>
    <w:p w:rsidR="00FD3C3A" w:rsidRPr="00FD3C3A" w:rsidRDefault="00FD3C3A" w:rsidP="00FD3C3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D3C3A" w:rsidRPr="00FD3C3A" w:rsidRDefault="00FD3C3A" w:rsidP="00FD3C3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tbl>
      <w:tblPr>
        <w:tblW w:w="14482" w:type="dxa"/>
        <w:tblInd w:w="284" w:type="dxa"/>
        <w:tblLook w:val="04A0" w:firstRow="1" w:lastRow="0" w:firstColumn="1" w:lastColumn="0" w:noHBand="0" w:noVBand="1"/>
      </w:tblPr>
      <w:tblGrid>
        <w:gridCol w:w="845"/>
        <w:gridCol w:w="2798"/>
        <w:gridCol w:w="1160"/>
        <w:gridCol w:w="1160"/>
        <w:gridCol w:w="1060"/>
        <w:gridCol w:w="980"/>
        <w:gridCol w:w="1119"/>
        <w:gridCol w:w="916"/>
        <w:gridCol w:w="1100"/>
        <w:gridCol w:w="940"/>
        <w:gridCol w:w="767"/>
        <w:gridCol w:w="1637"/>
      </w:tblGrid>
      <w:tr w:rsidR="00FD3C3A" w:rsidRPr="00FD3C3A" w:rsidTr="007D4543">
        <w:trPr>
          <w:trHeight w:val="510"/>
        </w:trPr>
        <w:tc>
          <w:tcPr>
            <w:tcW w:w="14482" w:type="dxa"/>
            <w:gridSpan w:val="12"/>
            <w:noWrap/>
            <w:vAlign w:val="bottom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</w:rPr>
              <w:t>ПЛАН МЕРОПРИЯТИЙ</w:t>
            </w:r>
          </w:p>
        </w:tc>
      </w:tr>
      <w:tr w:rsidR="00FD3C3A" w:rsidRPr="00FD3C3A" w:rsidTr="007D4543">
        <w:trPr>
          <w:trHeight w:val="276"/>
        </w:trPr>
        <w:tc>
          <w:tcPr>
            <w:tcW w:w="14482" w:type="dxa"/>
            <w:gridSpan w:val="12"/>
            <w:noWrap/>
            <w:vAlign w:val="bottom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</w:rPr>
              <w:t>по выполнению муниципальной программы</w:t>
            </w:r>
          </w:p>
        </w:tc>
      </w:tr>
      <w:tr w:rsidR="00FD3C3A" w:rsidRPr="00FD3C3A" w:rsidTr="007D4543">
        <w:trPr>
          <w:trHeight w:val="510"/>
        </w:trPr>
        <w:tc>
          <w:tcPr>
            <w:tcW w:w="14482" w:type="dxa"/>
            <w:gridSpan w:val="12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</w:rPr>
              <w:t>«Обеспечение общественной безопасности населения Невьянского городского округа до 2027 года»</w:t>
            </w:r>
          </w:p>
        </w:tc>
      </w:tr>
      <w:tr w:rsidR="00FD3C3A" w:rsidRPr="00FD3C3A" w:rsidTr="007D4543">
        <w:trPr>
          <w:trHeight w:val="5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FD3C3A" w:rsidRPr="00FD3C3A" w:rsidTr="007D4543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FD3C3A" w:rsidRPr="00FD3C3A" w:rsidTr="007D4543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178 955,6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10 467,7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11 310,8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14 911,7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43 508,6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43 363,8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43 795,9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178 955,6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11 596,5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11 310,8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43 508,6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43 363,8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43 795,9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178 955,6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10 467,7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11 310,8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14 911,7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43 508,6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43 363,8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43 795,9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178 955,6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10 467,7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11 596,5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11 310,8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43 508,6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43 363,8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43 795,9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1. "ПРЕДУПРЕЖДЕНИЕ И ЛИКВИДАЦИЯ ЧРЕЗВЫЧАЙНЫХ СИТУАЦИЙ, ГРАЖДАНСКАЯ ОБОРОНА"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ПОДПРОГРАММЕ, В ТОМ ЧИСЛЕ: "ПРЕДУПРЕЖДЕНИЕ И ЛИКВИДАЦИЯ ЧРЕЗВЫЧАЙНЫХ СИТУАЦИЙ, ГРАЖДАНСКАЯ ОБОРОНА"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59 996,9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7 589,0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7 279,4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8 160,5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9 894,7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10 281,4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59 996,9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7 589,0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7 279,4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8 160,5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9 894,7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10 281,4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59 996,9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6 713,3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7 589,0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7 279,4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8 160,5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9 894,7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10 281,4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59 996,9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7 589,0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7 279,4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8 160,5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9 894,7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10 281,4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1.1. Функционирование Единой дежурной диспетчерской службы и обеспечение вызова экстренных оперативных служб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53 373,3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6 270,4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6 783,9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6 371,0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6 923,4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8 668,6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9 371,4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53 373,3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6 270,4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6 783,9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6 371,0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6 923,4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8 668,6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8 984,7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9 371,4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1.2. Обучение населения способам защиты от опасностей и действиям при чрезвычайных ситуациях,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1.3. Содержание и развитие системы оповещения населения при возникновении чрезвычайных ситуаций.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3 446,5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3 446,5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384,3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280,4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415,9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415,9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1.4. Обеспечение безопасности людей на водных объектах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1.5. Проведение соревнований среди учащихся «Школа безопасности».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1.6. Соблюдение режима секретности выделенных мест администрации Невьянского городского округа.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1 643,5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662,5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1.7. Разработка документации по линии гражданской обороны и изготовление информационных материалов.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5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1.8. Обучение населения способам защиты от опасностей и действиям при чрезвычайных ситуациях.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2. "ОБЕСПЕЧЕНИЕ ПЕРВИЧНЫХ МЕР ПОЖАРНОЙ БЕЗОПАСНОСТИ"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ПОДПРОГРАММЕ, В ТОМ ЧИСЛЕ: "ОБЕСПЕЧЕНИЕ ПЕРВИЧНЫХ МЕР ПОЖАРНОЙ БЕЗОПАСНОСТИ"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104 637,0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104 637,0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104 637,0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2 140,7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4 718,2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104 637,0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2 209,4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31 111,6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2.1. Проведение мероприятий по обучению населения и изготовление информационных материалов по пожарной безопасности.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2.2. Содержание и ремонт источников наружного противопожарного водоснабжения.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86 082,4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1 084,0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27 504,0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27 504,0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27 504,0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86 082,4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1 084,0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711,0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691,4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1 084,0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27 504,0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27 504,0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27 504,0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84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2.3. Обеспечение условий и деятельности общественных объединений добровольной пожарной охраны.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2.3.1., 2.3.1.1.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3 928,0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504,9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504,9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504,9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604,9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602,6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602,6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602,6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2.4. Содержание пожарного автомобиля в д. Нижние Таволги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3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2.5. Проведение минерализованных полос вокруг населенных пунктов.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12 372,6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2 584,3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12 372,6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666,0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2 584,3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2 700,0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2 700,0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2 700,0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9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2.6. Приобретение, монтаж и установка пожарно-технической продукции, а также иных средств предупреждения и тушения пожаров на территории Невьянского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2.6.1., 2.6.2., 2.6.3.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2.7. Выполнение проектных работ в сфере обеспечения пожарной безопасности на территории Невьянского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37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3.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ПОДПРОГРАММЕ, В ТОМ ЧИСЛЕ: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14 321,8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2 357,5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14 321,8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2 357,5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79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14 321,8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2 357,5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2 402,9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14 321,8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2 357,5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211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3.1. Содержание и обеспечение безопасности гидротехнических сооружений (плотин), расположенных на территории округа.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14 021,8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2 257,5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2 302,9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14 021,8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1 613,7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1 798,1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1 798,1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2 033,0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2 218,4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2 257,5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2 302,9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3C3A" w:rsidRPr="00FD3C3A" w:rsidTr="007D4543">
        <w:trPr>
          <w:trHeight w:val="10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3.2. Проведение противопаводковых мероприятий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FD3C3A" w:rsidRPr="00FD3C3A" w:rsidTr="007D454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C3A" w:rsidRPr="00FD3C3A" w:rsidRDefault="00FD3C3A" w:rsidP="00FD3C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D3C3A" w:rsidRPr="00FD3C3A" w:rsidRDefault="00FD3C3A" w:rsidP="00FD3C3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D3C3A" w:rsidRPr="00FD3C3A" w:rsidRDefault="00FD3C3A" w:rsidP="00FD3C3A">
      <w:pPr>
        <w:pStyle w:val="a3"/>
        <w:jc w:val="both"/>
        <w:rPr>
          <w:rFonts w:ascii="Liberation Serif" w:hAnsi="Liberation Serif"/>
          <w:sz w:val="26"/>
          <w:szCs w:val="26"/>
        </w:rPr>
      </w:pPr>
    </w:p>
    <w:sectPr w:rsidR="00FD3C3A" w:rsidRPr="00FD3C3A" w:rsidSect="007D4543">
      <w:headerReference w:type="default" r:id="rId6"/>
      <w:pgSz w:w="16838" w:h="11906" w:orient="landscape"/>
      <w:pgMar w:top="1134" w:right="678" w:bottom="850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7A" w:rsidRDefault="00B1277A" w:rsidP="00FD2F20">
      <w:pPr>
        <w:spacing w:after="0" w:line="240" w:lineRule="auto"/>
      </w:pPr>
      <w:r>
        <w:separator/>
      </w:r>
    </w:p>
  </w:endnote>
  <w:endnote w:type="continuationSeparator" w:id="0">
    <w:p w:rsidR="00B1277A" w:rsidRDefault="00B1277A" w:rsidP="00FD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7A" w:rsidRDefault="00B1277A" w:rsidP="00FD2F20">
      <w:pPr>
        <w:spacing w:after="0" w:line="240" w:lineRule="auto"/>
      </w:pPr>
      <w:r>
        <w:separator/>
      </w:r>
    </w:p>
  </w:footnote>
  <w:footnote w:type="continuationSeparator" w:id="0">
    <w:p w:rsidR="00B1277A" w:rsidRDefault="00B1277A" w:rsidP="00FD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015219"/>
      <w:docPartObj>
        <w:docPartGallery w:val="Page Numbers (Top of Page)"/>
        <w:docPartUnique/>
      </w:docPartObj>
    </w:sdtPr>
    <w:sdtEndPr/>
    <w:sdtContent>
      <w:p w:rsidR="00FD2F20" w:rsidRDefault="00FD2F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D4">
          <w:rPr>
            <w:noProof/>
          </w:rPr>
          <w:t>17</w:t>
        </w:r>
        <w:r>
          <w:fldChar w:fldCharType="end"/>
        </w:r>
      </w:p>
    </w:sdtContent>
  </w:sdt>
  <w:p w:rsidR="00FD2F20" w:rsidRDefault="00FD2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30"/>
    <w:rsid w:val="000F77D4"/>
    <w:rsid w:val="001B4287"/>
    <w:rsid w:val="002C3A7A"/>
    <w:rsid w:val="005E5773"/>
    <w:rsid w:val="007D4543"/>
    <w:rsid w:val="00AC4230"/>
    <w:rsid w:val="00B1277A"/>
    <w:rsid w:val="00EB5917"/>
    <w:rsid w:val="00FD2F20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1064"/>
  <w15:chartTrackingRefBased/>
  <w15:docId w15:val="{14E79DB2-207A-4B30-A95A-22FA0C85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3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FD3C3A"/>
  </w:style>
  <w:style w:type="paragraph" w:customStyle="1" w:styleId="msonormal0">
    <w:name w:val="msonormal"/>
    <w:basedOn w:val="a"/>
    <w:rsid w:val="00FD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F20"/>
  </w:style>
  <w:style w:type="paragraph" w:styleId="a6">
    <w:name w:val="footer"/>
    <w:basedOn w:val="a"/>
    <w:link w:val="a7"/>
    <w:uiPriority w:val="99"/>
    <w:unhideWhenUsed/>
    <w:rsid w:val="00FD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I. Lanzova</cp:lastModifiedBy>
  <cp:revision>5</cp:revision>
  <dcterms:created xsi:type="dcterms:W3CDTF">2024-03-19T04:43:00Z</dcterms:created>
  <dcterms:modified xsi:type="dcterms:W3CDTF">2024-03-19T10:55:00Z</dcterms:modified>
</cp:coreProperties>
</file>