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07C7EA7B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14:paraId="58E1CAAC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11.12.2023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14:paraId="6928FD73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6490243A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08CAC427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65D3C20A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2532-п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14:paraId="5B91E84F" w14:textId="77777777" w:rsidTr="00FA0F5D">
        <w:tc>
          <w:tcPr>
            <w:tcW w:w="9747" w:type="dxa"/>
            <w:gridSpan w:val="6"/>
          </w:tcPr>
          <w:p w14:paraId="1B7B12EE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078A1337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570FE9C3" w14:textId="77777777" w:rsidR="00CD191D" w:rsidRPr="001F6886" w:rsidRDefault="00AC2102" w:rsidP="00CD191D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 xml:space="preserve">Об утверждении Программы профилактики рисков причинения вреда (ущерба) охраняемым законом ценностям на 2024 год в сфере муниципального земельного контроля на территории </w:t>
      </w:r>
      <w:r w:rsidRPr="001F6886">
        <w:rPr>
          <w:rFonts w:ascii="Liberation Serif" w:hAnsi="Liberation Serif"/>
          <w:b/>
          <w:noProof/>
        </w:rPr>
        <w:br/>
        <w:t>Невьянского городского округа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14:paraId="1887D44E" w14:textId="3809D2EE" w:rsidR="00CD191D" w:rsidRPr="006040FF" w:rsidRDefault="00CD191D" w:rsidP="006040FF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040FF">
        <w:rPr>
          <w:rFonts w:ascii="Liberation Serif" w:hAnsi="Liberation Serif"/>
          <w:sz w:val="24"/>
          <w:szCs w:val="24"/>
        </w:rPr>
        <w:t xml:space="preserve">В соответствии со статьей 72 Земельного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</w:t>
      </w:r>
      <w:r w:rsidR="006040FF">
        <w:rPr>
          <w:rFonts w:ascii="Liberation Serif" w:hAnsi="Liberation Serif"/>
          <w:sz w:val="24"/>
          <w:szCs w:val="24"/>
        </w:rPr>
        <w:br/>
      </w:r>
      <w:r w:rsidRPr="006040FF">
        <w:rPr>
          <w:rFonts w:ascii="Liberation Serif" w:hAnsi="Liberation Serif"/>
          <w:sz w:val="24"/>
          <w:szCs w:val="24"/>
        </w:rPr>
        <w:t>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</w:t>
      </w:r>
      <w:r w:rsidR="006040FF">
        <w:rPr>
          <w:rFonts w:ascii="Liberation Serif" w:hAnsi="Liberation Serif"/>
          <w:sz w:val="24"/>
          <w:szCs w:val="24"/>
        </w:rPr>
        <w:t xml:space="preserve"> </w:t>
      </w:r>
      <w:r w:rsidRPr="006040FF">
        <w:rPr>
          <w:rFonts w:ascii="Liberation Serif" w:hAnsi="Liberation Serif"/>
          <w:sz w:val="24"/>
          <w:szCs w:val="24"/>
        </w:rPr>
        <w:t>25.06.2021</w:t>
      </w:r>
      <w:r w:rsidR="006040FF">
        <w:rPr>
          <w:rFonts w:ascii="Liberation Serif" w:hAnsi="Liberation Serif"/>
          <w:sz w:val="24"/>
          <w:szCs w:val="24"/>
        </w:rPr>
        <w:t xml:space="preserve"> </w:t>
      </w:r>
      <w:r w:rsidRPr="006040FF">
        <w:rPr>
          <w:rFonts w:ascii="Liberation Serif" w:hAnsi="Liberation Serif"/>
          <w:sz w:val="24"/>
          <w:szCs w:val="24"/>
        </w:rPr>
        <w:t>№ 990</w:t>
      </w:r>
      <w:r w:rsidRPr="006040FF">
        <w:rPr>
          <w:sz w:val="24"/>
          <w:szCs w:val="24"/>
        </w:rPr>
        <w:t xml:space="preserve"> </w:t>
      </w:r>
      <w:r w:rsidRPr="006040FF">
        <w:rPr>
          <w:rFonts w:ascii="Liberation Serif" w:hAnsi="Liberation Serif"/>
          <w:sz w:val="24"/>
          <w:szCs w:val="24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574A4C" w:rsidRPr="006040FF">
        <w:rPr>
          <w:rFonts w:ascii="Liberation Serif" w:hAnsi="Liberation Serif"/>
          <w:sz w:val="24"/>
          <w:szCs w:val="24"/>
        </w:rPr>
        <w:t xml:space="preserve">протокол общественных обсуждений </w:t>
      </w:r>
      <w:r w:rsidR="00574A4C" w:rsidRPr="00574A4C">
        <w:rPr>
          <w:rFonts w:ascii="Liberation Serif" w:hAnsi="Liberation Serif"/>
          <w:sz w:val="24"/>
          <w:szCs w:val="24"/>
        </w:rPr>
        <w:t>по вопросу «рассмотрения проекта Программы профилактики рисков причинения вреда (ущерба) охраняемым законом ценностей на 2024 год в сфере муниципального земельного контроля на территории Невьянского городского округа»</w:t>
      </w:r>
      <w:r w:rsidR="00574A4C" w:rsidRPr="006040FF">
        <w:rPr>
          <w:rFonts w:ascii="Liberation Serif" w:hAnsi="Liberation Serif"/>
          <w:sz w:val="24"/>
          <w:szCs w:val="24"/>
        </w:rPr>
        <w:t xml:space="preserve"> от 06.12.2023, </w:t>
      </w:r>
      <w:r w:rsidR="006040FF" w:rsidRPr="006040FF">
        <w:rPr>
          <w:rFonts w:ascii="Liberation Serif" w:hAnsi="Liberation Serif"/>
          <w:sz w:val="24"/>
          <w:szCs w:val="24"/>
        </w:rPr>
        <w:t>протокол общественных обсуждений по вопросу «рассмотрения проекта Программы профилактики рисков причинения вреда (ущерба) охраняемым законом ценностей на 2024 год в сфере муниципального земельного контроля на территории Невьянского городского округа»</w:t>
      </w:r>
      <w:r w:rsidR="006040FF" w:rsidRPr="006040FF">
        <w:rPr>
          <w:sz w:val="24"/>
          <w:szCs w:val="24"/>
        </w:rPr>
        <w:t xml:space="preserve"> </w:t>
      </w:r>
      <w:r w:rsidR="006040FF" w:rsidRPr="006040FF">
        <w:rPr>
          <w:rFonts w:ascii="Liberation Serif" w:hAnsi="Liberation Serif"/>
          <w:sz w:val="24"/>
          <w:szCs w:val="24"/>
        </w:rPr>
        <w:t xml:space="preserve">размещенного на официальном сайте Невьянского городского округа и направленного в Общественную палату Невьянского городского округа от 06.12.2023, </w:t>
      </w:r>
      <w:r w:rsidRPr="006040FF">
        <w:rPr>
          <w:rFonts w:ascii="Liberation Serif" w:hAnsi="Liberation Serif"/>
          <w:sz w:val="24"/>
          <w:szCs w:val="24"/>
        </w:rPr>
        <w:t xml:space="preserve">руководствуясь Уставом Невьянского городского округа </w:t>
      </w:r>
    </w:p>
    <w:p w14:paraId="2DE86E7B" w14:textId="77777777" w:rsidR="00CD191D" w:rsidRPr="006040FF" w:rsidRDefault="00CD191D" w:rsidP="00CD191D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48E33CB9" w14:textId="77777777" w:rsidR="00CD191D" w:rsidRPr="006040FF" w:rsidRDefault="00CD191D" w:rsidP="00CD191D">
      <w:pPr>
        <w:rPr>
          <w:rFonts w:ascii="Liberation Serif" w:hAnsi="Liberation Serif"/>
          <w:b/>
          <w:sz w:val="24"/>
          <w:szCs w:val="24"/>
        </w:rPr>
      </w:pPr>
      <w:r w:rsidRPr="006040FF">
        <w:rPr>
          <w:rFonts w:ascii="Liberation Serif" w:hAnsi="Liberation Serif"/>
          <w:b/>
          <w:sz w:val="24"/>
          <w:szCs w:val="24"/>
        </w:rPr>
        <w:t>ПОСТАНОВЛЯЕТ:</w:t>
      </w:r>
    </w:p>
    <w:p w14:paraId="509D6F74" w14:textId="77777777" w:rsidR="00CD191D" w:rsidRPr="006040FF" w:rsidRDefault="00CD191D" w:rsidP="00CD191D">
      <w:pPr>
        <w:ind w:firstLine="709"/>
        <w:rPr>
          <w:rFonts w:ascii="Liberation Serif" w:hAnsi="Liberation Serif"/>
          <w:sz w:val="24"/>
          <w:szCs w:val="24"/>
        </w:rPr>
      </w:pPr>
    </w:p>
    <w:p w14:paraId="42C9A4B6" w14:textId="77777777" w:rsidR="00CD191D" w:rsidRPr="006040FF" w:rsidRDefault="00CD191D" w:rsidP="00CD191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040FF">
        <w:rPr>
          <w:rFonts w:ascii="Liberation Serif" w:hAnsi="Liberation Serif"/>
          <w:sz w:val="24"/>
          <w:szCs w:val="24"/>
        </w:rPr>
        <w:t>1.</w:t>
      </w:r>
      <w:r w:rsidRPr="006040FF">
        <w:rPr>
          <w:rFonts w:ascii="Liberation Serif" w:hAnsi="Liberation Serif"/>
          <w:sz w:val="24"/>
          <w:szCs w:val="24"/>
        </w:rPr>
        <w:tab/>
        <w:t>Утвердить Программу профилактики рисков причинения вреда (ущерба) охраняемым законом ценностям на 2024 год в сфере муниципального земельного контроля на территории Невьянского городского округа (прилагается).</w:t>
      </w:r>
    </w:p>
    <w:p w14:paraId="4CC09F5A" w14:textId="77777777" w:rsidR="00CD191D" w:rsidRPr="006040FF" w:rsidRDefault="00CD191D" w:rsidP="00CD191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040FF">
        <w:rPr>
          <w:rFonts w:ascii="Liberation Serif" w:hAnsi="Liberation Serif"/>
          <w:sz w:val="24"/>
          <w:szCs w:val="24"/>
        </w:rPr>
        <w:t>2.</w:t>
      </w:r>
      <w:r w:rsidRPr="006040FF">
        <w:rPr>
          <w:rFonts w:ascii="Liberation Serif" w:hAnsi="Liberation Serif"/>
          <w:sz w:val="24"/>
          <w:szCs w:val="24"/>
        </w:rPr>
        <w:tab/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14:paraId="14AE133E" w14:textId="77777777" w:rsidR="00CD191D" w:rsidRPr="006040FF" w:rsidRDefault="00CD191D" w:rsidP="00CD191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040FF">
        <w:rPr>
          <w:rFonts w:ascii="Liberation Serif" w:hAnsi="Liberation Serif"/>
          <w:sz w:val="24"/>
          <w:szCs w:val="24"/>
        </w:rPr>
        <w:t>3.</w:t>
      </w:r>
      <w:r w:rsidRPr="006040FF">
        <w:rPr>
          <w:rFonts w:ascii="Liberation Serif" w:hAnsi="Liberation Serif"/>
          <w:sz w:val="24"/>
          <w:szCs w:val="24"/>
        </w:rPr>
        <w:tab/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7524F94D" w14:textId="77777777" w:rsidR="007525FC" w:rsidRPr="006040FF" w:rsidRDefault="007525FC" w:rsidP="008F1CDE">
      <w:pPr>
        <w:ind w:firstLine="709"/>
        <w:rPr>
          <w:rFonts w:ascii="Liberation Serif" w:hAnsi="Liberation Serif"/>
          <w:sz w:val="24"/>
          <w:szCs w:val="24"/>
        </w:rPr>
      </w:pPr>
    </w:p>
    <w:p w14:paraId="267CFFA0" w14:textId="77777777" w:rsidR="007525FC" w:rsidRPr="006040FF" w:rsidRDefault="007525FC" w:rsidP="008F1CDE">
      <w:pPr>
        <w:ind w:firstLine="709"/>
        <w:rPr>
          <w:rFonts w:ascii="Liberation Serif" w:hAnsi="Liberation Serif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40FF" w14:paraId="6115A679" w14:textId="77777777" w:rsidTr="00571F73">
        <w:tc>
          <w:tcPr>
            <w:tcW w:w="3284" w:type="dxa"/>
          </w:tcPr>
          <w:p w14:paraId="24677252" w14:textId="77777777" w:rsidR="00571F73" w:rsidRPr="006040FF" w:rsidRDefault="00571F73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6040FF">
              <w:rPr>
                <w:rFonts w:ascii="Liberation Serif" w:hAnsi="Liberation Serif"/>
                <w:sz w:val="24"/>
                <w:szCs w:val="24"/>
              </w:rPr>
              <w:t>Глава Невьянского</w:t>
            </w:r>
          </w:p>
          <w:p w14:paraId="2F997B6C" w14:textId="77777777" w:rsidR="00571F73" w:rsidRPr="006040FF" w:rsidRDefault="00571F73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6040FF">
              <w:rPr>
                <w:rFonts w:ascii="Liberation Serif" w:hAnsi="Liberation Serif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6570" w:type="dxa"/>
          </w:tcPr>
          <w:p w14:paraId="2E20AA96" w14:textId="77777777" w:rsidR="00571F73" w:rsidRPr="006040FF" w:rsidRDefault="00571F73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363D19DB" w14:textId="77777777" w:rsidR="00571F73" w:rsidRPr="006040FF" w:rsidRDefault="00571F73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6040FF">
              <w:rPr>
                <w:rFonts w:ascii="Liberation Serif" w:hAnsi="Liberation Serif"/>
                <w:sz w:val="24"/>
                <w:szCs w:val="24"/>
              </w:rPr>
              <w:t xml:space="preserve">А.А. </w:t>
            </w:r>
            <w:proofErr w:type="spellStart"/>
            <w:r w:rsidRPr="006040FF">
              <w:rPr>
                <w:rFonts w:ascii="Liberation Serif" w:hAnsi="Liberation Serif"/>
                <w:sz w:val="24"/>
                <w:szCs w:val="24"/>
              </w:rPr>
              <w:t>Берчук</w:t>
            </w:r>
            <w:proofErr w:type="spellEnd"/>
          </w:p>
        </w:tc>
      </w:tr>
      <w:tr w:rsidR="00CD628F" w:rsidRPr="006040FF" w14:paraId="20D74770" w14:textId="77777777" w:rsidTr="00571F73">
        <w:tc>
          <w:tcPr>
            <w:tcW w:w="3284" w:type="dxa"/>
          </w:tcPr>
          <w:p w14:paraId="16A0477A" w14:textId="77777777" w:rsidR="00CD628F" w:rsidRPr="006040FF" w:rsidRDefault="00CD628F" w:rsidP="00414D7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70" w:type="dxa"/>
          </w:tcPr>
          <w:p w14:paraId="1DE2CCCB" w14:textId="371AFD8C" w:rsidR="00CD628F" w:rsidRPr="006040FF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4"/>
                <w:szCs w:val="24"/>
              </w:rPr>
            </w:pPr>
          </w:p>
        </w:tc>
      </w:tr>
    </w:tbl>
    <w:p w14:paraId="7DDC564C" w14:textId="77777777" w:rsidR="00DD6C9E" w:rsidRPr="006040FF" w:rsidRDefault="00DD6C9E" w:rsidP="00DE2B81">
      <w:pPr>
        <w:spacing w:after="200" w:line="276" w:lineRule="auto"/>
        <w:rPr>
          <w:sz w:val="24"/>
          <w:szCs w:val="24"/>
        </w:rPr>
      </w:pPr>
    </w:p>
    <w:p w14:paraId="08E78DCF" w14:textId="327D71E8" w:rsidR="004136E2" w:rsidRDefault="004136E2" w:rsidP="00DE2B81">
      <w:pPr>
        <w:spacing w:after="200" w:line="276" w:lineRule="auto"/>
      </w:pPr>
    </w:p>
    <w:p w14:paraId="118797F1" w14:textId="77777777" w:rsidR="006040FF" w:rsidRDefault="006040FF" w:rsidP="00DE2B81">
      <w:pPr>
        <w:spacing w:after="200" w:line="276" w:lineRule="auto"/>
      </w:pPr>
    </w:p>
    <w:p w14:paraId="3637FCC4" w14:textId="77777777" w:rsidR="00CD191D" w:rsidRPr="00F853F7" w:rsidRDefault="00CD191D" w:rsidP="00CD191D">
      <w:pPr>
        <w:tabs>
          <w:tab w:val="left" w:pos="3240"/>
        </w:tabs>
        <w:ind w:right="-567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ab/>
        <w:t xml:space="preserve">       УТВЕРЖДЕНА</w:t>
      </w:r>
    </w:p>
    <w:p w14:paraId="1CE8B862" w14:textId="77777777" w:rsidR="00CD191D" w:rsidRPr="00F853F7" w:rsidRDefault="00CD191D" w:rsidP="00CD191D">
      <w:pPr>
        <w:tabs>
          <w:tab w:val="left" w:pos="3240"/>
        </w:tabs>
        <w:ind w:right="-567"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</w:t>
      </w:r>
      <w:r w:rsidRPr="00F853F7">
        <w:rPr>
          <w:rFonts w:ascii="Liberation Serif" w:hAnsi="Liberation Serif"/>
          <w:sz w:val="24"/>
          <w:szCs w:val="24"/>
        </w:rPr>
        <w:t>п</w:t>
      </w:r>
      <w:r>
        <w:rPr>
          <w:rFonts w:ascii="Liberation Serif" w:hAnsi="Liberation Serif"/>
          <w:sz w:val="24"/>
          <w:szCs w:val="24"/>
        </w:rPr>
        <w:t>остановлением</w:t>
      </w:r>
      <w:r w:rsidRPr="00F853F7">
        <w:rPr>
          <w:rFonts w:ascii="Liberation Serif" w:hAnsi="Liberation Serif"/>
          <w:sz w:val="24"/>
          <w:szCs w:val="24"/>
        </w:rPr>
        <w:t xml:space="preserve"> администрации</w:t>
      </w:r>
    </w:p>
    <w:p w14:paraId="26F63E87" w14:textId="77777777" w:rsidR="00CD191D" w:rsidRPr="00F853F7" w:rsidRDefault="00CD191D" w:rsidP="00CD191D">
      <w:pPr>
        <w:tabs>
          <w:tab w:val="left" w:pos="3240"/>
        </w:tabs>
        <w:ind w:right="-567"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</w:t>
      </w:r>
      <w:r w:rsidRPr="00F853F7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14:paraId="4FC979FD" w14:textId="32DA534B" w:rsidR="00CD191D" w:rsidRPr="00CD191D" w:rsidRDefault="00CD191D" w:rsidP="00CD191D">
      <w:pPr>
        <w:tabs>
          <w:tab w:val="left" w:pos="3240"/>
        </w:tabs>
        <w:ind w:right="-567"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от </w:t>
      </w:r>
      <w:r w:rsidR="003174AC">
        <w:rPr>
          <w:rFonts w:ascii="Liberation Serif" w:hAnsi="Liberation Serif"/>
          <w:sz w:val="24"/>
          <w:szCs w:val="24"/>
        </w:rPr>
        <w:t xml:space="preserve">11.12.2023 </w:t>
      </w:r>
      <w:r>
        <w:rPr>
          <w:rFonts w:ascii="Liberation Serif" w:hAnsi="Liberation Serif"/>
          <w:sz w:val="24"/>
          <w:szCs w:val="24"/>
        </w:rPr>
        <w:t xml:space="preserve">№ </w:t>
      </w:r>
      <w:r w:rsidR="003174AC">
        <w:rPr>
          <w:rFonts w:ascii="Liberation Serif" w:hAnsi="Liberation Serif"/>
          <w:sz w:val="24"/>
          <w:szCs w:val="24"/>
        </w:rPr>
        <w:t>2532-п</w:t>
      </w:r>
    </w:p>
    <w:p w14:paraId="7F59BA8B" w14:textId="77777777" w:rsidR="0042467D" w:rsidRDefault="0042467D" w:rsidP="00DE2B81">
      <w:pPr>
        <w:spacing w:after="200" w:line="276" w:lineRule="auto"/>
      </w:pPr>
    </w:p>
    <w:p w14:paraId="30566C52" w14:textId="36204023" w:rsidR="00CD191D" w:rsidRPr="00E64836" w:rsidRDefault="00CD191D" w:rsidP="00CD191D">
      <w:pPr>
        <w:autoSpaceDE w:val="0"/>
        <w:autoSpaceDN w:val="0"/>
        <w:adjustRightInd w:val="0"/>
        <w:ind w:right="-567"/>
        <w:jc w:val="center"/>
        <w:rPr>
          <w:rFonts w:ascii="Liberation Serif" w:hAnsi="Liberation Serif"/>
          <w:b/>
          <w:sz w:val="24"/>
          <w:szCs w:val="24"/>
        </w:rPr>
      </w:pPr>
      <w:r w:rsidRPr="00E64836">
        <w:rPr>
          <w:rFonts w:ascii="Liberation Serif" w:hAnsi="Liberation Serif"/>
          <w:b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 w:rsidR="00347E40">
        <w:rPr>
          <w:rFonts w:ascii="Liberation Serif" w:hAnsi="Liberation Serif"/>
          <w:b/>
          <w:sz w:val="24"/>
          <w:szCs w:val="24"/>
        </w:rPr>
        <w:t xml:space="preserve">4 </w:t>
      </w:r>
      <w:r w:rsidRPr="00E64836">
        <w:rPr>
          <w:rFonts w:ascii="Liberation Serif" w:hAnsi="Liberation Serif"/>
          <w:b/>
          <w:sz w:val="24"/>
          <w:szCs w:val="24"/>
        </w:rPr>
        <w:t>год в сфере муниципального земельного контроля на территории Невьянского городского округа</w:t>
      </w:r>
    </w:p>
    <w:p w14:paraId="7E864925" w14:textId="77777777" w:rsidR="00CD191D" w:rsidRPr="00E64836" w:rsidRDefault="00CD191D" w:rsidP="00CD191D">
      <w:pPr>
        <w:ind w:right="-567" w:firstLine="567"/>
        <w:jc w:val="center"/>
        <w:rPr>
          <w:rFonts w:ascii="Liberation Serif" w:hAnsi="Liberation Serif"/>
        </w:rPr>
      </w:pPr>
    </w:p>
    <w:p w14:paraId="00B11BF6" w14:textId="77777777" w:rsidR="00CD191D" w:rsidRPr="00E64836" w:rsidRDefault="00CD191D" w:rsidP="00CD191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E64836">
        <w:rPr>
          <w:rFonts w:ascii="Liberation Serif" w:hAnsi="Liberation Serif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Pr="00536E75">
        <w:rPr>
          <w:rFonts w:ascii="Liberation Serif" w:hAnsi="Liberation Serif"/>
          <w:sz w:val="24"/>
          <w:szCs w:val="24"/>
        </w:rPr>
        <w:t>4</w:t>
      </w:r>
      <w:r w:rsidRPr="00E64836">
        <w:rPr>
          <w:rFonts w:ascii="Liberation Serif" w:hAnsi="Liberation Serif"/>
          <w:sz w:val="24"/>
          <w:szCs w:val="24"/>
        </w:rPr>
        <w:t xml:space="preserve"> год в сфере муниципального земельного контроля на территории Невьянского городского округа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58A683D" w14:textId="77777777" w:rsidR="00CD191D" w:rsidRPr="00E64836" w:rsidRDefault="00CD191D" w:rsidP="00CD191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E64836">
        <w:rPr>
          <w:rFonts w:ascii="Liberation Serif" w:hAnsi="Liberation Serif"/>
          <w:sz w:val="24"/>
          <w:szCs w:val="24"/>
        </w:rPr>
        <w:t>Настоящая Программа разработана и подлежит исполнению должностными лицами отдела архитектуры администрации Невьянского городского округа (далее по тексту – должностные лица).</w:t>
      </w:r>
    </w:p>
    <w:p w14:paraId="49CDA4A8" w14:textId="77777777" w:rsidR="00CD191D" w:rsidRPr="00E64836" w:rsidRDefault="00CD191D" w:rsidP="00CD191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b/>
          <w:sz w:val="24"/>
          <w:szCs w:val="24"/>
        </w:rPr>
      </w:pPr>
    </w:p>
    <w:p w14:paraId="7132A4B8" w14:textId="77777777" w:rsidR="00CD191D" w:rsidRPr="00E64836" w:rsidRDefault="00CD191D" w:rsidP="00CD191D">
      <w:pPr>
        <w:ind w:right="-1" w:firstLine="709"/>
        <w:jc w:val="center"/>
        <w:rPr>
          <w:rFonts w:ascii="Liberation Serif" w:hAnsi="Liberation Serif"/>
          <w:b/>
          <w:sz w:val="24"/>
          <w:szCs w:val="24"/>
        </w:rPr>
      </w:pPr>
      <w:r w:rsidRPr="00E64836">
        <w:rPr>
          <w:rFonts w:ascii="Liberation Serif" w:hAnsi="Liberation Serif"/>
          <w:b/>
          <w:sz w:val="24"/>
          <w:szCs w:val="24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3EE62DB7" w14:textId="77777777" w:rsidR="00CD191D" w:rsidRPr="00E64836" w:rsidRDefault="00CD191D" w:rsidP="00CD191D">
      <w:pPr>
        <w:ind w:left="567" w:right="-1" w:firstLine="709"/>
        <w:jc w:val="center"/>
        <w:rPr>
          <w:rFonts w:ascii="Liberation Serif" w:hAnsi="Liberation Serif"/>
        </w:rPr>
      </w:pPr>
    </w:p>
    <w:p w14:paraId="1F749D86" w14:textId="77777777" w:rsidR="00CD191D" w:rsidRPr="00E64836" w:rsidRDefault="00CD191D" w:rsidP="00CD191D">
      <w:pPr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E64836">
        <w:rPr>
          <w:rFonts w:ascii="Liberation Serif" w:hAnsi="Liberation Serif"/>
          <w:sz w:val="24"/>
          <w:szCs w:val="24"/>
        </w:rPr>
        <w:t>1.   Вид муниципального контроля: муниципальный земельный контроль.</w:t>
      </w:r>
    </w:p>
    <w:p w14:paraId="57CBE190" w14:textId="77777777" w:rsidR="00CD191D" w:rsidRPr="00E64836" w:rsidRDefault="00CD191D" w:rsidP="00CD191D">
      <w:pPr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E64836">
        <w:rPr>
          <w:rFonts w:ascii="Liberation Serif" w:hAnsi="Liberation Serif"/>
          <w:sz w:val="24"/>
          <w:szCs w:val="24"/>
        </w:rPr>
        <w:t>2. Предметом муниципального земельного контроля на территории Нев</w:t>
      </w:r>
      <w:r w:rsidR="00A437B4">
        <w:rPr>
          <w:rFonts w:ascii="Liberation Serif" w:hAnsi="Liberation Serif"/>
          <w:sz w:val="24"/>
          <w:szCs w:val="24"/>
        </w:rPr>
        <w:t>ьянского городского округа являе</w:t>
      </w:r>
      <w:r w:rsidRPr="00E64836">
        <w:rPr>
          <w:rFonts w:ascii="Liberation Serif" w:hAnsi="Liberation Serif"/>
          <w:sz w:val="24"/>
          <w:szCs w:val="24"/>
        </w:rPr>
        <w:t xml:space="preserve">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14:paraId="439940E1" w14:textId="77777777" w:rsidR="00CD191D" w:rsidRPr="00E64836" w:rsidRDefault="00CD191D" w:rsidP="00CD191D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E64836">
        <w:rPr>
          <w:rFonts w:ascii="Liberation Serif" w:eastAsia="Calibri" w:hAnsi="Liberation Serif"/>
          <w:sz w:val="24"/>
          <w:szCs w:val="24"/>
          <w:lang w:eastAsia="en-US"/>
        </w:rPr>
        <w:t>На территории Невьянского городского округа муниципальный земельный контроль осуществляется за соблюдением:</w:t>
      </w:r>
    </w:p>
    <w:p w14:paraId="695AE355" w14:textId="77777777" w:rsidR="00CD191D" w:rsidRPr="00E64836" w:rsidRDefault="00CD191D" w:rsidP="00CD191D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E64836">
        <w:rPr>
          <w:rFonts w:ascii="Liberation Serif" w:eastAsia="Calibri" w:hAnsi="Liberation Serif"/>
          <w:sz w:val="24"/>
          <w:szCs w:val="24"/>
          <w:lang w:eastAsia="en-US"/>
        </w:rPr>
        <w:t xml:space="preserve">1) </w:t>
      </w:r>
      <w:r w:rsidRPr="00E64836">
        <w:rPr>
          <w:rFonts w:ascii="Liberation Serif" w:hAnsi="Liberation Serif"/>
          <w:sz w:val="24"/>
          <w:szCs w:val="24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E64836">
        <w:rPr>
          <w:rFonts w:ascii="Liberation Serif" w:eastAsia="Calibri" w:hAnsi="Liberation Serif"/>
          <w:sz w:val="24"/>
          <w:szCs w:val="24"/>
          <w:lang w:eastAsia="en-US"/>
        </w:rPr>
        <w:t>;</w:t>
      </w:r>
    </w:p>
    <w:p w14:paraId="5ED02DC9" w14:textId="77777777" w:rsidR="00CD191D" w:rsidRPr="00E64836" w:rsidRDefault="00CD191D" w:rsidP="00CD191D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E64836">
        <w:rPr>
          <w:rFonts w:ascii="Liberation Serif" w:eastAsia="Calibri" w:hAnsi="Liberation Serif"/>
          <w:sz w:val="24"/>
          <w:szCs w:val="24"/>
          <w:lang w:eastAsia="en-US"/>
        </w:rPr>
        <w:t xml:space="preserve">2) </w:t>
      </w:r>
      <w:r w:rsidRPr="00E64836">
        <w:rPr>
          <w:rFonts w:ascii="Liberation Serif" w:hAnsi="Liberation Serif"/>
          <w:sz w:val="24"/>
          <w:szCs w:val="24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E64836">
        <w:rPr>
          <w:rFonts w:ascii="Liberation Serif" w:eastAsia="Calibri" w:hAnsi="Liberation Serif"/>
          <w:sz w:val="24"/>
          <w:szCs w:val="24"/>
          <w:lang w:eastAsia="en-US"/>
        </w:rPr>
        <w:t>;</w:t>
      </w:r>
    </w:p>
    <w:p w14:paraId="73796629" w14:textId="77777777" w:rsidR="00CD191D" w:rsidRPr="00E64836" w:rsidRDefault="00CD191D" w:rsidP="00CD191D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E64836">
        <w:rPr>
          <w:rFonts w:ascii="Liberation Serif" w:eastAsia="Calibri" w:hAnsi="Liberation Serif"/>
          <w:sz w:val="24"/>
          <w:szCs w:val="24"/>
          <w:lang w:eastAsia="en-US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14:paraId="1351338D" w14:textId="77777777" w:rsidR="00CD191D" w:rsidRPr="00E64836" w:rsidRDefault="00CD191D" w:rsidP="00CD191D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E64836">
        <w:rPr>
          <w:rFonts w:ascii="Liberation Serif" w:eastAsia="Calibri" w:hAnsi="Liberation Serif"/>
          <w:sz w:val="24"/>
          <w:szCs w:val="24"/>
          <w:lang w:eastAsia="en-US"/>
        </w:rPr>
        <w:t>4) исполнения предписаний об устранении нарушений обязательных требований, выданных должностными лицами в пределах их компетенции.</w:t>
      </w:r>
    </w:p>
    <w:p w14:paraId="2D33570E" w14:textId="2212FE71" w:rsidR="00CD191D" w:rsidRPr="00E64836" w:rsidRDefault="00CD191D" w:rsidP="00CD191D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spacing w:val="1"/>
          <w:sz w:val="24"/>
          <w:szCs w:val="24"/>
        </w:rPr>
      </w:pPr>
      <w:r w:rsidRPr="006C6A23">
        <w:rPr>
          <w:rFonts w:ascii="Liberation Serif" w:eastAsia="Calibri" w:hAnsi="Liberation Serif"/>
          <w:sz w:val="24"/>
          <w:szCs w:val="24"/>
          <w:lang w:eastAsia="en-US"/>
        </w:rPr>
        <w:t>В 202</w:t>
      </w:r>
      <w:r w:rsidR="00C65CD9" w:rsidRPr="006C6A23">
        <w:rPr>
          <w:rFonts w:ascii="Liberation Serif" w:eastAsia="Calibri" w:hAnsi="Liberation Serif"/>
          <w:sz w:val="24"/>
          <w:szCs w:val="24"/>
          <w:lang w:eastAsia="en-US"/>
        </w:rPr>
        <w:t>3</w:t>
      </w:r>
      <w:r w:rsidRPr="006C6A23">
        <w:rPr>
          <w:rFonts w:ascii="Liberation Serif" w:eastAsia="Calibri" w:hAnsi="Liberation Serif"/>
          <w:sz w:val="24"/>
          <w:szCs w:val="24"/>
          <w:lang w:eastAsia="en-US"/>
        </w:rPr>
        <w:t xml:space="preserve"> году, в силу </w:t>
      </w:r>
      <w:r w:rsidR="006C6A23">
        <w:rPr>
          <w:rFonts w:ascii="Liberation Serif" w:eastAsia="Calibri" w:hAnsi="Liberation Serif"/>
          <w:sz w:val="24"/>
          <w:szCs w:val="24"/>
          <w:lang w:eastAsia="en-US"/>
        </w:rPr>
        <w:t>п</w:t>
      </w:r>
      <w:r w:rsidRPr="006C6A23">
        <w:rPr>
          <w:rFonts w:ascii="Liberation Serif" w:eastAsia="Calibri" w:hAnsi="Liberation Serif"/>
          <w:sz w:val="24"/>
          <w:szCs w:val="24"/>
          <w:lang w:eastAsia="en-US"/>
        </w:rPr>
        <w:t>остановления Правительства Российской Федерации</w:t>
      </w:r>
      <w:r w:rsidR="006C6A23">
        <w:rPr>
          <w:rFonts w:ascii="Liberation Serif" w:eastAsia="Calibri" w:hAnsi="Liberation Serif"/>
          <w:sz w:val="24"/>
          <w:szCs w:val="24"/>
          <w:lang w:eastAsia="en-US"/>
        </w:rPr>
        <w:t xml:space="preserve">                           </w:t>
      </w:r>
      <w:r w:rsidRPr="006C6A23">
        <w:rPr>
          <w:rFonts w:ascii="Liberation Serif" w:eastAsia="Calibri" w:hAnsi="Liberation Serif"/>
          <w:sz w:val="24"/>
          <w:szCs w:val="24"/>
          <w:lang w:eastAsia="en-US"/>
        </w:rPr>
        <w:t xml:space="preserve"> от 10.03.2022 года № 336-ПП «Об особенностях организации и осуществления государственного контроля (надзора) муниципального контроля» муниципальный</w:t>
      </w:r>
      <w:r w:rsidRPr="00E64836">
        <w:rPr>
          <w:rFonts w:ascii="Liberation Serif" w:hAnsi="Liberation Serif"/>
          <w:spacing w:val="1"/>
          <w:sz w:val="24"/>
          <w:szCs w:val="24"/>
        </w:rPr>
        <w:t xml:space="preserve"> земельный контроль направлен на проведение профилактических мероприятий в отношении контролируемых лиц.</w:t>
      </w:r>
    </w:p>
    <w:p w14:paraId="259F7BB8" w14:textId="77777777" w:rsidR="00CD191D" w:rsidRPr="00E64836" w:rsidRDefault="00CD191D" w:rsidP="00CD191D">
      <w:pPr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E64836">
        <w:rPr>
          <w:rFonts w:ascii="Liberation Serif" w:hAnsi="Liberation Serif"/>
          <w:sz w:val="24"/>
          <w:szCs w:val="24"/>
        </w:rPr>
        <w:lastRenderedPageBreak/>
        <w:t>В рамках муниципального земельного контроля на территории Невьянского городского округа в период 202</w:t>
      </w:r>
      <w:r w:rsidRPr="00536E75">
        <w:rPr>
          <w:rFonts w:ascii="Liberation Serif" w:hAnsi="Liberation Serif"/>
          <w:sz w:val="24"/>
          <w:szCs w:val="24"/>
        </w:rPr>
        <w:t>3</w:t>
      </w:r>
      <w:r w:rsidRPr="00E64836">
        <w:rPr>
          <w:rFonts w:ascii="Liberation Serif" w:hAnsi="Liberation Serif"/>
          <w:sz w:val="24"/>
          <w:szCs w:val="24"/>
        </w:rPr>
        <w:t xml:space="preserve"> года проведены следующие профилактические мероприятия:</w:t>
      </w:r>
    </w:p>
    <w:p w14:paraId="725A0E31" w14:textId="77777777" w:rsidR="00CD191D" w:rsidRPr="00E64836" w:rsidRDefault="00CD191D" w:rsidP="00CD191D">
      <w:pPr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E64836">
        <w:rPr>
          <w:rFonts w:ascii="Liberation Serif" w:hAnsi="Liberation Serif"/>
          <w:sz w:val="24"/>
          <w:szCs w:val="24"/>
        </w:rPr>
        <w:t xml:space="preserve">- </w:t>
      </w:r>
      <w:r w:rsidRPr="0012364A">
        <w:rPr>
          <w:rFonts w:ascii="Liberation Serif" w:hAnsi="Liberation Serif"/>
          <w:sz w:val="24"/>
          <w:szCs w:val="24"/>
        </w:rPr>
        <w:t>51</w:t>
      </w:r>
      <w:r w:rsidRPr="00E64836">
        <w:rPr>
          <w:rFonts w:ascii="Liberation Serif" w:hAnsi="Liberation Serif"/>
          <w:sz w:val="24"/>
          <w:szCs w:val="24"/>
        </w:rPr>
        <w:t xml:space="preserve"> - наблюдени</w:t>
      </w:r>
      <w:r w:rsidR="00A437B4">
        <w:rPr>
          <w:rFonts w:ascii="Liberation Serif" w:hAnsi="Liberation Serif"/>
          <w:sz w:val="24"/>
          <w:szCs w:val="24"/>
        </w:rPr>
        <w:t>е</w:t>
      </w:r>
      <w:r w:rsidRPr="00E64836">
        <w:rPr>
          <w:rFonts w:ascii="Liberation Serif" w:hAnsi="Liberation Serif"/>
          <w:sz w:val="24"/>
          <w:szCs w:val="24"/>
        </w:rPr>
        <w:t xml:space="preserve"> за соблюдением обязательных требований земельного законодательства;</w:t>
      </w:r>
    </w:p>
    <w:p w14:paraId="03DF7187" w14:textId="77777777" w:rsidR="00CD191D" w:rsidRDefault="00CD191D" w:rsidP="00CD191D">
      <w:pPr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E64836">
        <w:rPr>
          <w:rFonts w:ascii="Liberation Serif" w:hAnsi="Liberation Serif"/>
          <w:sz w:val="24"/>
          <w:szCs w:val="24"/>
        </w:rPr>
        <w:t xml:space="preserve">- </w:t>
      </w:r>
      <w:r w:rsidRPr="0012364A">
        <w:rPr>
          <w:rFonts w:ascii="Liberation Serif" w:hAnsi="Liberation Serif"/>
          <w:sz w:val="24"/>
          <w:szCs w:val="24"/>
        </w:rPr>
        <w:t>47</w:t>
      </w:r>
      <w:r w:rsidRPr="00E64836">
        <w:rPr>
          <w:rFonts w:ascii="Liberation Serif" w:hAnsi="Liberation Serif"/>
          <w:sz w:val="24"/>
          <w:szCs w:val="24"/>
        </w:rPr>
        <w:t xml:space="preserve"> -</w:t>
      </w:r>
      <w:r w:rsidRPr="00E64836">
        <w:rPr>
          <w:sz w:val="24"/>
          <w:szCs w:val="24"/>
        </w:rPr>
        <w:t xml:space="preserve"> </w:t>
      </w:r>
      <w:r w:rsidRPr="00E64836">
        <w:rPr>
          <w:rFonts w:ascii="Liberation Serif" w:hAnsi="Liberation Serif"/>
          <w:sz w:val="24"/>
          <w:szCs w:val="24"/>
        </w:rPr>
        <w:t>выездных обследований</w:t>
      </w:r>
      <w:r>
        <w:rPr>
          <w:rFonts w:ascii="Liberation Serif" w:hAnsi="Liberation Serif"/>
          <w:sz w:val="24"/>
          <w:szCs w:val="24"/>
        </w:rPr>
        <w:t>;</w:t>
      </w:r>
    </w:p>
    <w:p w14:paraId="2E13081C" w14:textId="77777777" w:rsidR="00CD191D" w:rsidRPr="00E64836" w:rsidRDefault="00CD191D" w:rsidP="00CD191D">
      <w:pPr>
        <w:ind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- 9 – </w:t>
      </w:r>
      <w:r w:rsidRPr="0012364A">
        <w:rPr>
          <w:rFonts w:ascii="Liberation Serif" w:hAnsi="Liberation Serif"/>
          <w:sz w:val="24"/>
          <w:szCs w:val="24"/>
        </w:rPr>
        <w:t>консультировани</w:t>
      </w:r>
      <w:r w:rsidR="00A437B4">
        <w:rPr>
          <w:rFonts w:ascii="Liberation Serif" w:hAnsi="Liberation Serif"/>
          <w:sz w:val="24"/>
          <w:szCs w:val="24"/>
        </w:rPr>
        <w:t>й</w:t>
      </w:r>
      <w:r>
        <w:rPr>
          <w:rFonts w:ascii="Liberation Serif" w:hAnsi="Liberation Serif"/>
          <w:sz w:val="24"/>
          <w:szCs w:val="24"/>
        </w:rPr>
        <w:t>.</w:t>
      </w:r>
    </w:p>
    <w:p w14:paraId="2B2AD943" w14:textId="77777777" w:rsidR="00CD191D" w:rsidRPr="00E64836" w:rsidRDefault="00CD191D" w:rsidP="00CD191D">
      <w:pPr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E64836">
        <w:rPr>
          <w:rFonts w:ascii="Liberation Serif" w:hAnsi="Liberation Serif"/>
          <w:sz w:val="24"/>
          <w:szCs w:val="24"/>
        </w:rPr>
        <w:t xml:space="preserve">По результатам профилактических мероприятий выдано </w:t>
      </w:r>
      <w:r w:rsidRPr="000A3BAE">
        <w:rPr>
          <w:rFonts w:ascii="Liberation Serif" w:hAnsi="Liberation Serif"/>
          <w:sz w:val="24"/>
          <w:szCs w:val="24"/>
        </w:rPr>
        <w:t>38</w:t>
      </w:r>
      <w:r w:rsidRPr="00E64836">
        <w:rPr>
          <w:rFonts w:ascii="Liberation Serif" w:hAnsi="Liberation Serif"/>
          <w:sz w:val="24"/>
          <w:szCs w:val="24"/>
        </w:rPr>
        <w:t xml:space="preserve"> предостережений о недопустимости нарушения обязательных требований земельного законодательства.</w:t>
      </w:r>
    </w:p>
    <w:p w14:paraId="25DDB6EF" w14:textId="77777777" w:rsidR="00CD191D" w:rsidRPr="00E64836" w:rsidRDefault="00CD191D" w:rsidP="00CD191D">
      <w:pPr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E64836">
        <w:rPr>
          <w:rFonts w:ascii="Liberation Serif" w:hAnsi="Liberation Serif"/>
          <w:sz w:val="24"/>
          <w:szCs w:val="24"/>
        </w:rPr>
        <w:t>В рамках профилактики</w:t>
      </w:r>
      <w:r w:rsidRPr="00E64836">
        <w:rPr>
          <w:rFonts w:ascii="Liberation Serif" w:eastAsia="Calibri" w:hAnsi="Liberation Serif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E64836">
        <w:rPr>
          <w:rFonts w:ascii="Liberation Serif" w:hAnsi="Liberation Serif"/>
          <w:sz w:val="24"/>
          <w:szCs w:val="24"/>
        </w:rPr>
        <w:t xml:space="preserve"> должностными лицами в 202</w:t>
      </w:r>
      <w:r>
        <w:rPr>
          <w:rFonts w:ascii="Liberation Serif" w:hAnsi="Liberation Serif"/>
          <w:sz w:val="24"/>
          <w:szCs w:val="24"/>
        </w:rPr>
        <w:t>3</w:t>
      </w:r>
      <w:r w:rsidRPr="00E64836">
        <w:rPr>
          <w:rFonts w:ascii="Liberation Serif" w:hAnsi="Liberation Serif"/>
          <w:sz w:val="24"/>
          <w:szCs w:val="24"/>
        </w:rPr>
        <w:t xml:space="preserve"> году осуществляются следующие мероприятия:</w:t>
      </w:r>
    </w:p>
    <w:p w14:paraId="45BFAF43" w14:textId="77777777" w:rsidR="00CD191D" w:rsidRPr="00E64836" w:rsidRDefault="00CD191D" w:rsidP="00CD191D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E64836">
        <w:rPr>
          <w:rFonts w:ascii="Liberation Serif" w:hAnsi="Liberation Serif"/>
          <w:sz w:val="24"/>
          <w:szCs w:val="24"/>
        </w:rPr>
        <w:t>размещение на официальном сайте Невьянского городского округа в сети «Интернет» на странице «Муниципальный контроль»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текстов, соответствующих нормативных правовых актов;</w:t>
      </w:r>
    </w:p>
    <w:p w14:paraId="65B37F45" w14:textId="77777777" w:rsidR="00CD191D" w:rsidRPr="00E64836" w:rsidRDefault="00CD191D" w:rsidP="00CD191D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E64836">
        <w:rPr>
          <w:rFonts w:ascii="Liberation Serif" w:hAnsi="Liberation Serif"/>
          <w:sz w:val="24"/>
          <w:szCs w:val="24"/>
        </w:rPr>
        <w:t xml:space="preserve">осуществление информирования </w:t>
      </w:r>
      <w:r w:rsidRPr="00E64836">
        <w:rPr>
          <w:rFonts w:ascii="Liberation Serif" w:hAnsi="Liberation Serif"/>
          <w:color w:val="000000"/>
          <w:sz w:val="24"/>
          <w:szCs w:val="24"/>
        </w:rPr>
        <w:t>подконтрольных субъектов</w:t>
      </w:r>
      <w:r w:rsidRPr="00E64836">
        <w:rPr>
          <w:rFonts w:ascii="Liberation Serif" w:hAnsi="Liberation Serif"/>
          <w:sz w:val="24"/>
          <w:szCs w:val="24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3226636B" w14:textId="77777777" w:rsidR="00CD191D" w:rsidRPr="00E64836" w:rsidRDefault="00CD191D" w:rsidP="00CD191D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E64836">
        <w:rPr>
          <w:rFonts w:ascii="Liberation Serif" w:hAnsi="Liberation Serif"/>
          <w:sz w:val="24"/>
          <w:szCs w:val="24"/>
        </w:rPr>
        <w:t>обеспечение регулярного обобщения практики осуществления муниципального земельного контроля и размещение на официальном сайте Невьянского городского округа на странице муниципального контроля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14:paraId="05C0C230" w14:textId="77777777" w:rsidR="00CD191D" w:rsidRPr="00E64836" w:rsidRDefault="00CD191D" w:rsidP="00CD191D">
      <w:pPr>
        <w:tabs>
          <w:tab w:val="left" w:pos="851"/>
        </w:tabs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E64836">
        <w:rPr>
          <w:rFonts w:ascii="Liberation Serif" w:hAnsi="Liberation Serif"/>
          <w:sz w:val="24"/>
          <w:szCs w:val="24"/>
        </w:rPr>
        <w:t xml:space="preserve">Ежегодный план проведения плановых </w:t>
      </w:r>
      <w:proofErr w:type="spellStart"/>
      <w:r w:rsidRPr="00E64836">
        <w:rPr>
          <w:rFonts w:ascii="Liberation Serif" w:hAnsi="Liberation Serif"/>
          <w:sz w:val="24"/>
          <w:szCs w:val="24"/>
        </w:rPr>
        <w:t>контрольно</w:t>
      </w:r>
      <w:proofErr w:type="spellEnd"/>
      <w:r w:rsidRPr="00E64836">
        <w:rPr>
          <w:rFonts w:ascii="Liberation Serif" w:hAnsi="Liberation Serif"/>
          <w:sz w:val="24"/>
          <w:szCs w:val="24"/>
        </w:rPr>
        <w:t xml:space="preserve"> - надзорных мероприятий в сфере муниципального земельного контроля на территории Невьянского городского округа на 202</w:t>
      </w:r>
      <w:r>
        <w:rPr>
          <w:rFonts w:ascii="Liberation Serif" w:hAnsi="Liberation Serif"/>
          <w:sz w:val="24"/>
          <w:szCs w:val="24"/>
        </w:rPr>
        <w:t>3</w:t>
      </w:r>
      <w:r w:rsidRPr="00E64836">
        <w:rPr>
          <w:rFonts w:ascii="Liberation Serif" w:hAnsi="Liberation Serif"/>
          <w:sz w:val="24"/>
          <w:szCs w:val="24"/>
        </w:rPr>
        <w:t xml:space="preserve"> год не утверждался. </w:t>
      </w:r>
    </w:p>
    <w:p w14:paraId="4EE65566" w14:textId="77777777" w:rsidR="00CD191D" w:rsidRPr="00E64836" w:rsidRDefault="00CD191D" w:rsidP="00CD191D">
      <w:pPr>
        <w:tabs>
          <w:tab w:val="left" w:pos="851"/>
        </w:tabs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E64836">
        <w:rPr>
          <w:rFonts w:ascii="Liberation Serif" w:hAnsi="Liberation Serif"/>
          <w:sz w:val="24"/>
          <w:szCs w:val="24"/>
        </w:rPr>
        <w:t>Проведённая информационная работа в 202</w:t>
      </w:r>
      <w:r>
        <w:rPr>
          <w:rFonts w:ascii="Liberation Serif" w:hAnsi="Liberation Serif"/>
          <w:sz w:val="24"/>
          <w:szCs w:val="24"/>
        </w:rPr>
        <w:t>3</w:t>
      </w:r>
      <w:r w:rsidRPr="00E64836">
        <w:rPr>
          <w:rFonts w:ascii="Liberation Serif" w:hAnsi="Liberation Serif"/>
          <w:sz w:val="24"/>
          <w:szCs w:val="24"/>
        </w:rPr>
        <w:t xml:space="preserve"> году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7566F91A" w14:textId="3795D40D" w:rsidR="00CD191D" w:rsidRPr="00E64836" w:rsidRDefault="00CD191D" w:rsidP="00CD191D">
      <w:pPr>
        <w:tabs>
          <w:tab w:val="left" w:pos="851"/>
        </w:tabs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E64836">
        <w:rPr>
          <w:rFonts w:ascii="Liberation Serif" w:hAnsi="Liberation Serif"/>
          <w:sz w:val="24"/>
          <w:szCs w:val="24"/>
        </w:rPr>
        <w:t>Согласно Положени</w:t>
      </w:r>
      <w:r w:rsidR="00A437B4">
        <w:rPr>
          <w:rFonts w:ascii="Liberation Serif" w:hAnsi="Liberation Serif"/>
          <w:sz w:val="24"/>
          <w:szCs w:val="24"/>
        </w:rPr>
        <w:t>ю</w:t>
      </w:r>
      <w:r w:rsidRPr="00E64836">
        <w:rPr>
          <w:rFonts w:ascii="Liberation Serif" w:hAnsi="Liberation Serif"/>
          <w:sz w:val="24"/>
          <w:szCs w:val="24"/>
        </w:rPr>
        <w:t xml:space="preserve"> о муниципальном земельном контроле, утвержденно</w:t>
      </w:r>
      <w:r w:rsidR="00A437B4">
        <w:rPr>
          <w:rFonts w:ascii="Liberation Serif" w:hAnsi="Liberation Serif"/>
          <w:sz w:val="24"/>
          <w:szCs w:val="24"/>
        </w:rPr>
        <w:t>му</w:t>
      </w:r>
      <w:r w:rsidR="005D4A2F">
        <w:rPr>
          <w:rFonts w:ascii="Liberation Serif" w:hAnsi="Liberation Serif"/>
          <w:sz w:val="24"/>
          <w:szCs w:val="24"/>
        </w:rPr>
        <w:t xml:space="preserve"> р</w:t>
      </w:r>
      <w:r w:rsidRPr="00E64836">
        <w:rPr>
          <w:rFonts w:ascii="Liberation Serif" w:hAnsi="Liberation Serif"/>
          <w:sz w:val="24"/>
          <w:szCs w:val="24"/>
        </w:rPr>
        <w:t xml:space="preserve">ешением Думы Невьянского городского округа от 25.08.2021 № 73, муниципальный </w:t>
      </w:r>
      <w:r w:rsidR="005D4A2F">
        <w:rPr>
          <w:rFonts w:ascii="Liberation Serif" w:hAnsi="Liberation Serif"/>
          <w:sz w:val="24"/>
          <w:szCs w:val="24"/>
        </w:rPr>
        <w:t>к</w:t>
      </w:r>
      <w:r w:rsidRPr="00E64836">
        <w:rPr>
          <w:rFonts w:ascii="Liberation Serif" w:hAnsi="Liberation Serif"/>
          <w:sz w:val="24"/>
          <w:szCs w:val="24"/>
        </w:rPr>
        <w:t>онтроль осуществляется на основе управления рисками причинения вреда (ущерба). Проведено категорирование объектов контроля. Соответствующее постановление размещено на официальном сайте администрации Невьянского городского округа.</w:t>
      </w:r>
    </w:p>
    <w:p w14:paraId="0A6F4C7D" w14:textId="77777777" w:rsidR="00CD191D" w:rsidRPr="00E64836" w:rsidRDefault="00CD191D" w:rsidP="00CD191D">
      <w:pPr>
        <w:ind w:right="-1" w:firstLine="709"/>
        <w:jc w:val="both"/>
        <w:rPr>
          <w:rFonts w:ascii="Liberation Serif" w:hAnsi="Liberation Serif"/>
          <w:sz w:val="24"/>
          <w:szCs w:val="24"/>
        </w:rPr>
      </w:pPr>
    </w:p>
    <w:p w14:paraId="6AD61C91" w14:textId="77777777" w:rsidR="00CD191D" w:rsidRPr="00E64836" w:rsidRDefault="00CD191D" w:rsidP="00CD191D">
      <w:pPr>
        <w:ind w:right="-1" w:firstLine="709"/>
        <w:jc w:val="center"/>
        <w:rPr>
          <w:rFonts w:ascii="Liberation Serif" w:hAnsi="Liberation Serif"/>
          <w:b/>
          <w:sz w:val="24"/>
          <w:szCs w:val="24"/>
        </w:rPr>
      </w:pPr>
      <w:r w:rsidRPr="00E64836">
        <w:rPr>
          <w:rFonts w:ascii="Liberation Serif" w:hAnsi="Liberation Serif"/>
          <w:b/>
          <w:color w:val="000000"/>
          <w:sz w:val="24"/>
          <w:szCs w:val="24"/>
          <w:shd w:val="clear" w:color="auto" w:fill="FFFFFF"/>
        </w:rPr>
        <w:t xml:space="preserve"> Цели и задачи реализации Программы</w:t>
      </w:r>
    </w:p>
    <w:p w14:paraId="3312D99E" w14:textId="77777777" w:rsidR="00CD191D" w:rsidRPr="00E64836" w:rsidRDefault="00CD191D" w:rsidP="00CD191D">
      <w:pPr>
        <w:ind w:right="-1" w:firstLine="709"/>
        <w:jc w:val="both"/>
        <w:rPr>
          <w:rFonts w:ascii="Liberation Serif" w:hAnsi="Liberation Serif"/>
          <w:sz w:val="24"/>
          <w:szCs w:val="24"/>
        </w:rPr>
      </w:pPr>
    </w:p>
    <w:p w14:paraId="75334E73" w14:textId="77777777" w:rsidR="00CD191D" w:rsidRPr="00E64836" w:rsidRDefault="00CD191D" w:rsidP="00CD191D">
      <w:pPr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E64836">
        <w:rPr>
          <w:rFonts w:ascii="Liberation Serif" w:hAnsi="Liberation Serif"/>
          <w:sz w:val="24"/>
          <w:szCs w:val="24"/>
        </w:rPr>
        <w:t>3. Целями профилактической работы являются:</w:t>
      </w:r>
    </w:p>
    <w:p w14:paraId="4C5579A1" w14:textId="77777777" w:rsidR="00CD191D" w:rsidRPr="00E64836" w:rsidRDefault="00CD191D" w:rsidP="00CD191D">
      <w:pPr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E64836">
        <w:rPr>
          <w:rFonts w:ascii="Liberation Serif" w:hAnsi="Liberation Serif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0627E60A" w14:textId="77777777" w:rsidR="00CD191D" w:rsidRPr="00E64836" w:rsidRDefault="00CD191D" w:rsidP="00CD191D">
      <w:pPr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E64836">
        <w:rPr>
          <w:rFonts w:ascii="Liberation Serif" w:hAnsi="Liberation Serif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43B0CB39" w14:textId="77777777" w:rsidR="00CD191D" w:rsidRPr="00E64836" w:rsidRDefault="00CD191D" w:rsidP="00CD191D">
      <w:pPr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E64836">
        <w:rPr>
          <w:rFonts w:ascii="Liberation Serif" w:hAnsi="Liberation Serif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70712F62" w14:textId="77777777" w:rsidR="00CD191D" w:rsidRPr="00E64836" w:rsidRDefault="00CD191D" w:rsidP="00CD191D">
      <w:pPr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E64836">
        <w:rPr>
          <w:rFonts w:ascii="Liberation Serif" w:hAnsi="Liberation Serif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4133AF19" w14:textId="77777777" w:rsidR="00CD191D" w:rsidRPr="00E64836" w:rsidRDefault="00CD191D" w:rsidP="00CD191D">
      <w:pPr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E64836">
        <w:rPr>
          <w:rFonts w:ascii="Liberation Serif" w:hAnsi="Liberation Serif"/>
          <w:sz w:val="24"/>
          <w:szCs w:val="24"/>
        </w:rPr>
        <w:t>5) снижение административной нагрузки на контролируемых лиц;</w:t>
      </w:r>
    </w:p>
    <w:p w14:paraId="76D12C84" w14:textId="77777777" w:rsidR="00CD191D" w:rsidRPr="00E64836" w:rsidRDefault="00CD191D" w:rsidP="00CD191D">
      <w:pPr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E64836">
        <w:rPr>
          <w:rFonts w:ascii="Liberation Serif" w:hAnsi="Liberation Serif"/>
          <w:sz w:val="24"/>
          <w:szCs w:val="24"/>
        </w:rPr>
        <w:t>6) снижение размера ущерба, причиняемого охраняемым законом ценностям.</w:t>
      </w:r>
    </w:p>
    <w:p w14:paraId="51A5CD5F" w14:textId="77777777" w:rsidR="00CD191D" w:rsidRPr="00E64836" w:rsidRDefault="00CD191D" w:rsidP="00CD191D">
      <w:pPr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E64836">
        <w:rPr>
          <w:rFonts w:ascii="Liberation Serif" w:hAnsi="Liberation Serif"/>
          <w:sz w:val="24"/>
          <w:szCs w:val="24"/>
        </w:rPr>
        <w:t>4. Задачами профилактической работы являются:</w:t>
      </w:r>
    </w:p>
    <w:p w14:paraId="60C49472" w14:textId="77777777" w:rsidR="00CD191D" w:rsidRPr="00E64836" w:rsidRDefault="00CD191D" w:rsidP="00CD191D">
      <w:pPr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E64836">
        <w:rPr>
          <w:rFonts w:ascii="Liberation Serif" w:hAnsi="Liberation Serif"/>
          <w:sz w:val="24"/>
          <w:szCs w:val="24"/>
        </w:rPr>
        <w:t>1) укрепление системы профилактики нарушений обязательных требований;</w:t>
      </w:r>
    </w:p>
    <w:p w14:paraId="707FB892" w14:textId="77777777" w:rsidR="00CD191D" w:rsidRPr="00E64836" w:rsidRDefault="00CD191D" w:rsidP="00CD191D">
      <w:pPr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E64836">
        <w:rPr>
          <w:rFonts w:ascii="Liberation Serif" w:hAnsi="Liberation Serif"/>
          <w:sz w:val="24"/>
          <w:szCs w:val="24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6ED8AD1A" w14:textId="77777777" w:rsidR="00CD191D" w:rsidRPr="00E64836" w:rsidRDefault="00CD191D" w:rsidP="00CD191D">
      <w:pPr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E64836">
        <w:rPr>
          <w:rFonts w:ascii="Liberation Serif" w:hAnsi="Liberation Serif"/>
          <w:sz w:val="24"/>
          <w:szCs w:val="24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14:paraId="0975A63A" w14:textId="77777777" w:rsidR="00CD191D" w:rsidRPr="00E64836" w:rsidRDefault="00CD191D" w:rsidP="00CD191D">
      <w:pPr>
        <w:ind w:right="-1" w:firstLine="709"/>
        <w:jc w:val="both"/>
        <w:rPr>
          <w:rFonts w:ascii="Liberation Serif" w:hAnsi="Liberation Serif"/>
          <w:sz w:val="24"/>
          <w:szCs w:val="24"/>
        </w:rPr>
      </w:pPr>
    </w:p>
    <w:p w14:paraId="0176A237" w14:textId="77777777" w:rsidR="00CD191D" w:rsidRPr="00E64836" w:rsidRDefault="00CD191D" w:rsidP="00CD191D">
      <w:pPr>
        <w:ind w:right="-1" w:firstLine="567"/>
        <w:jc w:val="center"/>
        <w:rPr>
          <w:rFonts w:ascii="Liberation Serif" w:hAnsi="Liberation Serif"/>
          <w:b/>
          <w:color w:val="000000"/>
          <w:sz w:val="24"/>
          <w:szCs w:val="24"/>
          <w:shd w:val="clear" w:color="auto" w:fill="FFFFFF"/>
        </w:rPr>
      </w:pPr>
      <w:r w:rsidRPr="00E64836">
        <w:rPr>
          <w:rFonts w:ascii="Liberation Serif" w:hAnsi="Liberation Serif"/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  <w:r w:rsidR="00EA6285">
        <w:rPr>
          <w:rFonts w:ascii="Liberation Serif" w:hAnsi="Liberation Serif"/>
          <w:b/>
          <w:color w:val="000000"/>
          <w:sz w:val="24"/>
          <w:szCs w:val="24"/>
          <w:shd w:val="clear" w:color="auto" w:fill="FFFFFF"/>
        </w:rPr>
        <w:t xml:space="preserve"> на 2024 год</w:t>
      </w:r>
    </w:p>
    <w:p w14:paraId="3F39D2BA" w14:textId="77777777" w:rsidR="00CD191D" w:rsidRPr="00E64836" w:rsidRDefault="00CD191D" w:rsidP="00CD191D">
      <w:pPr>
        <w:ind w:right="-1" w:firstLine="567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098"/>
        <w:gridCol w:w="2410"/>
        <w:gridCol w:w="2551"/>
      </w:tblGrid>
      <w:tr w:rsidR="00CD191D" w:rsidRPr="00E64836" w14:paraId="0D057B3C" w14:textId="77777777" w:rsidTr="008B5D4E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5ECA2" w14:textId="77777777" w:rsidR="00CD191D" w:rsidRPr="00E64836" w:rsidRDefault="00CD191D" w:rsidP="008B5D4E">
            <w:pPr>
              <w:ind w:right="-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proofErr w:type="gramStart"/>
            <w:r w:rsidRPr="00E64836">
              <w:rPr>
                <w:rFonts w:ascii="Liberation Serif" w:hAnsi="Liberation Serif"/>
                <w:b/>
                <w:sz w:val="20"/>
                <w:szCs w:val="20"/>
              </w:rPr>
              <w:t>№  п</w:t>
            </w:r>
            <w:proofErr w:type="gramEnd"/>
            <w:r w:rsidRPr="00E64836">
              <w:rPr>
                <w:rFonts w:ascii="Liberation Serif" w:hAnsi="Liberation Serif"/>
                <w:b/>
                <w:sz w:val="20"/>
                <w:szCs w:val="20"/>
              </w:rPr>
              <w:t>/п</w:t>
            </w:r>
          </w:p>
          <w:p w14:paraId="0363D799" w14:textId="77777777" w:rsidR="00CD191D" w:rsidRPr="00E64836" w:rsidRDefault="00CD191D" w:rsidP="008B5D4E">
            <w:pPr>
              <w:ind w:right="-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2CCC5" w14:textId="77777777" w:rsidR="00CD191D" w:rsidRPr="00E64836" w:rsidRDefault="00CD191D" w:rsidP="008B5D4E">
            <w:pPr>
              <w:ind w:right="-1" w:firstLine="567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E64836">
              <w:rPr>
                <w:rFonts w:ascii="Liberation Serif" w:hAnsi="Liberation Serif"/>
                <w:b/>
                <w:sz w:val="20"/>
                <w:szCs w:val="20"/>
              </w:rPr>
              <w:t>Наименование</w:t>
            </w:r>
          </w:p>
          <w:p w14:paraId="0B866049" w14:textId="77777777" w:rsidR="00CD191D" w:rsidRPr="00E64836" w:rsidRDefault="00CD191D" w:rsidP="008B5D4E">
            <w:pPr>
              <w:ind w:right="-1" w:firstLine="567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E64836">
              <w:rPr>
                <w:rFonts w:ascii="Liberation Serif" w:hAnsi="Liberation Serif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88545" w14:textId="77777777" w:rsidR="00CD191D" w:rsidRPr="00E64836" w:rsidRDefault="00CD191D" w:rsidP="008B5D4E">
            <w:pPr>
              <w:ind w:right="-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E64836">
              <w:rPr>
                <w:rFonts w:ascii="Liberation Serif" w:hAnsi="Liberation Serif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D7D1C" w14:textId="77777777" w:rsidR="00CD191D" w:rsidRPr="00E64836" w:rsidRDefault="00CD191D" w:rsidP="008B5D4E">
            <w:pPr>
              <w:ind w:right="-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E64836">
              <w:rPr>
                <w:rFonts w:ascii="Liberation Serif" w:hAnsi="Liberation Serif"/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CD191D" w:rsidRPr="00E64836" w14:paraId="5B05EFD3" w14:textId="77777777" w:rsidTr="008B5D4E">
        <w:trPr>
          <w:trHeight w:hRule="exact" w:val="19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55B08" w14:textId="77777777" w:rsidR="00CD191D" w:rsidRPr="00E64836" w:rsidRDefault="00CD191D" w:rsidP="008B5D4E">
            <w:pPr>
              <w:ind w:right="-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64836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1F828" w14:textId="77777777" w:rsidR="00CD191D" w:rsidRPr="00E64836" w:rsidRDefault="00CD191D" w:rsidP="008B5D4E">
            <w:pPr>
              <w:widowControl w:val="0"/>
              <w:autoSpaceDE w:val="0"/>
              <w:autoSpaceDN w:val="0"/>
              <w:adjustRightInd w:val="0"/>
              <w:ind w:right="-1" w:firstLine="119"/>
              <w:jc w:val="both"/>
              <w:rPr>
                <w:rFonts w:ascii="Liberation Serif" w:hAnsi="Liberation Serif" w:cs="Arial"/>
                <w:b/>
                <w:sz w:val="20"/>
                <w:szCs w:val="20"/>
                <w:u w:val="single"/>
              </w:rPr>
            </w:pPr>
            <w:r w:rsidRPr="00E64836">
              <w:rPr>
                <w:rFonts w:ascii="Liberation Serif" w:hAnsi="Liberation Serif" w:cs="Arial"/>
                <w:b/>
                <w:sz w:val="20"/>
                <w:szCs w:val="20"/>
                <w:u w:val="single"/>
              </w:rPr>
              <w:t>Информирование</w:t>
            </w:r>
          </w:p>
          <w:p w14:paraId="01E9DD7E" w14:textId="77777777" w:rsidR="00CD191D" w:rsidRPr="00E64836" w:rsidRDefault="00CD191D" w:rsidP="008B5D4E">
            <w:pPr>
              <w:widowControl w:val="0"/>
              <w:autoSpaceDE w:val="0"/>
              <w:autoSpaceDN w:val="0"/>
              <w:adjustRightInd w:val="0"/>
              <w:ind w:right="-1" w:firstLine="119"/>
              <w:jc w:val="both"/>
              <w:rPr>
                <w:rFonts w:ascii="Liberation Serif" w:hAnsi="Liberation Serif" w:cs="Arial"/>
                <w:sz w:val="20"/>
                <w:szCs w:val="20"/>
              </w:rPr>
            </w:pPr>
            <w:r w:rsidRPr="00E64836">
              <w:rPr>
                <w:rFonts w:ascii="Liberation Serif" w:hAnsi="Liberation Serif" w:cs="Arial"/>
                <w:sz w:val="20"/>
                <w:szCs w:val="20"/>
              </w:rPr>
              <w:t>Информирование осуществляется должностными лицами по вопросам соблюдения обязательных требований посредством размещения соответствующих сведений на официальном сайте Невьянского городского округа и в</w:t>
            </w:r>
            <w:r w:rsidRPr="00E64836">
              <w:rPr>
                <w:rFonts w:ascii="Liberation Serif" w:hAnsi="Liberation Serif" w:cs="Arial"/>
              </w:rPr>
              <w:t xml:space="preserve"> </w:t>
            </w:r>
            <w:r w:rsidRPr="00E64836">
              <w:rPr>
                <w:rFonts w:ascii="Liberation Serif" w:hAnsi="Liberation Serif" w:cs="Arial"/>
                <w:sz w:val="20"/>
                <w:szCs w:val="20"/>
              </w:rPr>
              <w:t>газете «Муниципальный вестник Невьянского городского округа».</w:t>
            </w:r>
          </w:p>
          <w:p w14:paraId="03E2DEC7" w14:textId="77777777" w:rsidR="00CD191D" w:rsidRPr="00E64836" w:rsidRDefault="00CD191D" w:rsidP="008B5D4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 w:cs="Arial"/>
                <w:sz w:val="20"/>
                <w:szCs w:val="20"/>
              </w:rPr>
            </w:pPr>
          </w:p>
          <w:p w14:paraId="31892E05" w14:textId="77777777" w:rsidR="00CD191D" w:rsidRPr="00E64836" w:rsidRDefault="00CD191D" w:rsidP="008B5D4E">
            <w:pPr>
              <w:ind w:right="-1" w:firstLine="567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74959" w14:textId="77777777" w:rsidR="00CD191D" w:rsidRPr="00E64836" w:rsidRDefault="00CD191D" w:rsidP="008B5D4E">
            <w:pPr>
              <w:ind w:right="-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64836">
              <w:rPr>
                <w:rFonts w:ascii="Liberation Serif" w:hAnsi="Liberation Serif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85E097" w14:textId="77777777" w:rsidR="00CD191D" w:rsidRPr="00E64836" w:rsidRDefault="00CD191D" w:rsidP="008B5D4E">
            <w:pPr>
              <w:ind w:right="-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64836">
              <w:rPr>
                <w:rFonts w:ascii="Liberation Serif" w:hAnsi="Liberation Serif"/>
                <w:sz w:val="20"/>
                <w:szCs w:val="20"/>
              </w:rPr>
              <w:t>должностные лица отдела архитектуры администрации Невьянского городского округа</w:t>
            </w:r>
          </w:p>
        </w:tc>
      </w:tr>
      <w:tr w:rsidR="00CD191D" w:rsidRPr="00E64836" w14:paraId="70533475" w14:textId="77777777" w:rsidTr="008B5D4E">
        <w:trPr>
          <w:trHeight w:hRule="exact" w:val="37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CE4BF2" w14:textId="77777777" w:rsidR="00CD191D" w:rsidRPr="00E64836" w:rsidRDefault="00CD191D" w:rsidP="008B5D4E">
            <w:pPr>
              <w:widowControl w:val="0"/>
              <w:spacing w:line="230" w:lineRule="exact"/>
              <w:ind w:right="-1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E64836">
              <w:rPr>
                <w:rFonts w:ascii="Liberation Serif" w:hAnsi="Liberation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4431AB" w14:textId="77777777" w:rsidR="00CD191D" w:rsidRPr="00E64836" w:rsidRDefault="00CD191D" w:rsidP="008B5D4E">
            <w:pPr>
              <w:widowControl w:val="0"/>
              <w:autoSpaceDE w:val="0"/>
              <w:autoSpaceDN w:val="0"/>
              <w:adjustRightInd w:val="0"/>
              <w:ind w:right="-1" w:firstLine="119"/>
              <w:jc w:val="both"/>
              <w:rPr>
                <w:rFonts w:ascii="Liberation Serif" w:hAnsi="Liberation Serif" w:cs="Arial"/>
                <w:b/>
                <w:sz w:val="20"/>
                <w:szCs w:val="20"/>
                <w:u w:val="single"/>
              </w:rPr>
            </w:pPr>
            <w:r w:rsidRPr="00E64836">
              <w:rPr>
                <w:rFonts w:ascii="Liberation Serif" w:hAnsi="Liberation Serif" w:cs="Arial"/>
                <w:b/>
                <w:sz w:val="20"/>
                <w:szCs w:val="20"/>
                <w:u w:val="single"/>
              </w:rPr>
              <w:t>Консультирование</w:t>
            </w:r>
          </w:p>
          <w:p w14:paraId="59325425" w14:textId="77777777" w:rsidR="00CD191D" w:rsidRPr="00E64836" w:rsidRDefault="00CD191D" w:rsidP="008B5D4E">
            <w:pPr>
              <w:widowControl w:val="0"/>
              <w:autoSpaceDE w:val="0"/>
              <w:autoSpaceDN w:val="0"/>
              <w:adjustRightInd w:val="0"/>
              <w:ind w:right="-1" w:firstLine="119"/>
              <w:jc w:val="both"/>
              <w:rPr>
                <w:rFonts w:ascii="Liberation Serif" w:hAnsi="Liberation Serif" w:cs="Arial"/>
                <w:sz w:val="20"/>
                <w:szCs w:val="20"/>
              </w:rPr>
            </w:pPr>
            <w:r w:rsidRPr="00E64836">
              <w:rPr>
                <w:rFonts w:ascii="Liberation Serif" w:hAnsi="Liberation Serif" w:cs="Arial"/>
                <w:sz w:val="20"/>
                <w:szCs w:val="20"/>
              </w:rPr>
              <w:t>Консультирование осуществляется в устной или письменной форме по следующим вопросам:</w:t>
            </w:r>
          </w:p>
          <w:p w14:paraId="7AD30646" w14:textId="77777777" w:rsidR="00CD191D" w:rsidRPr="00E64836" w:rsidRDefault="00CD191D" w:rsidP="008B5D4E">
            <w:pPr>
              <w:widowControl w:val="0"/>
              <w:autoSpaceDE w:val="0"/>
              <w:autoSpaceDN w:val="0"/>
              <w:adjustRightInd w:val="0"/>
              <w:ind w:right="-1" w:firstLine="119"/>
              <w:jc w:val="both"/>
              <w:rPr>
                <w:rFonts w:ascii="Liberation Serif" w:hAnsi="Liberation Serif" w:cs="Arial"/>
                <w:sz w:val="20"/>
                <w:szCs w:val="20"/>
              </w:rPr>
            </w:pPr>
            <w:r w:rsidRPr="00E64836">
              <w:rPr>
                <w:rFonts w:ascii="Liberation Serif" w:hAnsi="Liberation Serif" w:cs="Arial"/>
                <w:sz w:val="20"/>
                <w:szCs w:val="20"/>
              </w:rPr>
              <w:t>1)организация и осуществление муниципального земельного контроля;</w:t>
            </w:r>
          </w:p>
          <w:p w14:paraId="0CA4AEC8" w14:textId="77777777" w:rsidR="00CD191D" w:rsidRPr="00E64836" w:rsidRDefault="00CD191D" w:rsidP="008B5D4E">
            <w:pPr>
              <w:widowControl w:val="0"/>
              <w:autoSpaceDE w:val="0"/>
              <w:autoSpaceDN w:val="0"/>
              <w:adjustRightInd w:val="0"/>
              <w:ind w:right="-1" w:firstLine="119"/>
              <w:jc w:val="both"/>
              <w:rPr>
                <w:rFonts w:ascii="Liberation Serif" w:hAnsi="Liberation Serif" w:cs="Arial"/>
                <w:sz w:val="20"/>
                <w:szCs w:val="20"/>
              </w:rPr>
            </w:pPr>
            <w:r w:rsidRPr="00E64836">
              <w:rPr>
                <w:rFonts w:ascii="Liberation Serif" w:hAnsi="Liberation Serif" w:cs="Arial"/>
                <w:sz w:val="20"/>
                <w:szCs w:val="20"/>
              </w:rPr>
              <w:t xml:space="preserve">2)порядок осуществления контрольных мероприятий, </w:t>
            </w:r>
          </w:p>
          <w:p w14:paraId="24D1F22B" w14:textId="77777777" w:rsidR="00CD191D" w:rsidRPr="00E64836" w:rsidRDefault="00CD191D" w:rsidP="008B5D4E">
            <w:pPr>
              <w:widowControl w:val="0"/>
              <w:autoSpaceDE w:val="0"/>
              <w:autoSpaceDN w:val="0"/>
              <w:adjustRightInd w:val="0"/>
              <w:ind w:right="-1" w:firstLine="119"/>
              <w:jc w:val="both"/>
              <w:rPr>
                <w:rFonts w:ascii="Liberation Serif" w:hAnsi="Liberation Serif" w:cs="Arial"/>
                <w:sz w:val="20"/>
                <w:szCs w:val="20"/>
              </w:rPr>
            </w:pPr>
            <w:r w:rsidRPr="00E64836">
              <w:rPr>
                <w:rFonts w:ascii="Liberation Serif" w:hAnsi="Liberation Serif" w:cs="Arial"/>
                <w:sz w:val="20"/>
                <w:szCs w:val="20"/>
              </w:rPr>
              <w:t>3) порядок обжалования действий (бездействия) должностных лиц в части осуществления муниципального земельного контроля;</w:t>
            </w:r>
          </w:p>
          <w:p w14:paraId="2544285A" w14:textId="77777777" w:rsidR="00CD191D" w:rsidRPr="00E64836" w:rsidRDefault="00CD191D" w:rsidP="008B5D4E">
            <w:pPr>
              <w:widowControl w:val="0"/>
              <w:autoSpaceDE w:val="0"/>
              <w:autoSpaceDN w:val="0"/>
              <w:adjustRightInd w:val="0"/>
              <w:ind w:right="-1" w:firstLine="119"/>
              <w:jc w:val="both"/>
              <w:rPr>
                <w:rFonts w:ascii="Liberation Serif" w:hAnsi="Liberation Serif" w:cs="Arial"/>
                <w:sz w:val="20"/>
                <w:szCs w:val="20"/>
              </w:rPr>
            </w:pPr>
            <w:r w:rsidRPr="00E64836">
              <w:rPr>
                <w:rFonts w:ascii="Liberation Serif" w:hAnsi="Liberation Serif" w:cs="Arial"/>
                <w:sz w:val="20"/>
                <w:szCs w:val="20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должностными лицами в рамках муниципального земельного контроля.</w:t>
            </w:r>
          </w:p>
          <w:p w14:paraId="42CCB82C" w14:textId="77777777" w:rsidR="00CD191D" w:rsidRPr="00E64836" w:rsidRDefault="00CD191D" w:rsidP="008B5D4E">
            <w:pPr>
              <w:widowControl w:val="0"/>
              <w:spacing w:line="274" w:lineRule="exact"/>
              <w:ind w:right="-1" w:firstLine="44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241A8" w14:textId="77777777" w:rsidR="00CD191D" w:rsidRPr="00E64836" w:rsidRDefault="00CD191D" w:rsidP="008B5D4E">
            <w:pPr>
              <w:widowControl w:val="0"/>
              <w:spacing w:line="230" w:lineRule="exact"/>
              <w:ind w:right="-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64836">
              <w:rPr>
                <w:rFonts w:ascii="Liberation Serif" w:hAnsi="Liberation Serif"/>
                <w:sz w:val="20"/>
                <w:szCs w:val="20"/>
              </w:rPr>
              <w:t xml:space="preserve">Постоянно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DA36C" w14:textId="77777777" w:rsidR="00CD191D" w:rsidRPr="00E64836" w:rsidRDefault="00CD191D" w:rsidP="008B5D4E">
            <w:pPr>
              <w:widowControl w:val="0"/>
              <w:ind w:right="-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64836">
              <w:rPr>
                <w:rFonts w:ascii="Liberation Serif" w:hAnsi="Liberation Serif"/>
                <w:sz w:val="20"/>
                <w:szCs w:val="20"/>
              </w:rPr>
              <w:t>должностные лица отдела архитектуры администрации Невьянского городского округа</w:t>
            </w:r>
          </w:p>
        </w:tc>
      </w:tr>
      <w:tr w:rsidR="00CD191D" w:rsidRPr="00E64836" w14:paraId="1EE6B5DE" w14:textId="77777777" w:rsidTr="008B5D4E">
        <w:trPr>
          <w:trHeight w:hRule="exact" w:val="32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05E9F" w14:textId="77777777" w:rsidR="00CD191D" w:rsidRPr="00E64836" w:rsidRDefault="00CD191D" w:rsidP="008B5D4E">
            <w:pPr>
              <w:widowControl w:val="0"/>
              <w:spacing w:line="230" w:lineRule="exact"/>
              <w:ind w:right="-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64836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0AC5D0" w14:textId="77777777" w:rsidR="00CD191D" w:rsidRPr="00E64836" w:rsidRDefault="00CD191D" w:rsidP="008B5D4E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 w:cs="Liberation Serif"/>
                <w:b/>
                <w:bCs/>
                <w:sz w:val="20"/>
                <w:szCs w:val="20"/>
                <w:u w:val="single"/>
              </w:rPr>
            </w:pPr>
            <w:r w:rsidRPr="00E64836">
              <w:rPr>
                <w:rFonts w:ascii="Liberation Serif" w:hAnsi="Liberation Serif" w:cs="Liberation Serif"/>
                <w:b/>
                <w:bCs/>
                <w:sz w:val="20"/>
                <w:szCs w:val="20"/>
                <w:u w:val="single"/>
              </w:rPr>
              <w:t>Объявление предостережения о недопустимости нарушения обязательных требований.</w:t>
            </w:r>
          </w:p>
          <w:p w14:paraId="4653A46A" w14:textId="77777777" w:rsidR="00CD191D" w:rsidRPr="00E64836" w:rsidRDefault="00CD191D" w:rsidP="008B5D4E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64836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Pr="00E64836">
              <w:rPr>
                <w:rFonts w:ascii="Liberation Serif" w:hAnsi="Liberation Serif"/>
                <w:sz w:val="20"/>
                <w:szCs w:val="20"/>
              </w:rPr>
              <w:t>должностных лиц отдела архитектуры администрации Невьянского городского округа</w:t>
            </w:r>
            <w:r w:rsidRPr="00E64836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11D746E9" w14:textId="77777777" w:rsidR="00CD191D" w:rsidRPr="00E64836" w:rsidRDefault="00CD191D" w:rsidP="008B5D4E">
            <w:pPr>
              <w:widowControl w:val="0"/>
              <w:autoSpaceDE w:val="0"/>
              <w:autoSpaceDN w:val="0"/>
              <w:adjustRightInd w:val="0"/>
              <w:ind w:right="-1" w:firstLine="119"/>
              <w:jc w:val="both"/>
              <w:rPr>
                <w:rFonts w:ascii="Liberation Serif" w:hAnsi="Liberation Serif" w:cs="Arial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C8084D" w14:textId="77777777" w:rsidR="00CD191D" w:rsidRPr="00E64836" w:rsidRDefault="00CD191D" w:rsidP="008B5D4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64836">
              <w:rPr>
                <w:rFonts w:ascii="Liberation Serif" w:hAnsi="Liberation Serif" w:cs="Liberation Serif"/>
                <w:sz w:val="20"/>
                <w:szCs w:val="20"/>
              </w:rPr>
              <w:t>По мере появления оснований, предусмотренных законодательством</w:t>
            </w:r>
          </w:p>
          <w:p w14:paraId="36F33988" w14:textId="77777777" w:rsidR="00CD191D" w:rsidRPr="00E64836" w:rsidRDefault="00CD191D" w:rsidP="008B5D4E">
            <w:pPr>
              <w:widowControl w:val="0"/>
              <w:spacing w:line="230" w:lineRule="exact"/>
              <w:ind w:right="-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2DBCB" w14:textId="77777777" w:rsidR="00CD191D" w:rsidRPr="00E64836" w:rsidRDefault="00CD191D" w:rsidP="008B5D4E">
            <w:pPr>
              <w:widowControl w:val="0"/>
              <w:ind w:right="-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64836">
              <w:rPr>
                <w:rFonts w:ascii="Liberation Serif" w:hAnsi="Liberation Serif"/>
                <w:sz w:val="20"/>
                <w:szCs w:val="20"/>
              </w:rPr>
              <w:t>должностные лица отдела архитектуры администрации Невьянского городского округа</w:t>
            </w:r>
          </w:p>
        </w:tc>
      </w:tr>
      <w:tr w:rsidR="00CD191D" w:rsidRPr="00E64836" w14:paraId="1D5F83FA" w14:textId="77777777" w:rsidTr="008B5D4E">
        <w:trPr>
          <w:trHeight w:hRule="exact" w:val="35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DBC531" w14:textId="77777777" w:rsidR="00CD191D" w:rsidRPr="00E64836" w:rsidRDefault="00CD191D" w:rsidP="008B5D4E">
            <w:pPr>
              <w:widowControl w:val="0"/>
              <w:spacing w:line="230" w:lineRule="exact"/>
              <w:ind w:right="-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64836">
              <w:rPr>
                <w:rFonts w:ascii="Liberation Serif" w:hAnsi="Liberation Serif"/>
                <w:sz w:val="20"/>
                <w:szCs w:val="20"/>
              </w:rPr>
              <w:lastRenderedPageBreak/>
              <w:t>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289D79" w14:textId="77777777" w:rsidR="00CD191D" w:rsidRPr="00E64836" w:rsidRDefault="00CD191D" w:rsidP="008B5D4E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64836">
              <w:rPr>
                <w:rFonts w:ascii="Liberation Serif" w:hAnsi="Liberation Serif" w:cs="Liberation Serif"/>
                <w:b/>
                <w:bCs/>
                <w:sz w:val="20"/>
                <w:szCs w:val="20"/>
                <w:u w:val="single"/>
              </w:rPr>
              <w:t>Профилактический визит</w:t>
            </w:r>
            <w:r w:rsidRPr="00E64836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2E1F65" w14:textId="77777777" w:rsidR="00CD191D" w:rsidRPr="00E64836" w:rsidRDefault="00CD191D" w:rsidP="008B5D4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64836">
              <w:rPr>
                <w:rFonts w:ascii="Liberation Serif" w:hAnsi="Liberation Serif" w:cs="Liberation Serif"/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74A06" w14:textId="77777777" w:rsidR="00CD191D" w:rsidRPr="00E64836" w:rsidRDefault="00CD191D" w:rsidP="008B5D4E">
            <w:pPr>
              <w:widowControl w:val="0"/>
              <w:ind w:right="-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64836">
              <w:rPr>
                <w:rFonts w:ascii="Liberation Serif" w:hAnsi="Liberation Serif"/>
                <w:sz w:val="20"/>
                <w:szCs w:val="20"/>
              </w:rPr>
              <w:t>должностные лица отдела архитектуры администрации Невьянского городского округа</w:t>
            </w:r>
          </w:p>
        </w:tc>
      </w:tr>
      <w:tr w:rsidR="00CD191D" w:rsidRPr="00E64836" w14:paraId="1AE5ECE0" w14:textId="77777777" w:rsidTr="008B5D4E">
        <w:trPr>
          <w:trHeight w:hRule="exact" w:val="35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56BF58" w14:textId="77777777" w:rsidR="00CD191D" w:rsidRPr="00E64836" w:rsidRDefault="00CD191D" w:rsidP="008B5D4E">
            <w:pPr>
              <w:widowControl w:val="0"/>
              <w:spacing w:line="230" w:lineRule="exact"/>
              <w:ind w:right="-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64836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F795A5" w14:textId="77777777" w:rsidR="00CD191D" w:rsidRDefault="00CD191D" w:rsidP="008B5D4E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 w:cs="Liberation Serif"/>
                <w:b/>
                <w:bCs/>
                <w:sz w:val="20"/>
                <w:szCs w:val="20"/>
                <w:u w:val="single"/>
              </w:rPr>
            </w:pPr>
            <w:r w:rsidRPr="00D24559">
              <w:rPr>
                <w:rFonts w:ascii="Liberation Serif" w:hAnsi="Liberation Serif" w:cs="Liberation Serif"/>
                <w:b/>
                <w:bCs/>
                <w:sz w:val="20"/>
                <w:szCs w:val="20"/>
                <w:u w:val="single"/>
              </w:rPr>
              <w:t>О</w:t>
            </w:r>
            <w:r w:rsidRPr="00E64836">
              <w:rPr>
                <w:rFonts w:ascii="Liberation Serif" w:hAnsi="Liberation Serif" w:cs="Liberation Serif"/>
                <w:b/>
                <w:bCs/>
                <w:sz w:val="20"/>
                <w:szCs w:val="20"/>
                <w:u w:val="single"/>
              </w:rPr>
              <w:t>бобщение правоприменительной практики</w:t>
            </w:r>
          </w:p>
          <w:p w14:paraId="3B34AC64" w14:textId="77777777" w:rsidR="00CD191D" w:rsidRPr="00E64836" w:rsidRDefault="00CD191D" w:rsidP="008B5D4E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 w:cs="Liberation Serif"/>
                <w:b/>
                <w:bCs/>
                <w:sz w:val="20"/>
                <w:szCs w:val="20"/>
                <w:u w:val="single"/>
              </w:rPr>
            </w:pPr>
            <w:r w:rsidRPr="00CD4A19">
              <w:rPr>
                <w:rFonts w:ascii="Liberation Serif" w:eastAsia="Calibri" w:hAnsi="Liberation Serif"/>
                <w:sz w:val="22"/>
                <w:szCs w:val="22"/>
              </w:rPr>
              <w:t>Обобщение и анализ правоприменительной практики контрольно-надзорной деятельности в сфере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земельного контроля</w:t>
            </w:r>
            <w:r w:rsidRPr="00CD4A19">
              <w:rPr>
                <w:rFonts w:ascii="Liberation Serif" w:eastAsia="Calibri" w:hAnsi="Liberation Serif"/>
                <w:sz w:val="22"/>
                <w:szCs w:val="22"/>
              </w:rPr>
              <w:t xml:space="preserve"> с классификацией причин возникновения типовых нарушений обязательных требований и размещение утвержденного д</w:t>
            </w:r>
            <w:r w:rsidRPr="00CD4A19">
              <w:rPr>
                <w:rFonts w:ascii="Liberation Serif" w:hAnsi="Liberation Serif"/>
                <w:sz w:val="22"/>
                <w:szCs w:val="22"/>
              </w:rPr>
              <w:t xml:space="preserve">оклада о правоприменительной практике на официальном сайте </w:t>
            </w:r>
            <w:r>
              <w:rPr>
                <w:rFonts w:ascii="Liberation Serif" w:hAnsi="Liberation Serif"/>
                <w:sz w:val="22"/>
                <w:szCs w:val="22"/>
              </w:rPr>
              <w:t>Невьянского городского округа.</w:t>
            </w:r>
            <w:r w:rsidRPr="00CD4A19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C63CCF" w14:textId="77777777" w:rsidR="00CD191D" w:rsidRPr="00E64836" w:rsidRDefault="00CD191D" w:rsidP="008B5D4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64836">
              <w:rPr>
                <w:rFonts w:ascii="Liberation Serif" w:hAnsi="Liberation Serif" w:cs="Liberation Serif"/>
                <w:sz w:val="20"/>
                <w:szCs w:val="20"/>
              </w:rPr>
              <w:t>не позднее 1 марта года, следующего за отчетным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7D227" w14:textId="77777777" w:rsidR="00CD191D" w:rsidRPr="00E64836" w:rsidRDefault="00CD191D" w:rsidP="008B5D4E">
            <w:pPr>
              <w:widowControl w:val="0"/>
              <w:ind w:right="-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64836">
              <w:rPr>
                <w:rFonts w:ascii="Liberation Serif" w:hAnsi="Liberation Serif"/>
                <w:sz w:val="20"/>
                <w:szCs w:val="20"/>
              </w:rPr>
              <w:t>должностные лица отдела архитектуры администрации Невьянского городского округа</w:t>
            </w:r>
          </w:p>
        </w:tc>
      </w:tr>
    </w:tbl>
    <w:p w14:paraId="01BD0487" w14:textId="77777777" w:rsidR="00CD191D" w:rsidRPr="00E64836" w:rsidRDefault="00CD191D" w:rsidP="00CD191D">
      <w:pPr>
        <w:ind w:right="-1"/>
        <w:rPr>
          <w:rFonts w:ascii="Liberation Serif" w:hAnsi="Liberation Serif"/>
          <w:sz w:val="24"/>
          <w:szCs w:val="24"/>
        </w:rPr>
      </w:pPr>
    </w:p>
    <w:p w14:paraId="4B635688" w14:textId="77777777" w:rsidR="00CD191D" w:rsidRPr="00E64836" w:rsidRDefault="00CD191D" w:rsidP="00CD191D">
      <w:pPr>
        <w:ind w:right="-1" w:firstLine="567"/>
        <w:jc w:val="center"/>
        <w:rPr>
          <w:rFonts w:ascii="Liberation Serif" w:hAnsi="Liberation Serif"/>
          <w:b/>
          <w:color w:val="000000"/>
          <w:sz w:val="24"/>
          <w:szCs w:val="24"/>
          <w:shd w:val="clear" w:color="auto" w:fill="FFFFFF"/>
        </w:rPr>
      </w:pPr>
      <w:r w:rsidRPr="00E64836">
        <w:rPr>
          <w:rFonts w:ascii="Liberation Serif" w:hAnsi="Liberation Serif"/>
          <w:b/>
          <w:color w:val="000000"/>
          <w:sz w:val="24"/>
          <w:szCs w:val="24"/>
          <w:shd w:val="clear" w:color="auto" w:fill="FFFFFF"/>
        </w:rPr>
        <w:t xml:space="preserve"> Показатели результативности и эффективности Программы</w:t>
      </w:r>
    </w:p>
    <w:p w14:paraId="3CFB6EAF" w14:textId="77777777" w:rsidR="00CD191D" w:rsidRPr="00E64836" w:rsidRDefault="00CD191D" w:rsidP="00CD191D">
      <w:pPr>
        <w:ind w:right="-1" w:firstLine="567"/>
        <w:jc w:val="center"/>
        <w:rPr>
          <w:rFonts w:ascii="Liberation Serif" w:hAnsi="Liberation Serif"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374"/>
        <w:gridCol w:w="3685"/>
      </w:tblGrid>
      <w:tr w:rsidR="00CD191D" w:rsidRPr="00E64836" w14:paraId="7996E4CD" w14:textId="77777777" w:rsidTr="008B5D4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200CD" w14:textId="77777777" w:rsidR="00CD191D" w:rsidRPr="00E64836" w:rsidRDefault="00CD191D" w:rsidP="008B5D4E">
            <w:pPr>
              <w:ind w:right="-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E64836">
              <w:rPr>
                <w:rFonts w:ascii="Liberation Serif" w:hAnsi="Liberation Serif"/>
                <w:b/>
                <w:sz w:val="20"/>
                <w:szCs w:val="20"/>
              </w:rPr>
              <w:t>№</w:t>
            </w:r>
          </w:p>
          <w:p w14:paraId="5775680D" w14:textId="77777777" w:rsidR="00CD191D" w:rsidRPr="00E64836" w:rsidRDefault="00CD191D" w:rsidP="008B5D4E">
            <w:pPr>
              <w:ind w:right="-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E64836">
              <w:rPr>
                <w:rFonts w:ascii="Liberation Serif" w:hAnsi="Liberation Serif"/>
                <w:b/>
                <w:sz w:val="20"/>
                <w:szCs w:val="20"/>
              </w:rPr>
              <w:t>п/п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5A1AC" w14:textId="77777777" w:rsidR="00CD191D" w:rsidRPr="00E64836" w:rsidRDefault="00CD191D" w:rsidP="008B5D4E">
            <w:pPr>
              <w:ind w:right="-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E64836">
              <w:rPr>
                <w:rFonts w:ascii="Liberation Serif" w:hAnsi="Liberation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8335B" w14:textId="77777777" w:rsidR="00CD191D" w:rsidRPr="00E64836" w:rsidRDefault="00CD191D" w:rsidP="008B5D4E">
            <w:pPr>
              <w:ind w:right="-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E64836">
              <w:rPr>
                <w:rFonts w:ascii="Liberation Serif" w:hAnsi="Liberation Serif"/>
                <w:b/>
                <w:sz w:val="20"/>
                <w:szCs w:val="20"/>
              </w:rPr>
              <w:t>Величина</w:t>
            </w:r>
          </w:p>
        </w:tc>
      </w:tr>
      <w:tr w:rsidR="00CD191D" w:rsidRPr="00E64836" w14:paraId="06E712B6" w14:textId="77777777" w:rsidTr="008B5D4E">
        <w:trPr>
          <w:trHeight w:hRule="exact" w:val="19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475E6" w14:textId="77777777" w:rsidR="00CD191D" w:rsidRPr="00E64836" w:rsidRDefault="00CD191D" w:rsidP="008B5D4E">
            <w:pPr>
              <w:ind w:right="-1" w:firstLine="56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64836">
              <w:rPr>
                <w:rFonts w:ascii="Liberation Serif" w:hAnsi="Liberation Serif"/>
                <w:sz w:val="20"/>
                <w:szCs w:val="20"/>
              </w:rPr>
              <w:t>11.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BC1E8" w14:textId="684C6D29" w:rsidR="00CD191D" w:rsidRPr="00E64836" w:rsidRDefault="00CD191D" w:rsidP="008B5D4E">
            <w:pPr>
              <w:widowControl w:val="0"/>
              <w:autoSpaceDE w:val="0"/>
              <w:autoSpaceDN w:val="0"/>
              <w:adjustRightInd w:val="0"/>
              <w:ind w:right="-1" w:firstLine="119"/>
              <w:jc w:val="both"/>
              <w:rPr>
                <w:rFonts w:ascii="Liberation Serif" w:hAnsi="Liberation Serif" w:cs="Arial"/>
                <w:sz w:val="20"/>
                <w:szCs w:val="20"/>
              </w:rPr>
            </w:pPr>
            <w:r w:rsidRPr="00E64836">
              <w:rPr>
                <w:rFonts w:ascii="Liberation Serif" w:hAnsi="Liberation Serif"/>
                <w:sz w:val="20"/>
                <w:szCs w:val="20"/>
              </w:rPr>
              <w:t xml:space="preserve">Полнота информации, размещенной на официальном сайте администрации Невьянского городского округа в сети «Интернет» в соответствии с частью 3 статьи 46 Федерального закона от 31 июля 2020 года № 248-ФЗ                       </w:t>
            </w:r>
            <w:r w:rsidR="003174AC">
              <w:rPr>
                <w:rFonts w:ascii="Liberation Serif" w:hAnsi="Liberation Serif"/>
                <w:sz w:val="20"/>
                <w:szCs w:val="20"/>
              </w:rPr>
              <w:t xml:space="preserve">                            </w:t>
            </w:r>
            <w:proofErr w:type="gramStart"/>
            <w:r w:rsidR="003174AC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  <w:r w:rsidRPr="00E64836">
              <w:rPr>
                <w:rFonts w:ascii="Liberation Serif" w:hAnsi="Liberation Serif"/>
                <w:sz w:val="20"/>
                <w:szCs w:val="20"/>
              </w:rPr>
              <w:t xml:space="preserve"> «</w:t>
            </w:r>
            <w:proofErr w:type="gramEnd"/>
            <w:r w:rsidRPr="00E64836">
              <w:rPr>
                <w:rFonts w:ascii="Liberation Serif" w:hAnsi="Liberation Serif"/>
                <w:sz w:val="20"/>
                <w:szCs w:val="20"/>
              </w:rPr>
              <w:t>О государственном контроле (надзоре) и муниципальном контроле в Российской Федерации»</w:t>
            </w:r>
          </w:p>
          <w:p w14:paraId="570ADAD0" w14:textId="77777777" w:rsidR="00CD191D" w:rsidRPr="00E64836" w:rsidRDefault="00CD191D" w:rsidP="008B5D4E">
            <w:pPr>
              <w:ind w:right="-1" w:firstLine="567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94F61" w14:textId="77777777" w:rsidR="00CD191D" w:rsidRPr="00E64836" w:rsidRDefault="00CD191D" w:rsidP="008B5D4E">
            <w:pPr>
              <w:ind w:right="-1"/>
              <w:jc w:val="center"/>
              <w:rPr>
                <w:rFonts w:ascii="Liberation Serif" w:hAnsi="Liberation Serif"/>
                <w:sz w:val="20"/>
                <w:szCs w:val="20"/>
              </w:rPr>
            </w:pPr>
            <w:bookmarkStart w:id="3" w:name="_GoBack"/>
            <w:bookmarkEnd w:id="3"/>
            <w:r w:rsidRPr="00E64836">
              <w:rPr>
                <w:rFonts w:ascii="Liberation Serif" w:hAnsi="Liberation Serif"/>
                <w:sz w:val="20"/>
                <w:szCs w:val="20"/>
              </w:rPr>
              <w:t>100%</w:t>
            </w:r>
          </w:p>
        </w:tc>
      </w:tr>
      <w:tr w:rsidR="00CD191D" w:rsidRPr="00E64836" w14:paraId="512052BB" w14:textId="77777777" w:rsidTr="008B5D4E">
        <w:trPr>
          <w:trHeight w:hRule="exact" w:val="10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574C1" w14:textId="77777777" w:rsidR="00CD191D" w:rsidRPr="00E64836" w:rsidRDefault="00CD191D" w:rsidP="008B5D4E">
            <w:pPr>
              <w:widowControl w:val="0"/>
              <w:spacing w:line="230" w:lineRule="exact"/>
              <w:ind w:left="220" w:right="-1"/>
              <w:rPr>
                <w:rFonts w:ascii="Liberation Serif" w:hAnsi="Liberation Serif"/>
                <w:sz w:val="20"/>
                <w:szCs w:val="20"/>
              </w:rPr>
            </w:pPr>
            <w:r w:rsidRPr="00E64836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1D097F" w14:textId="77777777" w:rsidR="00CD191D" w:rsidRPr="00E64836" w:rsidRDefault="00CD191D" w:rsidP="008B5D4E">
            <w:pPr>
              <w:widowControl w:val="0"/>
              <w:spacing w:line="274" w:lineRule="exact"/>
              <w:ind w:right="-1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64836">
              <w:rPr>
                <w:rFonts w:ascii="Liberation Serif" w:hAnsi="Liberation Serif"/>
                <w:sz w:val="20"/>
                <w:szCs w:val="20"/>
              </w:rPr>
              <w:t>Доля граждан, удовлетворённых консультированием в общем количестве граждан, обратившихся за консультированием</w:t>
            </w:r>
          </w:p>
          <w:p w14:paraId="100230DF" w14:textId="77777777" w:rsidR="00CD191D" w:rsidRPr="00E64836" w:rsidRDefault="00CD191D" w:rsidP="008B5D4E">
            <w:pPr>
              <w:widowControl w:val="0"/>
              <w:spacing w:line="274" w:lineRule="exact"/>
              <w:ind w:right="-1" w:firstLine="44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9856C" w14:textId="77777777" w:rsidR="00CD191D" w:rsidRPr="00E64836" w:rsidRDefault="00CD191D" w:rsidP="008B5D4E">
            <w:pPr>
              <w:widowControl w:val="0"/>
              <w:spacing w:line="277" w:lineRule="exact"/>
              <w:ind w:right="-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64836">
              <w:rPr>
                <w:rFonts w:ascii="Liberation Serif" w:hAnsi="Liberation Serif"/>
                <w:sz w:val="20"/>
                <w:szCs w:val="20"/>
              </w:rPr>
              <w:t>100%</w:t>
            </w:r>
          </w:p>
        </w:tc>
      </w:tr>
    </w:tbl>
    <w:p w14:paraId="6012A93F" w14:textId="77777777" w:rsidR="0042467D" w:rsidRDefault="0042467D" w:rsidP="00DE2B81">
      <w:pPr>
        <w:spacing w:after="200" w:line="276" w:lineRule="auto"/>
      </w:pPr>
    </w:p>
    <w:p w14:paraId="46F3C382" w14:textId="77777777"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10A0221A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6A490B0C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0F39AFC4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6040FF">
      <w:headerReference w:type="default" r:id="rId7"/>
      <w:headerReference w:type="first" r:id="rId8"/>
      <w:pgSz w:w="11906" w:h="16838"/>
      <w:pgMar w:top="1134" w:right="567" w:bottom="709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8D517" w14:textId="77777777" w:rsidR="00D96B07" w:rsidRDefault="00D96B07" w:rsidP="00485EDB">
      <w:r>
        <w:separator/>
      </w:r>
    </w:p>
  </w:endnote>
  <w:endnote w:type="continuationSeparator" w:id="0">
    <w:p w14:paraId="48820993" w14:textId="77777777" w:rsidR="00D96B07" w:rsidRDefault="00D96B07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2375C" w14:textId="77777777" w:rsidR="00D96B07" w:rsidRDefault="00D96B07" w:rsidP="00485EDB">
      <w:r>
        <w:separator/>
      </w:r>
    </w:p>
  </w:footnote>
  <w:footnote w:type="continuationSeparator" w:id="0">
    <w:p w14:paraId="60B4271C" w14:textId="77777777" w:rsidR="00D96B07" w:rsidRDefault="00D96B07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61C72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70BE28E3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4A3386BF" w14:textId="1CEB7C91" w:rsidR="00DE2B81" w:rsidRPr="00DE2B81" w:rsidRDefault="003174AC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4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290C5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2EEE99F1" wp14:editId="1294729E">
          <wp:extent cx="589186" cy="720000"/>
          <wp:effectExtent l="0" t="0" r="1905" b="4445"/>
          <wp:docPr id="5" name="Рисунок 5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78D2EB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59407D27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1A0E1DB5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DD67C" wp14:editId="1C1A5101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0392F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41367"/>
    <w:rsid w:val="0007749F"/>
    <w:rsid w:val="000906B4"/>
    <w:rsid w:val="00096237"/>
    <w:rsid w:val="000962E1"/>
    <w:rsid w:val="000A2102"/>
    <w:rsid w:val="00132AA2"/>
    <w:rsid w:val="001A4FDE"/>
    <w:rsid w:val="001F6886"/>
    <w:rsid w:val="002F5F92"/>
    <w:rsid w:val="003174AC"/>
    <w:rsid w:val="00331BD7"/>
    <w:rsid w:val="00347E40"/>
    <w:rsid w:val="00355D28"/>
    <w:rsid w:val="00361C93"/>
    <w:rsid w:val="003B7590"/>
    <w:rsid w:val="004136E2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574A4C"/>
    <w:rsid w:val="005D4A2F"/>
    <w:rsid w:val="006040FF"/>
    <w:rsid w:val="006072DD"/>
    <w:rsid w:val="00610F70"/>
    <w:rsid w:val="0062553F"/>
    <w:rsid w:val="0062652F"/>
    <w:rsid w:val="0065717B"/>
    <w:rsid w:val="006A1713"/>
    <w:rsid w:val="006C6A23"/>
    <w:rsid w:val="006C77B8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53168"/>
    <w:rsid w:val="00980BD1"/>
    <w:rsid w:val="0098531F"/>
    <w:rsid w:val="009A026B"/>
    <w:rsid w:val="009A14B0"/>
    <w:rsid w:val="009B7FE3"/>
    <w:rsid w:val="009E0D6B"/>
    <w:rsid w:val="009E3D21"/>
    <w:rsid w:val="00A00299"/>
    <w:rsid w:val="00A437B4"/>
    <w:rsid w:val="00A766E1"/>
    <w:rsid w:val="00A825FC"/>
    <w:rsid w:val="00A9585B"/>
    <w:rsid w:val="00AC1735"/>
    <w:rsid w:val="00AC2102"/>
    <w:rsid w:val="00B50F48"/>
    <w:rsid w:val="00B9035E"/>
    <w:rsid w:val="00BB0186"/>
    <w:rsid w:val="00C61E34"/>
    <w:rsid w:val="00C64063"/>
    <w:rsid w:val="00C65CD9"/>
    <w:rsid w:val="00C70654"/>
    <w:rsid w:val="00C87E9A"/>
    <w:rsid w:val="00CD191D"/>
    <w:rsid w:val="00CD628F"/>
    <w:rsid w:val="00D54B3D"/>
    <w:rsid w:val="00D91935"/>
    <w:rsid w:val="00D96B07"/>
    <w:rsid w:val="00DA3509"/>
    <w:rsid w:val="00DD6C9E"/>
    <w:rsid w:val="00DE2B81"/>
    <w:rsid w:val="00E83FBF"/>
    <w:rsid w:val="00EA6285"/>
    <w:rsid w:val="00EE1C2F"/>
    <w:rsid w:val="00F1461C"/>
    <w:rsid w:val="00F22733"/>
    <w:rsid w:val="00F614BA"/>
    <w:rsid w:val="00F837B5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75C167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837B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837B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83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837B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837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V. Kaverina</cp:lastModifiedBy>
  <cp:revision>3</cp:revision>
  <dcterms:created xsi:type="dcterms:W3CDTF">2023-12-11T08:34:00Z</dcterms:created>
  <dcterms:modified xsi:type="dcterms:W3CDTF">2023-12-11T08:36:00Z</dcterms:modified>
</cp:coreProperties>
</file>