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1701-п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2027 года», утвержденную постановлением администрации Невьянского городского округа от 20.10.2014 № 2548-п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263F3C" w:rsidRPr="00263F3C" w:rsidRDefault="00263F3C" w:rsidP="00263F3C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:rsidR="00263F3C" w:rsidRPr="00263F3C" w:rsidRDefault="00263F3C" w:rsidP="00263F3C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263F3C" w:rsidRPr="00263F3C" w:rsidRDefault="00263F3C" w:rsidP="00263F3C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263F3C">
        <w:rPr>
          <w:rFonts w:ascii="Liberation Serif" w:hAnsi="Liberation Serif"/>
          <w:b/>
        </w:rPr>
        <w:t>ПОСТАНОВЛЯЕТ:</w:t>
      </w:r>
    </w:p>
    <w:p w:rsidR="00263F3C" w:rsidRPr="00263F3C" w:rsidRDefault="00263F3C" w:rsidP="00263F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t xml:space="preserve">   </w:t>
      </w:r>
    </w:p>
    <w:p w:rsidR="00263F3C" w:rsidRPr="00263F3C" w:rsidRDefault="00263F3C" w:rsidP="00263F3C">
      <w:pPr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t xml:space="preserve">1. Внести следующие изменения в муниципальную программу «Социальная поддержка и социальное обслуживание населения Невьянского городского округа до 2027 года», утвержденную постановлением администрации Невьянского городского округа от 20.10.2014 № 2548-п </w:t>
      </w:r>
      <w:r>
        <w:rPr>
          <w:rFonts w:ascii="Liberation Serif" w:hAnsi="Liberation Serif"/>
        </w:rPr>
        <w:t xml:space="preserve">                   </w:t>
      </w:r>
      <w:r w:rsidRPr="00263F3C">
        <w:rPr>
          <w:rFonts w:ascii="Liberation Serif" w:hAnsi="Liberation Serif"/>
        </w:rPr>
        <w:t>«Об утверждении муниципальной программы Социальная поддержка и социальное обслуживание населения Невьянского городского округа</w:t>
      </w:r>
      <w:r w:rsidR="00954F9E" w:rsidRPr="00954F9E">
        <w:rPr>
          <w:rFonts w:ascii="Liberation Serif" w:hAnsi="Liberation Serif"/>
        </w:rPr>
        <w:t xml:space="preserve">                                     </w:t>
      </w:r>
      <w:r w:rsidRPr="00263F3C">
        <w:rPr>
          <w:rFonts w:ascii="Liberation Serif" w:hAnsi="Liberation Serif"/>
        </w:rPr>
        <w:t xml:space="preserve"> до 2027 года» (далее-муниципальная программа): </w:t>
      </w:r>
    </w:p>
    <w:p w:rsidR="00263F3C" w:rsidRPr="00263F3C" w:rsidRDefault="00263F3C" w:rsidP="00263F3C">
      <w:pPr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263F3C" w:rsidRPr="00263F3C" w:rsidRDefault="00263F3C" w:rsidP="00263F3C">
      <w:pPr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263F3C" w:rsidRPr="00263F3C" w:rsidTr="00A51CDB">
        <w:tc>
          <w:tcPr>
            <w:tcW w:w="2410" w:type="dxa"/>
            <w:shd w:val="clear" w:color="auto" w:fill="auto"/>
          </w:tcPr>
          <w:p w:rsidR="00263F3C" w:rsidRPr="00263F3C" w:rsidRDefault="00263F3C" w:rsidP="00263F3C">
            <w:pPr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 xml:space="preserve">Объем финансирования муниципальной программы по годам реализации </w:t>
            </w:r>
          </w:p>
          <w:p w:rsidR="00263F3C" w:rsidRPr="00263F3C" w:rsidRDefault="00263F3C" w:rsidP="00263F3C">
            <w:pPr>
              <w:jc w:val="both"/>
              <w:rPr>
                <w:rFonts w:ascii="Liberation Serif" w:hAnsi="Liberation Serif"/>
              </w:rPr>
            </w:pPr>
          </w:p>
          <w:p w:rsidR="00263F3C" w:rsidRPr="00263F3C" w:rsidRDefault="00263F3C" w:rsidP="00263F3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798" w:type="dxa"/>
            <w:shd w:val="clear" w:color="auto" w:fill="auto"/>
          </w:tcPr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ВСЕГО: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 xml:space="preserve">1134321,96 тыс. рублей 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в том числе: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2020 год - 152762,82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2021 год - 130500,76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2022 год - 131350,27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2023 год – 136908,35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2024 год - 141948,89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2025 год - 146950,29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2026 год - 146950,29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lastRenderedPageBreak/>
              <w:t>2027 год - 146950,29 тыс. рублей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из них: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 xml:space="preserve">областной бюджет 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856580,10 тыс. рублей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в том числе: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2020 год – 97045,20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2021 год – 100464,90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2022 год – 100568,00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2023 год - 105661,80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2024 год - 109 899,70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2025 год – 114313,50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2026 год – 114313,50тыс.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 xml:space="preserve">2027 год – 114313,50тыс. рублей 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федеральный бюджет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138882,30 тыс. рублей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в том числе: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2020 год – 17000,20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2021 год – 17324,20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2022 год - 17991,70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2023 год – 17315,60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2024 год – 17313,40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2025 год – 17312,40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2026 год - 17312,40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2027 год - 17312,40 тыс. рублей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местный бюджет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138859,56 тыс. рублей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в том числе: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2020 год - 38717,42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2021 год - 12711,66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2022 год - 12790,57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2023 год - 13930,95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2024 год - 14735,79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2025 год - 15324,39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2026 год - 15324,39 тыс. рублей,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2027 год - 15324,39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Подпрограмма 1. «Дополнительные меры социальной поддержки населения Невьянского городского округа на 2020 – 2027 годы»: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Всего: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138859,56 тыс. рублей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2020 год – 38717,42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2021 год – 12711,66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2022 год – 12790,57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2023 год – 13930,95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lastRenderedPageBreak/>
              <w:t>2024 год – 14735,79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2025 год – 15324,39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2026 год – 15324,39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2027 год – 15324,39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Всего: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995462,40 тыс. рублей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2020 год – 114045,40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2021 год – 117789,10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2022 год – 118559,70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2023 год – 122977,40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2024 год – 127213,10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2025 год – 131625,90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2026 год – 131616,90 тыс. рублей;</w:t>
            </w:r>
          </w:p>
          <w:p w:rsidR="00263F3C" w:rsidRPr="00263F3C" w:rsidRDefault="00263F3C" w:rsidP="00263F3C">
            <w:pPr>
              <w:ind w:firstLine="567"/>
              <w:jc w:val="both"/>
              <w:rPr>
                <w:rFonts w:ascii="Liberation Serif" w:hAnsi="Liberation Serif"/>
              </w:rPr>
            </w:pPr>
            <w:r w:rsidRPr="00263F3C">
              <w:rPr>
                <w:rFonts w:ascii="Liberation Serif" w:hAnsi="Liberation Serif"/>
              </w:rPr>
              <w:t>2027 год – 131616,90 тыс. рублей;</w:t>
            </w:r>
          </w:p>
        </w:tc>
      </w:tr>
    </w:tbl>
    <w:p w:rsidR="00263F3C" w:rsidRPr="00263F3C" w:rsidRDefault="00263F3C" w:rsidP="00263F3C">
      <w:pPr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»;</w:t>
      </w:r>
    </w:p>
    <w:p w:rsidR="00263F3C" w:rsidRPr="00263F3C" w:rsidRDefault="00263F3C" w:rsidP="00263F3C">
      <w:pPr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t>2) приложение № 2 к муниципальной программе «План мероприятий по выполнению муниципальной программы «Социальная поддержка и социальное обслуживание населения Невьянского городского округа до 2027 года» изложить в новой редакции (прилагается).</w:t>
      </w:r>
    </w:p>
    <w:p w:rsidR="00263F3C" w:rsidRPr="00263F3C" w:rsidRDefault="00263F3C" w:rsidP="00263F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63F3C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263F3C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263F3C">
        <w:rPr>
          <w:rFonts w:ascii="Liberation Serif" w:eastAsia="Calibri" w:hAnsi="Liberation Serif"/>
          <w:lang w:eastAsia="en-US"/>
        </w:rPr>
        <w:t>«</w:t>
      </w:r>
      <w:r w:rsidRPr="00263F3C">
        <w:rPr>
          <w:rFonts w:ascii="Liberation Serif" w:eastAsia="Calibri" w:hAnsi="Liberation Serif"/>
          <w:lang w:val="x-none" w:eastAsia="en-US"/>
        </w:rPr>
        <w:t>Интернет</w:t>
      </w:r>
      <w:r w:rsidRPr="00263F3C">
        <w:rPr>
          <w:rFonts w:ascii="Liberation Serif" w:eastAsia="Calibri" w:hAnsi="Liberation Serif"/>
          <w:lang w:eastAsia="en-US"/>
        </w:rPr>
        <w:t>»</w:t>
      </w:r>
      <w:r w:rsidRPr="00263F3C">
        <w:rPr>
          <w:rFonts w:ascii="Liberation Serif" w:eastAsia="Calibri" w:hAnsi="Liberation Serif"/>
          <w:lang w:val="x-none" w:eastAsia="en-US"/>
        </w:rPr>
        <w:t>.</w:t>
      </w:r>
      <w:r w:rsidRPr="00263F3C">
        <w:rPr>
          <w:rFonts w:ascii="Liberation Serif" w:hAnsi="Liberation Serif"/>
        </w:rPr>
        <w:t xml:space="preserve"> 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C2" w:rsidRDefault="000C28C2" w:rsidP="00485EDB">
      <w:r>
        <w:separator/>
      </w:r>
    </w:p>
  </w:endnote>
  <w:endnote w:type="continuationSeparator" w:id="0">
    <w:p w:rsidR="000C28C2" w:rsidRDefault="000C28C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C2" w:rsidRDefault="000C28C2" w:rsidP="00485EDB">
      <w:r>
        <w:separator/>
      </w:r>
    </w:p>
  </w:footnote>
  <w:footnote w:type="continuationSeparator" w:id="0">
    <w:p w:rsidR="000C28C2" w:rsidRDefault="000C28C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5131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646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28C2"/>
    <w:rsid w:val="001A4FDE"/>
    <w:rsid w:val="001F6886"/>
    <w:rsid w:val="00263F3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54F9E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51319"/>
    <w:rsid w:val="00E83FBF"/>
    <w:rsid w:val="00EE1C2F"/>
    <w:rsid w:val="00F614BA"/>
    <w:rsid w:val="00F979E0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2023-08-31T06:21:00Z</dcterms:created>
  <dcterms:modified xsi:type="dcterms:W3CDTF">2023-08-31T06:21:00Z</dcterms:modified>
</cp:coreProperties>
</file>