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CAF4" w14:textId="01B30B97" w:rsidR="00F343EF" w:rsidRDefault="00F343EF" w:rsidP="00F343EF">
      <w:pPr>
        <w:spacing w:after="0" w:line="240" w:lineRule="auto"/>
        <w:jc w:val="center"/>
        <w:rPr>
          <w:rFonts w:ascii="Times New Roman" w:eastAsia="Times New Roman" w:hAnsi="Times New Roman" w:cs="Times New Roman"/>
          <w:b/>
          <w:i/>
          <w:sz w:val="28"/>
          <w:szCs w:val="28"/>
        </w:rPr>
      </w:pPr>
      <w:r w:rsidRPr="00473530">
        <w:rPr>
          <w:rFonts w:ascii="Times New Roman" w:hAnsi="Times New Roman" w:cs="Times New Roman"/>
          <w:b/>
          <w:i/>
          <w:sz w:val="28"/>
          <w:szCs w:val="28"/>
          <w:highlight w:val="yellow"/>
        </w:rPr>
        <w:t xml:space="preserve">АКТУАЛЬНАЯ РЕДАКЦИЯ </w:t>
      </w:r>
      <w:proofErr w:type="gramStart"/>
      <w:r w:rsidRPr="00473530">
        <w:rPr>
          <w:rFonts w:ascii="Times New Roman" w:hAnsi="Times New Roman" w:cs="Times New Roman"/>
          <w:b/>
          <w:i/>
          <w:sz w:val="28"/>
          <w:szCs w:val="28"/>
          <w:highlight w:val="yellow"/>
        </w:rPr>
        <w:t xml:space="preserve">№ </w:t>
      </w:r>
      <w:r w:rsidR="004A04A4">
        <w:rPr>
          <w:rFonts w:ascii="Times New Roman" w:hAnsi="Times New Roman" w:cs="Times New Roman"/>
          <w:b/>
          <w:i/>
          <w:sz w:val="28"/>
          <w:szCs w:val="28"/>
          <w:highlight w:val="yellow"/>
          <w:u w:val="single"/>
        </w:rPr>
        <w:t xml:space="preserve"> </w:t>
      </w:r>
      <w:r w:rsidR="00ED3C6C">
        <w:rPr>
          <w:rFonts w:ascii="Times New Roman" w:hAnsi="Times New Roman" w:cs="Times New Roman"/>
          <w:b/>
          <w:i/>
          <w:sz w:val="28"/>
          <w:szCs w:val="28"/>
          <w:highlight w:val="yellow"/>
          <w:u w:val="single"/>
        </w:rPr>
        <w:t>1256</w:t>
      </w:r>
      <w:proofErr w:type="gramEnd"/>
      <w:r w:rsidR="004A04A4">
        <w:rPr>
          <w:rFonts w:ascii="Times New Roman" w:hAnsi="Times New Roman" w:cs="Times New Roman"/>
          <w:b/>
          <w:i/>
          <w:sz w:val="28"/>
          <w:szCs w:val="28"/>
          <w:highlight w:val="yellow"/>
          <w:u w:val="single"/>
        </w:rPr>
        <w:t xml:space="preserve">-п от </w:t>
      </w:r>
      <w:r w:rsidR="00FF3FA9">
        <w:rPr>
          <w:rFonts w:ascii="Times New Roman" w:hAnsi="Times New Roman" w:cs="Times New Roman"/>
          <w:b/>
          <w:i/>
          <w:sz w:val="28"/>
          <w:szCs w:val="28"/>
          <w:highlight w:val="yellow"/>
          <w:u w:val="single"/>
        </w:rPr>
        <w:t>21.0</w:t>
      </w:r>
      <w:r w:rsidR="00ED3C6C">
        <w:rPr>
          <w:rFonts w:ascii="Times New Roman" w:hAnsi="Times New Roman" w:cs="Times New Roman"/>
          <w:b/>
          <w:i/>
          <w:sz w:val="28"/>
          <w:szCs w:val="28"/>
          <w:highlight w:val="yellow"/>
          <w:u w:val="single"/>
        </w:rPr>
        <w:t>7</w:t>
      </w:r>
      <w:r w:rsidR="00D36393">
        <w:rPr>
          <w:rFonts w:ascii="Times New Roman" w:hAnsi="Times New Roman" w:cs="Times New Roman"/>
          <w:b/>
          <w:i/>
          <w:sz w:val="28"/>
          <w:szCs w:val="28"/>
          <w:highlight w:val="yellow"/>
          <w:u w:val="single"/>
        </w:rPr>
        <w:t>.</w:t>
      </w:r>
      <w:r w:rsidR="00FF3FA9">
        <w:rPr>
          <w:rFonts w:ascii="Times New Roman" w:hAnsi="Times New Roman" w:cs="Times New Roman"/>
          <w:b/>
          <w:i/>
          <w:sz w:val="28"/>
          <w:szCs w:val="28"/>
          <w:highlight w:val="yellow"/>
          <w:u w:val="single"/>
        </w:rPr>
        <w:t>202</w:t>
      </w:r>
      <w:r w:rsidR="00FF3FA9">
        <w:rPr>
          <w:rFonts w:ascii="Times New Roman" w:hAnsi="Times New Roman" w:cs="Times New Roman"/>
          <w:b/>
          <w:i/>
          <w:sz w:val="28"/>
          <w:szCs w:val="28"/>
          <w:u w:val="single"/>
        </w:rPr>
        <w:t>2</w:t>
      </w:r>
    </w:p>
    <w:p w14:paraId="03439F87" w14:textId="77777777" w:rsidR="00F343EF" w:rsidRDefault="00000000" w:rsidP="00F343EF">
      <w:pPr>
        <w:pStyle w:val="a3"/>
        <w:jc w:val="center"/>
        <w:rPr>
          <w:b/>
        </w:rPr>
      </w:pPr>
      <w:r>
        <w:object w:dxaOrig="1440" w:dyaOrig="1440" w14:anchorId="6093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720008074" r:id="rId7"/>
        </w:object>
      </w:r>
    </w:p>
    <w:p w14:paraId="544BA9F3" w14:textId="77777777" w:rsidR="00F343EF" w:rsidRDefault="00F343EF" w:rsidP="00F343EF">
      <w:pPr>
        <w:pStyle w:val="a3"/>
        <w:jc w:val="center"/>
        <w:rPr>
          <w:b/>
        </w:rPr>
      </w:pPr>
    </w:p>
    <w:p w14:paraId="75C3BA0D" w14:textId="77777777" w:rsidR="00F343EF" w:rsidRDefault="00F343EF" w:rsidP="00F343EF">
      <w:pPr>
        <w:pStyle w:val="a3"/>
        <w:jc w:val="center"/>
        <w:rPr>
          <w:b/>
        </w:rPr>
      </w:pPr>
    </w:p>
    <w:p w14:paraId="70C56F58" w14:textId="77777777" w:rsidR="00F343EF" w:rsidRDefault="00F343EF" w:rsidP="00F343EF">
      <w:pPr>
        <w:pStyle w:val="a3"/>
        <w:jc w:val="center"/>
        <w:rPr>
          <w:b/>
        </w:rPr>
      </w:pPr>
    </w:p>
    <w:p w14:paraId="614D6F17" w14:textId="77777777" w:rsidR="00F343EF" w:rsidRDefault="00F343EF" w:rsidP="00F343EF">
      <w:pPr>
        <w:pStyle w:val="a3"/>
        <w:jc w:val="center"/>
        <w:rPr>
          <w:b/>
        </w:rPr>
      </w:pPr>
    </w:p>
    <w:p w14:paraId="72ABA363" w14:textId="77777777" w:rsidR="00F343EF" w:rsidRDefault="00F343EF" w:rsidP="00F343EF">
      <w:pPr>
        <w:pStyle w:val="a3"/>
        <w:jc w:val="center"/>
        <w:rPr>
          <w:b/>
        </w:rPr>
      </w:pPr>
    </w:p>
    <w:p w14:paraId="3DA80B9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14:paraId="72D19F2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14:paraId="6ED3B2AC" w14:textId="77777777"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14:anchorId="0B45607D" wp14:editId="7F936416">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B4FE"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" strokeweight="4.5pt">
                <v:stroke linestyle="thickThin"/>
              </v:line>
            </w:pict>
          </mc:Fallback>
        </mc:AlternateContent>
      </w:r>
    </w:p>
    <w:p w14:paraId="4A7A551D"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14:paraId="52201147" w14:textId="77777777" w:rsidR="00F343EF" w:rsidRDefault="00F343EF" w:rsidP="00F343EF">
      <w:pPr>
        <w:spacing w:after="0" w:line="240" w:lineRule="auto"/>
        <w:jc w:val="center"/>
        <w:rPr>
          <w:rFonts w:ascii="Times New Roman" w:hAnsi="Times New Roman" w:cs="Times New Roman"/>
          <w:b/>
          <w:i/>
          <w:sz w:val="28"/>
          <w:szCs w:val="28"/>
        </w:rPr>
      </w:pPr>
    </w:p>
    <w:p w14:paraId="33439F2B" w14:textId="77777777"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14:paraId="443E0E4F"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14:paraId="1BB7D6CD"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14:paraId="76B831BD" w14:textId="77777777" w:rsidR="00F343EF" w:rsidRDefault="00F343EF" w:rsidP="00F343EF">
      <w:pPr>
        <w:spacing w:after="0" w:line="240" w:lineRule="auto"/>
        <w:jc w:val="center"/>
        <w:rPr>
          <w:rFonts w:ascii="Times New Roman" w:eastAsia="Times New Roman" w:hAnsi="Times New Roman" w:cs="Times New Roman"/>
          <w:b/>
          <w:i/>
          <w:sz w:val="28"/>
          <w:szCs w:val="28"/>
        </w:rPr>
      </w:pPr>
    </w:p>
    <w:p w14:paraId="13591381" w14:textId="77777777"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14:paraId="5B4DE872" w14:textId="77777777" w:rsidR="00F343EF" w:rsidRDefault="00F343EF" w:rsidP="00F343EF">
      <w:pPr>
        <w:spacing w:after="0" w:line="240" w:lineRule="auto"/>
        <w:jc w:val="both"/>
        <w:rPr>
          <w:rFonts w:ascii="Times New Roman" w:eastAsia="Times New Roman" w:hAnsi="Times New Roman" w:cs="Times New Roman"/>
          <w:sz w:val="28"/>
          <w:szCs w:val="28"/>
        </w:rPr>
      </w:pPr>
    </w:p>
    <w:p w14:paraId="56DB3A2D" w14:textId="77777777"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14:paraId="3353A53E" w14:textId="77777777"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14:paraId="2AF70DA5" w14:textId="77777777"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14:paraId="62D34FC7" w14:textId="77777777"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14:paraId="5FA86127" w14:textId="77777777"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14:paraId="59A40988" w14:textId="77777777" w:rsidR="00F343EF" w:rsidRDefault="00F343EF" w:rsidP="00F343EF">
      <w:pPr>
        <w:spacing w:after="0" w:line="240" w:lineRule="auto"/>
        <w:ind w:left="360"/>
        <w:jc w:val="both"/>
        <w:rPr>
          <w:rFonts w:ascii="Times New Roman" w:eastAsia="Times New Roman" w:hAnsi="Times New Roman" w:cs="Times New Roman"/>
          <w:sz w:val="28"/>
          <w:szCs w:val="28"/>
        </w:rPr>
      </w:pPr>
    </w:p>
    <w:p w14:paraId="050E839F" w14:textId="77777777" w:rsidR="00F343EF" w:rsidRDefault="00F343EF" w:rsidP="00F343EF">
      <w:pPr>
        <w:spacing w:after="0" w:line="240" w:lineRule="auto"/>
        <w:jc w:val="both"/>
        <w:rPr>
          <w:rFonts w:ascii="Times New Roman" w:hAnsi="Times New Roman" w:cs="Times New Roman"/>
          <w:sz w:val="28"/>
          <w:szCs w:val="28"/>
        </w:rPr>
      </w:pPr>
    </w:p>
    <w:p w14:paraId="18DC1CBE" w14:textId="77777777"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городского округа                                                                     Е.Т. Каюмов</w:t>
      </w:r>
    </w:p>
    <w:p w14:paraId="4F475E6B"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14:paraId="7FFE0DF4"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14:paraId="506A36BC"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14:paraId="15C2B61F"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14:paraId="69D18559" w14:textId="77777777"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14:paraId="48F04CD5"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25F5891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799F8F2"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14:paraId="3EC08ED2"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45C056F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7ED4A4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69404C4"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7C33F5E9"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14:paraId="706DF3DD" w14:textId="77777777"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453147D1"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14:paraId="0E9CF16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14:paraId="35E4983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14:paraId="1DAF38A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14:paraId="661C9ED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14:paraId="73060E25"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14:paraId="4A598732"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67A4566A"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14:paraId="5F114E21"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1787880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14:paraId="457A508E"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071338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w:t>
            </w:r>
            <w:proofErr w:type="gramStart"/>
            <w:r w:rsidRPr="00FC28AE">
              <w:rPr>
                <w:rFonts w:ascii="Times New Roman" w:hAnsi="Times New Roman"/>
                <w:sz w:val="24"/>
                <w:szCs w:val="24"/>
              </w:rPr>
              <w:t>туризма  в</w:t>
            </w:r>
            <w:proofErr w:type="gramEnd"/>
            <w:r w:rsidRPr="00FC28AE">
              <w:rPr>
                <w:rFonts w:ascii="Times New Roman" w:hAnsi="Times New Roman"/>
                <w:sz w:val="24"/>
                <w:szCs w:val="24"/>
              </w:rPr>
              <w:t xml:space="preserve"> Невьянском городском округе на 2016-2024 годы»</w:t>
            </w:r>
          </w:p>
          <w:p w14:paraId="11D270A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14:paraId="5138696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14:paraId="7C302BE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14:paraId="5E816CB0"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35EF22B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2141223"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14:paraId="4708970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2F96472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14:paraId="3335513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14:paraId="1F791926"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03C697C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14:paraId="74BA7AD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14:paraId="3108B05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14:paraId="35614EF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711F72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9A4C00" w14:paraId="57A89827"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2633866A"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lastRenderedPageBreak/>
              <w:t>Объемы финансирования муниципальной программы по годам реализации</w:t>
            </w:r>
          </w:p>
          <w:p w14:paraId="21B84842" w14:textId="77777777" w:rsidR="00F343EF" w:rsidRPr="009A4C00" w:rsidRDefault="00F343EF" w:rsidP="00FC28AE">
            <w:pPr>
              <w:pStyle w:val="a3"/>
              <w:rPr>
                <w:rFonts w:ascii="Times New Roman" w:hAnsi="Times New Roman"/>
                <w:sz w:val="24"/>
                <w:szCs w:val="24"/>
              </w:rPr>
            </w:pPr>
          </w:p>
          <w:p w14:paraId="35B8C4D9" w14:textId="77777777" w:rsidR="00F343EF" w:rsidRPr="009A4C0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C648D81" w14:textId="32F8174A" w:rsidR="00F343EF" w:rsidRPr="009A4C00" w:rsidRDefault="00F343EF" w:rsidP="00FC28AE">
            <w:pPr>
              <w:spacing w:after="0" w:line="240" w:lineRule="auto"/>
              <w:rPr>
                <w:rFonts w:ascii="Times New Roman" w:eastAsia="Calibri" w:hAnsi="Times New Roman" w:cs="Times New Roman"/>
                <w:b/>
                <w:sz w:val="24"/>
                <w:szCs w:val="24"/>
              </w:rPr>
            </w:pPr>
            <w:r w:rsidRPr="009A4C00">
              <w:rPr>
                <w:rFonts w:ascii="Times New Roman" w:eastAsia="Calibri" w:hAnsi="Times New Roman" w:cs="Times New Roman"/>
                <w:b/>
                <w:sz w:val="24"/>
                <w:szCs w:val="24"/>
              </w:rPr>
              <w:t xml:space="preserve">всего –   </w:t>
            </w:r>
            <w:r w:rsidR="00D36393" w:rsidRPr="009A4C00">
              <w:rPr>
                <w:rFonts w:ascii="Times New Roman" w:eastAsia="Times New Roman" w:hAnsi="Times New Roman" w:cs="Times New Roman"/>
                <w:b/>
                <w:bCs/>
                <w:sz w:val="24"/>
                <w:szCs w:val="24"/>
              </w:rPr>
              <w:t>1</w:t>
            </w:r>
            <w:r w:rsidR="00FF3FA9" w:rsidRPr="009A4C00">
              <w:rPr>
                <w:rFonts w:ascii="Times New Roman" w:eastAsia="Times New Roman" w:hAnsi="Times New Roman" w:cs="Times New Roman"/>
                <w:b/>
                <w:bCs/>
                <w:sz w:val="24"/>
                <w:szCs w:val="24"/>
              </w:rPr>
              <w:t xml:space="preserve"> 278 315,59</w:t>
            </w:r>
            <w:r w:rsidRPr="009A4C00">
              <w:rPr>
                <w:rFonts w:ascii="Times New Roman" w:eastAsia="Times New Roman" w:hAnsi="Times New Roman" w:cs="Times New Roman"/>
                <w:b/>
                <w:bCs/>
                <w:sz w:val="24"/>
                <w:szCs w:val="24"/>
              </w:rPr>
              <w:t xml:space="preserve"> </w:t>
            </w:r>
            <w:r w:rsidRPr="009A4C00">
              <w:rPr>
                <w:rFonts w:ascii="Times New Roman" w:eastAsia="Calibri" w:hAnsi="Times New Roman" w:cs="Times New Roman"/>
                <w:b/>
                <w:sz w:val="24"/>
                <w:szCs w:val="24"/>
              </w:rPr>
              <w:t>тыс. рублей,</w:t>
            </w:r>
          </w:p>
          <w:p w14:paraId="08954B15"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626E277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102 160,90тыс. рублей;</w:t>
            </w:r>
          </w:p>
          <w:p w14:paraId="36ECDAF8"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114 007,39 тыс. рублей;</w:t>
            </w:r>
          </w:p>
          <w:p w14:paraId="379934A9"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121 527,81 тыс. рублей;</w:t>
            </w:r>
          </w:p>
          <w:p w14:paraId="0B8605B3"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135 349,02 тыс. рублей;</w:t>
            </w:r>
          </w:p>
          <w:p w14:paraId="2F955063" w14:textId="77777777" w:rsidR="00F343EF" w:rsidRPr="009A4C00" w:rsidRDefault="005F326A"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142 </w:t>
            </w:r>
            <w:r w:rsidR="00D36393" w:rsidRPr="009A4C00">
              <w:rPr>
                <w:rFonts w:ascii="Times New Roman" w:eastAsia="Calibri" w:hAnsi="Times New Roman" w:cs="Times New Roman"/>
                <w:sz w:val="24"/>
                <w:szCs w:val="24"/>
              </w:rPr>
              <w:t>122,</w:t>
            </w:r>
            <w:r w:rsidR="00BF0294" w:rsidRPr="009A4C00">
              <w:rPr>
                <w:rFonts w:ascii="Times New Roman" w:eastAsia="Calibri" w:hAnsi="Times New Roman" w:cs="Times New Roman"/>
                <w:sz w:val="24"/>
                <w:szCs w:val="24"/>
              </w:rPr>
              <w:t>9</w:t>
            </w:r>
            <w:r w:rsidR="00D36393" w:rsidRPr="009A4C00">
              <w:rPr>
                <w:rFonts w:ascii="Times New Roman" w:eastAsia="Calibri" w:hAnsi="Times New Roman" w:cs="Times New Roman"/>
                <w:sz w:val="24"/>
                <w:szCs w:val="24"/>
              </w:rPr>
              <w:t>1</w:t>
            </w:r>
            <w:r w:rsidR="00F343EF" w:rsidRPr="009A4C00">
              <w:rPr>
                <w:rFonts w:ascii="Times New Roman" w:eastAsia="Calibri" w:hAnsi="Times New Roman" w:cs="Times New Roman"/>
                <w:sz w:val="24"/>
                <w:szCs w:val="24"/>
              </w:rPr>
              <w:t xml:space="preserve"> тыс. рублей;</w:t>
            </w:r>
          </w:p>
          <w:p w14:paraId="0E39ADD3" w14:textId="387F5E89" w:rsidR="00F343EF" w:rsidRPr="009A4C00" w:rsidRDefault="00D36393"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2021 год –  1</w:t>
            </w:r>
            <w:r w:rsidR="000A05B9" w:rsidRPr="009A4C00">
              <w:rPr>
                <w:rFonts w:ascii="Times New Roman" w:eastAsia="Calibri" w:hAnsi="Times New Roman" w:cs="Times New Roman"/>
                <w:sz w:val="24"/>
                <w:szCs w:val="24"/>
              </w:rPr>
              <w:t>60 46</w:t>
            </w:r>
            <w:r w:rsidR="00465842" w:rsidRPr="009A4C00">
              <w:rPr>
                <w:rFonts w:ascii="Times New Roman" w:eastAsia="Calibri" w:hAnsi="Times New Roman" w:cs="Times New Roman"/>
                <w:sz w:val="24"/>
                <w:szCs w:val="24"/>
              </w:rPr>
              <w:t>6,53</w:t>
            </w:r>
            <w:r w:rsidR="00F343EF" w:rsidRPr="009A4C00">
              <w:rPr>
                <w:rFonts w:ascii="Times New Roman" w:eastAsia="Calibri" w:hAnsi="Times New Roman" w:cs="Times New Roman"/>
                <w:sz w:val="24"/>
                <w:szCs w:val="24"/>
              </w:rPr>
              <w:t xml:space="preserve"> тыс. рублей;</w:t>
            </w:r>
          </w:p>
          <w:p w14:paraId="55CE328C" w14:textId="4E1191B6" w:rsidR="00F343EF" w:rsidRPr="009A4C00" w:rsidRDefault="00FF3FA9"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167 269,86</w:t>
            </w:r>
            <w:r w:rsidR="00F343EF" w:rsidRPr="009A4C00">
              <w:rPr>
                <w:rFonts w:ascii="Times New Roman" w:eastAsia="Calibri" w:hAnsi="Times New Roman" w:cs="Times New Roman"/>
                <w:sz w:val="24"/>
                <w:szCs w:val="24"/>
              </w:rPr>
              <w:t xml:space="preserve"> тыс. рублей;</w:t>
            </w:r>
          </w:p>
          <w:p w14:paraId="6275F5DB" w14:textId="7C5D2FF0" w:rsidR="00D36393" w:rsidRPr="009A4C00" w:rsidRDefault="00FF3FA9"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2023 год –  164 929,77</w:t>
            </w:r>
            <w:r w:rsidR="00D36393" w:rsidRPr="009A4C00">
              <w:rPr>
                <w:rFonts w:ascii="Times New Roman" w:eastAsia="Calibri" w:hAnsi="Times New Roman" w:cs="Times New Roman"/>
                <w:sz w:val="24"/>
                <w:szCs w:val="24"/>
              </w:rPr>
              <w:t xml:space="preserve"> тыс. рублей;</w:t>
            </w:r>
          </w:p>
          <w:p w14:paraId="6265B9F5" w14:textId="1249C155"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2024 год –  </w:t>
            </w:r>
            <w:r w:rsidR="00FF3FA9" w:rsidRPr="009A4C00">
              <w:rPr>
                <w:rFonts w:ascii="Times New Roman" w:eastAsia="Calibri" w:hAnsi="Times New Roman" w:cs="Times New Roman"/>
                <w:sz w:val="24"/>
                <w:szCs w:val="24"/>
              </w:rPr>
              <w:t>170 481,40 тыс. рублей;</w:t>
            </w:r>
          </w:p>
          <w:p w14:paraId="739BDF5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из них: </w:t>
            </w:r>
          </w:p>
          <w:p w14:paraId="3DD3152C" w14:textId="1D532613"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областной бюджет</w:t>
            </w:r>
            <w:r w:rsidR="00FF3FA9" w:rsidRPr="009A4C00">
              <w:rPr>
                <w:rFonts w:ascii="Times New Roman" w:eastAsia="Calibri" w:hAnsi="Times New Roman" w:cs="Times New Roman"/>
                <w:b/>
                <w:sz w:val="24"/>
                <w:szCs w:val="24"/>
              </w:rPr>
              <w:t>:   20 277,7</w:t>
            </w:r>
            <w:r w:rsidRPr="009A4C00">
              <w:rPr>
                <w:rFonts w:ascii="Times New Roman" w:eastAsia="Calibri" w:hAnsi="Times New Roman" w:cs="Times New Roman"/>
                <w:b/>
                <w:sz w:val="24"/>
                <w:szCs w:val="24"/>
              </w:rPr>
              <w:t>7 тыс. рублей;</w:t>
            </w:r>
          </w:p>
          <w:p w14:paraId="65DFFE7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в том числе: </w:t>
            </w:r>
          </w:p>
          <w:p w14:paraId="5D311D80"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1 976,50 тыс. рублей;</w:t>
            </w:r>
          </w:p>
          <w:p w14:paraId="40459948"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2 322,1  тыс.  рублей;</w:t>
            </w:r>
          </w:p>
          <w:p w14:paraId="49163A92"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5 684,70 тыс. рублей;</w:t>
            </w:r>
          </w:p>
          <w:p w14:paraId="74D1BD97" w14:textId="405B93BC"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3</w:t>
            </w:r>
            <w:r w:rsidR="00FF3FA9" w:rsidRPr="009A4C00">
              <w:rPr>
                <w:rFonts w:ascii="Times New Roman" w:eastAsia="Calibri" w:hAnsi="Times New Roman" w:cs="Times New Roman"/>
                <w:sz w:val="24"/>
                <w:szCs w:val="24"/>
              </w:rPr>
              <w:t xml:space="preserve"> </w:t>
            </w:r>
            <w:r w:rsidRPr="009A4C00">
              <w:rPr>
                <w:rFonts w:ascii="Times New Roman" w:eastAsia="Calibri" w:hAnsi="Times New Roman" w:cs="Times New Roman"/>
                <w:sz w:val="24"/>
                <w:szCs w:val="24"/>
              </w:rPr>
              <w:t>613,10  тыс. рублей;</w:t>
            </w:r>
          </w:p>
          <w:p w14:paraId="2D633FCB" w14:textId="73E0E514" w:rsidR="00F343EF" w:rsidRPr="009A4C00" w:rsidRDefault="00BF029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2</w:t>
            </w:r>
            <w:r w:rsidR="00FF3FA9" w:rsidRPr="009A4C00">
              <w:rPr>
                <w:rFonts w:ascii="Times New Roman" w:eastAsia="Calibri" w:hAnsi="Times New Roman" w:cs="Times New Roman"/>
                <w:sz w:val="24"/>
                <w:szCs w:val="24"/>
              </w:rPr>
              <w:t xml:space="preserve"> </w:t>
            </w:r>
            <w:r w:rsidRPr="009A4C00">
              <w:rPr>
                <w:rFonts w:ascii="Times New Roman" w:eastAsia="Calibri" w:hAnsi="Times New Roman" w:cs="Times New Roman"/>
                <w:sz w:val="24"/>
                <w:szCs w:val="24"/>
              </w:rPr>
              <w:t>248,6</w:t>
            </w:r>
            <w:r w:rsidR="00FF3FA9" w:rsidRPr="009A4C00">
              <w:rPr>
                <w:rFonts w:ascii="Times New Roman" w:eastAsia="Calibri" w:hAnsi="Times New Roman" w:cs="Times New Roman"/>
                <w:sz w:val="24"/>
                <w:szCs w:val="24"/>
              </w:rPr>
              <w:t xml:space="preserve">7 </w:t>
            </w:r>
            <w:r w:rsidR="00F343EF" w:rsidRPr="009A4C00">
              <w:rPr>
                <w:rFonts w:ascii="Times New Roman" w:eastAsia="Calibri" w:hAnsi="Times New Roman" w:cs="Times New Roman"/>
                <w:sz w:val="24"/>
                <w:szCs w:val="24"/>
              </w:rPr>
              <w:t>тыс. рублей;</w:t>
            </w:r>
          </w:p>
          <w:p w14:paraId="100118CE" w14:textId="60F738A1" w:rsidR="00465842" w:rsidRPr="009A4C00" w:rsidRDefault="00FF3FA9"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2021год –  2 </w:t>
            </w:r>
            <w:r w:rsidR="000A05B9" w:rsidRPr="009A4C00">
              <w:rPr>
                <w:rFonts w:ascii="Times New Roman" w:eastAsia="Calibri" w:hAnsi="Times New Roman" w:cs="Times New Roman"/>
                <w:sz w:val="24"/>
                <w:szCs w:val="24"/>
              </w:rPr>
              <w:t>16</w:t>
            </w:r>
            <w:r w:rsidR="00465842" w:rsidRPr="009A4C00">
              <w:rPr>
                <w:rFonts w:ascii="Times New Roman" w:eastAsia="Calibri" w:hAnsi="Times New Roman" w:cs="Times New Roman"/>
                <w:sz w:val="24"/>
                <w:szCs w:val="24"/>
              </w:rPr>
              <w:t>4,20 тыс. рублей;</w:t>
            </w:r>
          </w:p>
          <w:p w14:paraId="539324FD" w14:textId="2E92C72C"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2022 год –  </w:t>
            </w:r>
            <w:r w:rsidR="00FF3FA9" w:rsidRPr="009A4C00">
              <w:rPr>
                <w:rFonts w:ascii="Times New Roman" w:eastAsia="Calibri" w:hAnsi="Times New Roman" w:cs="Times New Roman"/>
                <w:sz w:val="24"/>
                <w:szCs w:val="24"/>
              </w:rPr>
              <w:t>2 518,50 тыс. рублей;</w:t>
            </w:r>
          </w:p>
          <w:p w14:paraId="4EFEDA5F"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2023 год -   </w:t>
            </w:r>
          </w:p>
          <w:p w14:paraId="220C4DE6"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2024 год –</w:t>
            </w:r>
          </w:p>
          <w:p w14:paraId="4D152CCC"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федеральный бюджет: 80,80 тыс. рублей</w:t>
            </w:r>
            <w:r w:rsidRPr="009A4C00">
              <w:rPr>
                <w:rFonts w:ascii="Times New Roman" w:eastAsia="Calibri" w:hAnsi="Times New Roman" w:cs="Times New Roman"/>
                <w:sz w:val="24"/>
                <w:szCs w:val="24"/>
              </w:rPr>
              <w:t>;</w:t>
            </w:r>
          </w:p>
          <w:p w14:paraId="40646972"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672E245C"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lastRenderedPageBreak/>
              <w:t>2016 год -   80,80 тыс. рублей;</w:t>
            </w:r>
          </w:p>
          <w:p w14:paraId="7035D77A"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2022 год –  </w:t>
            </w:r>
          </w:p>
          <w:p w14:paraId="5C985F66"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2023 год -   </w:t>
            </w:r>
          </w:p>
          <w:p w14:paraId="5C90C47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2024 год –</w:t>
            </w:r>
          </w:p>
          <w:p w14:paraId="38CDDF19" w14:textId="1C9B9443"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местный бюджет</w:t>
            </w:r>
            <w:r w:rsidRPr="009A4C00">
              <w:rPr>
                <w:rFonts w:ascii="Times New Roman" w:eastAsia="Calibri" w:hAnsi="Times New Roman" w:cs="Times New Roman"/>
                <w:sz w:val="24"/>
                <w:szCs w:val="24"/>
              </w:rPr>
              <w:t xml:space="preserve">: </w:t>
            </w:r>
            <w:r w:rsidR="00FF3FA9" w:rsidRPr="009A4C00">
              <w:rPr>
                <w:rFonts w:ascii="Times New Roman" w:eastAsia="Times New Roman" w:hAnsi="Times New Roman" w:cs="Times New Roman"/>
                <w:b/>
                <w:bCs/>
                <w:sz w:val="24"/>
                <w:szCs w:val="24"/>
              </w:rPr>
              <w:t xml:space="preserve">1 257 </w:t>
            </w:r>
            <w:r w:rsidR="00D36393" w:rsidRPr="009A4C00">
              <w:rPr>
                <w:rFonts w:ascii="Times New Roman" w:eastAsia="Times New Roman" w:hAnsi="Times New Roman" w:cs="Times New Roman"/>
                <w:b/>
                <w:bCs/>
                <w:sz w:val="24"/>
                <w:szCs w:val="24"/>
              </w:rPr>
              <w:t>70</w:t>
            </w:r>
            <w:r w:rsidR="00FF3FA9" w:rsidRPr="009A4C00">
              <w:rPr>
                <w:rFonts w:ascii="Times New Roman" w:eastAsia="Times New Roman" w:hAnsi="Times New Roman" w:cs="Times New Roman"/>
                <w:b/>
                <w:bCs/>
                <w:sz w:val="24"/>
                <w:szCs w:val="24"/>
              </w:rPr>
              <w:t>7,02</w:t>
            </w:r>
            <w:r w:rsidRPr="009A4C00">
              <w:rPr>
                <w:rFonts w:ascii="Times New Roman" w:eastAsia="Times New Roman" w:hAnsi="Times New Roman" w:cs="Times New Roman"/>
                <w:b/>
                <w:bCs/>
                <w:sz w:val="24"/>
                <w:szCs w:val="24"/>
              </w:rPr>
              <w:t xml:space="preserve"> </w:t>
            </w:r>
            <w:r w:rsidRPr="009A4C00">
              <w:rPr>
                <w:rFonts w:ascii="Times New Roman" w:eastAsia="Calibri" w:hAnsi="Times New Roman" w:cs="Times New Roman"/>
                <w:b/>
                <w:sz w:val="24"/>
                <w:szCs w:val="24"/>
              </w:rPr>
              <w:t>тыс. рублей</w:t>
            </w:r>
            <w:r w:rsidRPr="009A4C00">
              <w:rPr>
                <w:rFonts w:ascii="Times New Roman" w:eastAsia="Calibri" w:hAnsi="Times New Roman" w:cs="Times New Roman"/>
                <w:sz w:val="24"/>
                <w:szCs w:val="24"/>
              </w:rPr>
              <w:t>,</w:t>
            </w:r>
          </w:p>
          <w:p w14:paraId="4CF4A21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в том числе: </w:t>
            </w:r>
          </w:p>
          <w:p w14:paraId="5FFA33CD"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100 103,60 тыс. рублей;</w:t>
            </w:r>
          </w:p>
          <w:p w14:paraId="1CA22035"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111 685,29  тыс. рублей;</w:t>
            </w:r>
          </w:p>
          <w:p w14:paraId="12BA57D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115 843,11 тыс. рублей;</w:t>
            </w:r>
          </w:p>
          <w:p w14:paraId="11C88AA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131 735,92 тыс. рублей;</w:t>
            </w:r>
          </w:p>
          <w:p w14:paraId="557B0CD1" w14:textId="77777777" w:rsidR="00F343EF" w:rsidRPr="009A4C00" w:rsidRDefault="00BE346D"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139 874,24</w:t>
            </w:r>
            <w:r w:rsidR="00F343EF" w:rsidRPr="009A4C00">
              <w:rPr>
                <w:rFonts w:ascii="Times New Roman" w:eastAsia="Calibri" w:hAnsi="Times New Roman" w:cs="Times New Roman"/>
                <w:sz w:val="24"/>
                <w:szCs w:val="24"/>
              </w:rPr>
              <w:t xml:space="preserve"> тыс. рублей;</w:t>
            </w:r>
          </w:p>
          <w:p w14:paraId="6CA78EF5" w14:textId="57AB9A5F" w:rsidR="00F343EF" w:rsidRPr="009A4C00" w:rsidRDefault="00BE346D"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2021 год –  158 </w:t>
            </w:r>
            <w:r w:rsidR="00465842" w:rsidRPr="009A4C00">
              <w:rPr>
                <w:rFonts w:ascii="Times New Roman" w:eastAsia="Calibri" w:hAnsi="Times New Roman" w:cs="Times New Roman"/>
                <w:sz w:val="24"/>
                <w:szCs w:val="24"/>
              </w:rPr>
              <w:t>3</w:t>
            </w:r>
            <w:r w:rsidRPr="009A4C00">
              <w:rPr>
                <w:rFonts w:ascii="Times New Roman" w:eastAsia="Calibri" w:hAnsi="Times New Roman" w:cs="Times New Roman"/>
                <w:sz w:val="24"/>
                <w:szCs w:val="24"/>
              </w:rPr>
              <w:t>02,33</w:t>
            </w:r>
            <w:r w:rsidR="00F343EF" w:rsidRPr="009A4C00">
              <w:rPr>
                <w:rFonts w:ascii="Times New Roman" w:eastAsia="Calibri" w:hAnsi="Times New Roman" w:cs="Times New Roman"/>
                <w:sz w:val="24"/>
                <w:szCs w:val="24"/>
              </w:rPr>
              <w:t xml:space="preserve"> тыс. рублей;</w:t>
            </w:r>
          </w:p>
          <w:p w14:paraId="73242F75" w14:textId="26414EAD" w:rsidR="00F343EF" w:rsidRPr="009A4C00" w:rsidRDefault="00FF3FA9"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164 751,36</w:t>
            </w:r>
            <w:r w:rsidR="00F343EF" w:rsidRPr="009A4C00">
              <w:rPr>
                <w:rFonts w:ascii="Times New Roman" w:eastAsia="Calibri" w:hAnsi="Times New Roman" w:cs="Times New Roman"/>
                <w:sz w:val="24"/>
                <w:szCs w:val="24"/>
              </w:rPr>
              <w:t xml:space="preserve"> тыс. рублей;</w:t>
            </w:r>
          </w:p>
          <w:p w14:paraId="4E3D8F6B" w14:textId="0E9461F3" w:rsidR="00BE346D" w:rsidRPr="009A4C00" w:rsidRDefault="00FF3FA9" w:rsidP="00BE346D">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2023 год –  164 929,77</w:t>
            </w:r>
            <w:r w:rsidR="00F343EF" w:rsidRPr="009A4C00">
              <w:rPr>
                <w:rFonts w:ascii="Times New Roman" w:eastAsia="Calibri" w:hAnsi="Times New Roman" w:cs="Times New Roman"/>
                <w:sz w:val="24"/>
                <w:szCs w:val="24"/>
              </w:rPr>
              <w:t xml:space="preserve"> </w:t>
            </w:r>
            <w:r w:rsidR="00BE346D" w:rsidRPr="009A4C00">
              <w:rPr>
                <w:rFonts w:ascii="Times New Roman" w:eastAsia="Calibri" w:hAnsi="Times New Roman" w:cs="Times New Roman"/>
                <w:sz w:val="24"/>
                <w:szCs w:val="24"/>
              </w:rPr>
              <w:t>тыс. рублей;</w:t>
            </w:r>
          </w:p>
          <w:p w14:paraId="2AB3D5B6"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  </w:t>
            </w:r>
          </w:p>
          <w:p w14:paraId="501A78CA" w14:textId="5116A370"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2024 год –  </w:t>
            </w:r>
            <w:r w:rsidR="00FF3FA9" w:rsidRPr="009A4C00">
              <w:rPr>
                <w:rFonts w:ascii="Times New Roman" w:eastAsia="Calibri" w:hAnsi="Times New Roman" w:cs="Times New Roman"/>
                <w:sz w:val="24"/>
                <w:szCs w:val="24"/>
              </w:rPr>
              <w:t>170 481,40 тыс. рублей;</w:t>
            </w:r>
            <w:r w:rsidRPr="009A4C00">
              <w:rPr>
                <w:rFonts w:ascii="Times New Roman" w:eastAsia="Calibri" w:hAnsi="Times New Roman" w:cs="Times New Roman"/>
                <w:sz w:val="24"/>
                <w:szCs w:val="24"/>
              </w:rPr>
              <w:t xml:space="preserve"> </w:t>
            </w:r>
          </w:p>
          <w:p w14:paraId="2298B6C6"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внебюджетные источники: не запланированы</w:t>
            </w:r>
          </w:p>
        </w:tc>
      </w:tr>
      <w:tr w:rsidR="00F343EF" w:rsidRPr="009A4C00" w14:paraId="0494C72C" w14:textId="77777777" w:rsidTr="00FC28AE">
        <w:tc>
          <w:tcPr>
            <w:tcW w:w="2977" w:type="dxa"/>
            <w:tcBorders>
              <w:top w:val="single" w:sz="4" w:space="0" w:color="auto"/>
              <w:left w:val="single" w:sz="4" w:space="0" w:color="auto"/>
              <w:bottom w:val="single" w:sz="4" w:space="0" w:color="auto"/>
              <w:right w:val="single" w:sz="4" w:space="0" w:color="auto"/>
            </w:tcBorders>
            <w:hideMark/>
          </w:tcPr>
          <w:p w14:paraId="79E20248"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6E7E767F" w14:textId="77777777" w:rsidR="00F343EF" w:rsidRPr="009A4C00" w:rsidRDefault="00000000" w:rsidP="00FC28AE">
            <w:pPr>
              <w:pStyle w:val="a3"/>
              <w:rPr>
                <w:rFonts w:ascii="Times New Roman" w:hAnsi="Times New Roman"/>
                <w:sz w:val="24"/>
                <w:szCs w:val="24"/>
                <w:lang w:val="en-US"/>
              </w:rPr>
            </w:pPr>
            <w:hyperlink r:id="rId8" w:history="1">
              <w:r w:rsidR="00F343EF" w:rsidRPr="009A4C00">
                <w:rPr>
                  <w:rStyle w:val="a4"/>
                  <w:rFonts w:ascii="Times New Roman" w:hAnsi="Times New Roman"/>
                  <w:sz w:val="24"/>
                  <w:szCs w:val="24"/>
                  <w:lang w:val="en-US"/>
                </w:rPr>
                <w:t>www.nevyansk66.ru</w:t>
              </w:r>
            </w:hyperlink>
          </w:p>
        </w:tc>
      </w:tr>
    </w:tbl>
    <w:p w14:paraId="5AA99F27" w14:textId="77777777" w:rsidR="00F343EF" w:rsidRPr="009A4C00" w:rsidRDefault="00F343EF" w:rsidP="00F343EF">
      <w:pPr>
        <w:spacing w:after="0" w:line="240" w:lineRule="auto"/>
      </w:pPr>
    </w:p>
    <w:p w14:paraId="384B6F8A"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14:paraId="4102C8D7" w14:textId="77777777" w:rsidR="00F343EF" w:rsidRPr="009A4C00" w:rsidRDefault="00F343EF" w:rsidP="00F343EF">
      <w:pPr>
        <w:pStyle w:val="a3"/>
        <w:jc w:val="center"/>
        <w:rPr>
          <w:rFonts w:ascii="Times New Roman" w:hAnsi="Times New Roman"/>
          <w:b/>
          <w:sz w:val="24"/>
          <w:szCs w:val="24"/>
        </w:rPr>
      </w:pPr>
    </w:p>
    <w:p w14:paraId="22DFB36E"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14:paraId="7AF335D5"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hAnsi="Times New Roman" w:cs="Times New Roman"/>
          <w:sz w:val="24"/>
          <w:szCs w:val="24"/>
        </w:rPr>
        <w:t xml:space="preserve">       Сфера культуры Невьянского городского округа представлена </w:t>
      </w:r>
      <w:r w:rsidRPr="009A4C00">
        <w:rPr>
          <w:rFonts w:ascii="Times New Roman" w:eastAsia="Times New Roman" w:hAnsi="Times New Roman" w:cs="Times New Roman"/>
          <w:sz w:val="24"/>
          <w:szCs w:val="24"/>
        </w:rPr>
        <w:t>следующими учреждениями культуры:</w:t>
      </w:r>
    </w:p>
    <w:p w14:paraId="5F653964" w14:textId="77777777" w:rsidR="00F343EF" w:rsidRPr="009A4C0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9A4C00">
        <w:rPr>
          <w:rFonts w:ascii="Times New Roman" w:hAnsi="Times New Roman" w:cs="Times New Roman"/>
          <w:sz w:val="24"/>
          <w:szCs w:val="24"/>
        </w:rPr>
        <w:t>;</w:t>
      </w:r>
    </w:p>
    <w:p w14:paraId="4957ABD6" w14:textId="77777777" w:rsidR="00F343EF" w:rsidRPr="009A4C0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9A4C00">
        <w:rPr>
          <w:rFonts w:ascii="Times New Roman" w:hAnsi="Times New Roman" w:cs="Times New Roman"/>
          <w:sz w:val="24"/>
          <w:szCs w:val="24"/>
        </w:rPr>
        <w:t xml:space="preserve"> Невьянского городского округа;</w:t>
      </w:r>
    </w:p>
    <w:p w14:paraId="436809E8" w14:textId="77777777" w:rsidR="00F343EF" w:rsidRPr="009A4C0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9A4C00">
        <w:rPr>
          <w:rFonts w:ascii="Times New Roman" w:hAnsi="Times New Roman" w:cs="Times New Roman"/>
          <w:sz w:val="24"/>
          <w:szCs w:val="24"/>
        </w:rPr>
        <w:t>;</w:t>
      </w:r>
    </w:p>
    <w:p w14:paraId="0950E8F8" w14:textId="77777777" w:rsidR="00F343EF" w:rsidRPr="009A4C0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9A4C00">
        <w:rPr>
          <w:rFonts w:ascii="Times New Roman" w:hAnsi="Times New Roman" w:cs="Times New Roman"/>
          <w:sz w:val="24"/>
          <w:szCs w:val="24"/>
        </w:rPr>
        <w:t>;</w:t>
      </w:r>
    </w:p>
    <w:p w14:paraId="000623DA" w14:textId="77777777" w:rsidR="00F343EF" w:rsidRPr="009A4C0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9A4C00">
        <w:rPr>
          <w:rFonts w:ascii="Times New Roman" w:eastAsia="Times New Roman" w:hAnsi="Times New Roman" w:cs="Times New Roman"/>
          <w:sz w:val="24"/>
          <w:szCs w:val="24"/>
        </w:rPr>
        <w:t>образования  «</w:t>
      </w:r>
      <w:proofErr w:type="gramEnd"/>
      <w:r w:rsidRPr="009A4C00">
        <w:rPr>
          <w:rFonts w:ascii="Times New Roman" w:eastAsia="Times New Roman" w:hAnsi="Times New Roman" w:cs="Times New Roman"/>
          <w:sz w:val="24"/>
          <w:szCs w:val="24"/>
        </w:rPr>
        <w:t>Детская школа искусств» п. Цементный</w:t>
      </w:r>
      <w:r w:rsidRPr="009A4C00">
        <w:rPr>
          <w:rFonts w:ascii="Times New Roman" w:hAnsi="Times New Roman" w:cs="Times New Roman"/>
          <w:sz w:val="24"/>
          <w:szCs w:val="24"/>
        </w:rPr>
        <w:t>;</w:t>
      </w:r>
    </w:p>
    <w:p w14:paraId="069A06B0" w14:textId="77777777" w:rsidR="00F343EF" w:rsidRPr="009A4C0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9A4C00">
        <w:rPr>
          <w:rFonts w:ascii="Times New Roman" w:hAnsi="Times New Roman" w:cs="Times New Roman"/>
          <w:sz w:val="24"/>
          <w:szCs w:val="24"/>
        </w:rPr>
        <w:t>.</w:t>
      </w:r>
    </w:p>
    <w:p w14:paraId="5DFF5305"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8"/>
          <w:szCs w:val="28"/>
        </w:rPr>
        <w:t xml:space="preserve">      </w:t>
      </w:r>
      <w:r w:rsidRPr="009A4C00">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14:paraId="2720E072" w14:textId="77777777" w:rsidR="00F343EF" w:rsidRPr="009A4C00" w:rsidRDefault="00F343EF" w:rsidP="00F343EF">
      <w:pPr>
        <w:spacing w:after="0" w:line="240" w:lineRule="auto"/>
        <w:jc w:val="both"/>
        <w:rPr>
          <w:rFonts w:ascii="Times New Roman" w:hAnsi="Times New Roman" w:cs="Times New Roman"/>
          <w:sz w:val="24"/>
          <w:szCs w:val="24"/>
        </w:rPr>
      </w:pPr>
      <w:r w:rsidRPr="009A4C00">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14:paraId="334F3FD2" w14:textId="77777777" w:rsidR="00F343EF" w:rsidRPr="009A4C00" w:rsidRDefault="00F343EF" w:rsidP="00F343EF">
      <w:pPr>
        <w:spacing w:after="0" w:line="240" w:lineRule="auto"/>
        <w:jc w:val="both"/>
        <w:rPr>
          <w:rFonts w:ascii="Times New Roman" w:hAnsi="Times New Roman"/>
          <w:sz w:val="24"/>
          <w:szCs w:val="24"/>
        </w:rPr>
      </w:pPr>
      <w:r w:rsidRPr="009A4C00">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w:t>
      </w:r>
      <w:r w:rsidRPr="009A4C00">
        <w:rPr>
          <w:rFonts w:ascii="Times New Roman" w:hAnsi="Times New Roman"/>
          <w:sz w:val="24"/>
          <w:szCs w:val="24"/>
        </w:rPr>
        <w:lastRenderedPageBreak/>
        <w:t xml:space="preserve">уменьшилась на 1 структурную единицу. Закрыта сельская библиотека – филиал № 12 </w:t>
      </w:r>
      <w:proofErr w:type="spellStart"/>
      <w:r w:rsidRPr="009A4C00">
        <w:rPr>
          <w:rFonts w:ascii="Times New Roman" w:hAnsi="Times New Roman"/>
          <w:sz w:val="24"/>
          <w:szCs w:val="24"/>
        </w:rPr>
        <w:t>ст.Таватуй</w:t>
      </w:r>
      <w:proofErr w:type="spellEnd"/>
      <w:r w:rsidRPr="009A4C00">
        <w:rPr>
          <w:rFonts w:ascii="Times New Roman" w:hAnsi="Times New Roman"/>
          <w:sz w:val="24"/>
          <w:szCs w:val="24"/>
        </w:rPr>
        <w:t xml:space="preserve">. </w:t>
      </w:r>
    </w:p>
    <w:p w14:paraId="02501CEE" w14:textId="77777777" w:rsidR="00F343EF" w:rsidRPr="009A4C00" w:rsidRDefault="00F343EF" w:rsidP="00F343EF">
      <w:pPr>
        <w:spacing w:after="0" w:line="240" w:lineRule="auto"/>
        <w:jc w:val="both"/>
        <w:rPr>
          <w:rFonts w:ascii="Times New Roman" w:hAnsi="Times New Roman"/>
          <w:sz w:val="24"/>
          <w:szCs w:val="24"/>
        </w:rPr>
      </w:pPr>
      <w:r w:rsidRPr="009A4C00">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14:paraId="56728E6E" w14:textId="77777777" w:rsidR="00F343EF" w:rsidRPr="009A4C00" w:rsidRDefault="00F343EF" w:rsidP="00F343EF">
      <w:pPr>
        <w:spacing w:after="0" w:line="240" w:lineRule="auto"/>
        <w:jc w:val="both"/>
        <w:rPr>
          <w:rFonts w:ascii="Times New Roman" w:hAnsi="Times New Roman"/>
          <w:sz w:val="24"/>
          <w:szCs w:val="24"/>
        </w:rPr>
      </w:pPr>
      <w:r w:rsidRPr="009A4C00">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14:paraId="03CF061B" w14:textId="77777777" w:rsidR="00F343EF" w:rsidRPr="009A4C00" w:rsidRDefault="00F343EF" w:rsidP="00F343EF">
      <w:pPr>
        <w:pStyle w:val="a3"/>
        <w:jc w:val="both"/>
        <w:rPr>
          <w:rFonts w:ascii="Times New Roman" w:hAnsi="Times New Roman"/>
          <w:bCs/>
          <w:iCs/>
          <w:sz w:val="24"/>
          <w:szCs w:val="24"/>
        </w:rPr>
      </w:pPr>
      <w:r w:rsidRPr="009A4C00">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9A4C00">
        <w:rPr>
          <w:rFonts w:ascii="Times New Roman" w:hAnsi="Times New Roman"/>
          <w:sz w:val="28"/>
          <w:szCs w:val="28"/>
        </w:rPr>
        <w:t xml:space="preserve"> </w:t>
      </w:r>
      <w:r w:rsidRPr="009A4C00">
        <w:rPr>
          <w:rFonts w:ascii="Times New Roman" w:hAnsi="Times New Roman"/>
          <w:sz w:val="24"/>
          <w:szCs w:val="24"/>
        </w:rPr>
        <w:t xml:space="preserve">В рамках реализации </w:t>
      </w:r>
      <w:r w:rsidRPr="009A4C00">
        <w:rPr>
          <w:rFonts w:ascii="Times New Roman" w:hAnsi="Times New Roman"/>
          <w:b/>
          <w:sz w:val="24"/>
          <w:szCs w:val="24"/>
        </w:rPr>
        <w:t>проекта «Виртуальный концертный зал в Невьянске»</w:t>
      </w:r>
      <w:r w:rsidRPr="009A4C00">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9A4C00">
        <w:rPr>
          <w:rFonts w:ascii="Times New Roman" w:hAnsi="Times New Roman"/>
          <w:b/>
          <w:sz w:val="24"/>
          <w:szCs w:val="24"/>
        </w:rPr>
        <w:t>филармонические уроки</w:t>
      </w:r>
      <w:r w:rsidRPr="009A4C00">
        <w:rPr>
          <w:rFonts w:ascii="Times New Roman" w:hAnsi="Times New Roman"/>
          <w:sz w:val="24"/>
          <w:szCs w:val="24"/>
        </w:rPr>
        <w:t xml:space="preserve">. </w:t>
      </w:r>
      <w:r w:rsidRPr="009A4C00">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14:paraId="3829F2C1" w14:textId="77777777" w:rsidR="00F343EF" w:rsidRPr="009A4C00" w:rsidRDefault="00F343EF" w:rsidP="00F343EF">
      <w:pPr>
        <w:spacing w:after="0" w:line="240" w:lineRule="auto"/>
        <w:jc w:val="both"/>
        <w:rPr>
          <w:rFonts w:ascii="Times New Roman" w:hAnsi="Times New Roman"/>
          <w:sz w:val="24"/>
          <w:szCs w:val="24"/>
        </w:rPr>
      </w:pPr>
      <w:r w:rsidRPr="009A4C00">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9A4C00">
        <w:rPr>
          <w:rFonts w:ascii="Times New Roman" w:hAnsi="Times New Roman"/>
          <w:sz w:val="24"/>
          <w:szCs w:val="24"/>
        </w:rPr>
        <w:t>данные  мероприятия</w:t>
      </w:r>
      <w:proofErr w:type="gramEnd"/>
      <w:r w:rsidRPr="009A4C00">
        <w:rPr>
          <w:rFonts w:ascii="Times New Roman" w:hAnsi="Times New Roman"/>
          <w:sz w:val="24"/>
          <w:szCs w:val="24"/>
        </w:rPr>
        <w:t xml:space="preserve">.     </w:t>
      </w:r>
    </w:p>
    <w:p w14:paraId="3C52B1C0"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9A4C00">
        <w:rPr>
          <w:rFonts w:ascii="Times New Roman" w:hAnsi="Times New Roman"/>
          <w:sz w:val="24"/>
          <w:szCs w:val="24"/>
        </w:rPr>
        <w:t>округе  вырос</w:t>
      </w:r>
      <w:proofErr w:type="gramEnd"/>
      <w:r w:rsidRPr="009A4C00">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14:paraId="4B79F235" w14:textId="77777777" w:rsidR="00F343EF" w:rsidRPr="009A4C00" w:rsidRDefault="00F343EF" w:rsidP="00F343EF">
      <w:pPr>
        <w:pStyle w:val="a3"/>
        <w:ind w:firstLine="709"/>
        <w:jc w:val="both"/>
        <w:rPr>
          <w:rFonts w:ascii="Liberation Serif" w:hAnsi="Liberation Serif" w:cs="Liberation Serif"/>
          <w:sz w:val="24"/>
          <w:szCs w:val="24"/>
        </w:rPr>
      </w:pPr>
      <w:r w:rsidRPr="009A4C00">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среднеобластных.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9A4C00">
        <w:rPr>
          <w:rFonts w:ascii="Liberation Serif" w:hAnsi="Liberation Serif" w:cs="Liberation Serif"/>
          <w:sz w:val="24"/>
          <w:szCs w:val="24"/>
        </w:rPr>
        <w:lastRenderedPageBreak/>
        <w:t>76,7ед.</w:t>
      </w:r>
      <w:r w:rsidRPr="009A4C00">
        <w:rPr>
          <w:rFonts w:ascii="Times New Roman" w:hAnsi="Times New Roman"/>
          <w:sz w:val="24"/>
          <w:szCs w:val="24"/>
        </w:rPr>
        <w:t xml:space="preserve"> (по Свердловской области – 114 единиц). Поступления новой литературы в 2019 году не было. </w:t>
      </w:r>
    </w:p>
    <w:p w14:paraId="204DC4D5"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14:paraId="6284D03B"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14:paraId="1C3551C2" w14:textId="77777777" w:rsidR="00F343EF" w:rsidRPr="009A4C00" w:rsidRDefault="00F343EF" w:rsidP="00F343EF">
      <w:pPr>
        <w:pStyle w:val="a3"/>
        <w:jc w:val="both"/>
        <w:rPr>
          <w:rFonts w:ascii="Times New Roman" w:hAnsi="Times New Roman"/>
          <w:bCs/>
          <w:sz w:val="24"/>
          <w:szCs w:val="24"/>
        </w:rPr>
      </w:pPr>
      <w:r w:rsidRPr="009A4C00">
        <w:rPr>
          <w:rFonts w:ascii="Times New Roman" w:hAnsi="Times New Roman"/>
          <w:sz w:val="24"/>
          <w:szCs w:val="24"/>
        </w:rPr>
        <w:t xml:space="preserve">            В Невьянском городском округе в </w:t>
      </w:r>
      <w:proofErr w:type="gramStart"/>
      <w:r w:rsidRPr="009A4C00">
        <w:rPr>
          <w:rFonts w:ascii="Times New Roman" w:hAnsi="Times New Roman"/>
          <w:sz w:val="24"/>
          <w:szCs w:val="24"/>
        </w:rPr>
        <w:t>результате  реализованных</w:t>
      </w:r>
      <w:proofErr w:type="gramEnd"/>
      <w:r w:rsidRPr="009A4C00">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14:paraId="448E4FA6"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14:paraId="22927AC8"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14:paraId="687D1E93"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14:paraId="230AD807"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внедрения эффективных форм управления.  </w:t>
      </w:r>
    </w:p>
    <w:p w14:paraId="720E4A39"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14:paraId="29426A10"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Запланированные муниципальной программой мероприятия </w:t>
      </w:r>
      <w:proofErr w:type="gramStart"/>
      <w:r w:rsidRPr="009A4C00">
        <w:rPr>
          <w:rFonts w:ascii="Times New Roman" w:hAnsi="Times New Roman"/>
          <w:sz w:val="24"/>
          <w:szCs w:val="24"/>
        </w:rPr>
        <w:t>направлены  на</w:t>
      </w:r>
      <w:proofErr w:type="gramEnd"/>
      <w:r w:rsidRPr="009A4C00">
        <w:rPr>
          <w:rFonts w:ascii="Times New Roman" w:hAnsi="Times New Roman"/>
          <w:sz w:val="24"/>
          <w:szCs w:val="24"/>
        </w:rPr>
        <w:t xml:space="preserve"> ослабление действия и (или) преодоление ряда внешних и внутренних  факторов, </w:t>
      </w:r>
      <w:r w:rsidRPr="009A4C00">
        <w:rPr>
          <w:rFonts w:ascii="Times New Roman" w:hAnsi="Times New Roman"/>
          <w:sz w:val="24"/>
          <w:szCs w:val="24"/>
        </w:rPr>
        <w:lastRenderedPageBreak/>
        <w:t xml:space="preserve">препятствующих развитию сферы культуры в Невьянском городском округе, среди которых: </w:t>
      </w:r>
    </w:p>
    <w:p w14:paraId="73EBBD4E"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1) внутренние факторы, препятствующие развитию сферы культуры: </w:t>
      </w:r>
    </w:p>
    <w:p w14:paraId="35CA3CD7"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14:paraId="2A8CE657"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слабость внутриведомственных связей между субъектами культурной деятельности;</w:t>
      </w:r>
    </w:p>
    <w:p w14:paraId="7A6D5019"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14:paraId="4EA6CDA3"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14:paraId="702BB81C"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sz w:val="24"/>
          <w:szCs w:val="24"/>
        </w:rPr>
        <w:t xml:space="preserve">          слабая материально-техническая база учреждений культуры;</w:t>
      </w:r>
    </w:p>
    <w:p w14:paraId="5842F877"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14:paraId="1C42D575"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14:paraId="4B03B661"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2) внешние факторы, препятствующие развитию сферы культуры:</w:t>
      </w:r>
    </w:p>
    <w:p w14:paraId="68788F03"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14:paraId="741355E1"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неразвитость негосударственного сектора сферы культуры;</w:t>
      </w:r>
    </w:p>
    <w:p w14:paraId="24D2993E"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неразвитые культурные потребности части населения; </w:t>
      </w:r>
    </w:p>
    <w:p w14:paraId="3E4DA6C8"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14:paraId="44041688"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14:paraId="6BE12B02"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14:paraId="383BD022"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14:paraId="69AC6B1C"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Реализация муниципальной программы предполагает:</w:t>
      </w:r>
    </w:p>
    <w:p w14:paraId="16960B4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14:paraId="153C8C06"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14:paraId="4ED4901B"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14:paraId="4BA9320D"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14:paraId="34F1F92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14:paraId="41F15F75"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lastRenderedPageBreak/>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14:paraId="63E7EE1C"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14:paraId="53A68382"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14:paraId="360FFC2D"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обеспечение инновационного развития отрасли культуры.  </w:t>
      </w:r>
    </w:p>
    <w:p w14:paraId="1E4A1E0C"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14:paraId="1C6F61B7"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14:paraId="78047B86"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К внутренним рискам относятся: </w:t>
      </w:r>
    </w:p>
    <w:p w14:paraId="5F03BFE9"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14:paraId="2DE62DC7"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2) низкая эффективность использования бюджетных средств;  </w:t>
      </w:r>
    </w:p>
    <w:p w14:paraId="727706DA"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3) необоснованное перераспределение средств в ходе реализации муниципальной программы; </w:t>
      </w:r>
    </w:p>
    <w:p w14:paraId="5B4ED80C"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14:paraId="7AC33220"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5) длительный срок реализации муниципальной программы. </w:t>
      </w:r>
    </w:p>
    <w:p w14:paraId="2D66F9CD"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14:paraId="6289F0D5"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Внешними рисками реализации муниципальной программы являются: </w:t>
      </w:r>
    </w:p>
    <w:p w14:paraId="60E90088"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1) возможности снижения темпов экономического роста, усиление инфляции; </w:t>
      </w:r>
    </w:p>
    <w:p w14:paraId="65C6437C"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14:paraId="0217E356"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14:paraId="6979144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9A4C00">
        <w:rPr>
          <w:rFonts w:ascii="Times New Roman" w:hAnsi="Times New Roman"/>
          <w:sz w:val="24"/>
          <w:szCs w:val="24"/>
        </w:rPr>
        <w:t>реализации  запланированных</w:t>
      </w:r>
      <w:proofErr w:type="gramEnd"/>
      <w:r w:rsidRPr="009A4C00">
        <w:rPr>
          <w:rFonts w:ascii="Times New Roman" w:hAnsi="Times New Roman"/>
          <w:sz w:val="24"/>
          <w:szCs w:val="24"/>
        </w:rPr>
        <w:t xml:space="preserve">  мероприятий.             </w:t>
      </w:r>
    </w:p>
    <w:p w14:paraId="650D1223"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14:paraId="417DA7B9" w14:textId="77777777" w:rsidR="00F343EF" w:rsidRPr="009A4C00" w:rsidRDefault="00F343EF" w:rsidP="00F343EF">
      <w:pPr>
        <w:pStyle w:val="a3"/>
        <w:jc w:val="both"/>
        <w:rPr>
          <w:rFonts w:ascii="Times New Roman" w:hAnsi="Times New Roman"/>
          <w:sz w:val="24"/>
          <w:szCs w:val="24"/>
        </w:rPr>
      </w:pPr>
    </w:p>
    <w:p w14:paraId="0C984A56"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14:paraId="49688ED2" w14:textId="77777777" w:rsidR="00F343EF" w:rsidRPr="009A4C00" w:rsidRDefault="00F343EF" w:rsidP="00F343EF">
      <w:pPr>
        <w:pStyle w:val="a3"/>
        <w:jc w:val="center"/>
        <w:rPr>
          <w:rFonts w:ascii="Times New Roman" w:hAnsi="Times New Roman"/>
          <w:b/>
          <w:sz w:val="24"/>
          <w:szCs w:val="24"/>
        </w:rPr>
      </w:pPr>
    </w:p>
    <w:p w14:paraId="4B3BF65D"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lastRenderedPageBreak/>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14:paraId="56673316" w14:textId="77777777" w:rsidR="00F343EF" w:rsidRPr="009A4C00" w:rsidRDefault="00F343EF" w:rsidP="00F343EF">
      <w:pPr>
        <w:pStyle w:val="a3"/>
        <w:jc w:val="center"/>
        <w:rPr>
          <w:rFonts w:ascii="Times New Roman" w:hAnsi="Times New Roman"/>
          <w:b/>
          <w:sz w:val="24"/>
          <w:szCs w:val="24"/>
        </w:rPr>
      </w:pPr>
    </w:p>
    <w:p w14:paraId="501FC302" w14:textId="77777777" w:rsidR="00F343EF" w:rsidRPr="009A4C00" w:rsidRDefault="00F343EF" w:rsidP="00F343EF">
      <w:pPr>
        <w:pStyle w:val="a3"/>
        <w:rPr>
          <w:rFonts w:ascii="Times New Roman" w:hAnsi="Times New Roman"/>
          <w:b/>
          <w:sz w:val="24"/>
          <w:szCs w:val="24"/>
        </w:rPr>
      </w:pPr>
      <w:r w:rsidRPr="009A4C00">
        <w:rPr>
          <w:rFonts w:ascii="Times New Roman" w:hAnsi="Times New Roman"/>
          <w:b/>
          <w:sz w:val="24"/>
          <w:szCs w:val="24"/>
        </w:rPr>
        <w:t>Раздел 3. План мероприятий по выполнению муниципальной программы</w:t>
      </w:r>
    </w:p>
    <w:p w14:paraId="6D8912C5" w14:textId="77777777" w:rsidR="00F343EF" w:rsidRPr="009A4C00" w:rsidRDefault="00F343EF" w:rsidP="00F343EF">
      <w:pPr>
        <w:pStyle w:val="a3"/>
        <w:jc w:val="center"/>
        <w:rPr>
          <w:rFonts w:ascii="Times New Roman" w:hAnsi="Times New Roman"/>
          <w:b/>
          <w:sz w:val="24"/>
          <w:szCs w:val="24"/>
        </w:rPr>
      </w:pPr>
    </w:p>
    <w:p w14:paraId="3EA1F0C0"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659DBFDA"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Исполнителями муниципальной программы являются:</w:t>
      </w:r>
    </w:p>
    <w:p w14:paraId="6FD600A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14:paraId="7FE52864"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14:paraId="154B770C"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14:paraId="0B22BE6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14:paraId="4EF06F35" w14:textId="77777777" w:rsidR="00F343EF" w:rsidRPr="009A4C00" w:rsidRDefault="00F343EF" w:rsidP="00F343EF">
      <w:pPr>
        <w:pStyle w:val="a3"/>
        <w:ind w:firstLine="709"/>
        <w:jc w:val="both"/>
        <w:rPr>
          <w:rFonts w:ascii="Times New Roman" w:hAnsi="Times New Roman"/>
          <w:sz w:val="24"/>
          <w:szCs w:val="24"/>
        </w:rPr>
      </w:pPr>
    </w:p>
    <w:p w14:paraId="78E717A5" w14:textId="77777777" w:rsidR="00F343EF" w:rsidRPr="009A4C00" w:rsidRDefault="00F343EF" w:rsidP="00F343EF">
      <w:pPr>
        <w:pStyle w:val="a3"/>
        <w:jc w:val="center"/>
        <w:rPr>
          <w:rFonts w:ascii="Times New Roman" w:hAnsi="Times New Roman"/>
          <w:b/>
          <w:sz w:val="24"/>
          <w:szCs w:val="24"/>
        </w:rPr>
      </w:pPr>
      <w:r w:rsidRPr="009A4C00">
        <w:rPr>
          <w:rFonts w:ascii="Times New Roman" w:hAnsi="Times New Roman"/>
          <w:b/>
          <w:sz w:val="24"/>
          <w:szCs w:val="24"/>
        </w:rPr>
        <w:t>Раздел 4. Межбюджетные трансферты</w:t>
      </w:r>
    </w:p>
    <w:p w14:paraId="54831B83" w14:textId="77777777" w:rsidR="00F343EF" w:rsidRPr="009A4C00" w:rsidRDefault="00F343EF" w:rsidP="00F343EF">
      <w:pPr>
        <w:pStyle w:val="a3"/>
        <w:jc w:val="center"/>
        <w:rPr>
          <w:rFonts w:ascii="Times New Roman" w:hAnsi="Times New Roman"/>
          <w:sz w:val="24"/>
          <w:szCs w:val="24"/>
        </w:rPr>
      </w:pPr>
    </w:p>
    <w:p w14:paraId="44C3531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1458A0A2"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27172E8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3F61F745"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14:paraId="2C57EB4F"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w:t>
      </w:r>
      <w:r w:rsidRPr="009A4C00">
        <w:rPr>
          <w:rFonts w:ascii="Times New Roman" w:hAnsi="Times New Roman"/>
          <w:sz w:val="24"/>
          <w:szCs w:val="24"/>
        </w:rPr>
        <w:lastRenderedPageBreak/>
        <w:t xml:space="preserve">детям-сиротам, детям, оставшимся без попечения родителей, и иным категориям несовершеннолетних граждан, нуждающихся в социальной поддержке </w:t>
      </w:r>
    </w:p>
    <w:p w14:paraId="43EAF5FD"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27EBBEE8"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1A079583"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2FFF8427" w14:textId="77777777" w:rsidR="00F343EF" w:rsidRPr="009A4C00" w:rsidRDefault="00F343EF" w:rsidP="00F343EF">
      <w:pPr>
        <w:pStyle w:val="ConsPlusTitle"/>
        <w:jc w:val="both"/>
        <w:rPr>
          <w:rFonts w:ascii="Times New Roman" w:hAnsi="Times New Roman" w:cs="Times New Roman"/>
          <w:b w:val="0"/>
          <w:color w:val="363636"/>
          <w:sz w:val="24"/>
          <w:szCs w:val="24"/>
          <w:shd w:val="clear" w:color="auto" w:fill="FFFFFF"/>
        </w:rPr>
      </w:pPr>
      <w:r w:rsidRPr="009A4C00">
        <w:rPr>
          <w:rFonts w:ascii="Times New Roman" w:hAnsi="Times New Roman" w:cs="Times New Roman"/>
          <w:b w:val="0"/>
          <w:sz w:val="24"/>
          <w:szCs w:val="24"/>
        </w:rPr>
        <w:t xml:space="preserve">         установлены  Постановлением  Правительства   Свердловской   области от </w:t>
      </w:r>
      <w:r w:rsidRPr="009A4C00">
        <w:rPr>
          <w:rFonts w:ascii="Times New Roman" w:hAnsi="Times New Roman" w:cs="Times New Roman"/>
          <w:b w:val="0"/>
          <w:color w:val="363636"/>
          <w:sz w:val="24"/>
          <w:szCs w:val="24"/>
          <w:shd w:val="clear" w:color="auto" w:fill="FFFFFF"/>
        </w:rPr>
        <w:t>21.10.2013 № 1268-ПП</w:t>
      </w:r>
      <w:r w:rsidRPr="009A4C00">
        <w:rPr>
          <w:rStyle w:val="apple-converted-space"/>
          <w:rFonts w:ascii="Times New Roman" w:hAnsi="Times New Roman" w:cs="Times New Roman"/>
          <w:b w:val="0"/>
          <w:color w:val="363636"/>
          <w:sz w:val="24"/>
          <w:szCs w:val="24"/>
          <w:shd w:val="clear" w:color="auto" w:fill="FFFFFF"/>
        </w:rPr>
        <w:t xml:space="preserve"> «Об </w:t>
      </w:r>
      <w:r w:rsidRPr="009A4C0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9A4C00">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9A4C00">
        <w:rPr>
          <w:rFonts w:ascii="Times New Roman" w:hAnsi="Times New Roman"/>
          <w:b w:val="0"/>
          <w:color w:val="000000"/>
          <w:sz w:val="24"/>
          <w:szCs w:val="24"/>
        </w:rPr>
        <w:t>7, 8, 15</w:t>
      </w:r>
      <w:r w:rsidRPr="009A4C00">
        <w:rPr>
          <w:rFonts w:ascii="Times New Roman" w:hAnsi="Times New Roman"/>
          <w:b w:val="0"/>
          <w:sz w:val="24"/>
          <w:szCs w:val="24"/>
        </w:rPr>
        <w:t xml:space="preserve"> к государственной программе.</w:t>
      </w:r>
    </w:p>
    <w:p w14:paraId="787DA388" w14:textId="77777777" w:rsidR="00F343EF" w:rsidRPr="009A4C00" w:rsidRDefault="00F343EF" w:rsidP="00F343EF">
      <w:pPr>
        <w:spacing w:after="0" w:line="240" w:lineRule="auto"/>
        <w:rPr>
          <w:sz w:val="24"/>
          <w:szCs w:val="24"/>
        </w:rPr>
      </w:pPr>
    </w:p>
    <w:p w14:paraId="06F790AC" w14:textId="77777777" w:rsidR="00F343EF" w:rsidRPr="009A4C00" w:rsidRDefault="00F343EF" w:rsidP="00F343EF">
      <w:pPr>
        <w:spacing w:after="0" w:line="240" w:lineRule="auto"/>
      </w:pPr>
    </w:p>
    <w:p w14:paraId="6275B820"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                 Подпрограмма 1. «Развитие туризма в Невьянском городском округе </w:t>
      </w:r>
    </w:p>
    <w:p w14:paraId="592592D1"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14:paraId="117E4B0C" w14:textId="77777777" w:rsidR="00F343EF" w:rsidRPr="009A4C00" w:rsidRDefault="00F343EF" w:rsidP="00F343EF">
      <w:pPr>
        <w:spacing w:after="0" w:line="240" w:lineRule="auto"/>
        <w:jc w:val="both"/>
        <w:rPr>
          <w:sz w:val="24"/>
          <w:szCs w:val="24"/>
        </w:rPr>
      </w:pPr>
    </w:p>
    <w:p w14:paraId="3511CD26" w14:textId="77777777" w:rsidR="00F343EF" w:rsidRPr="009A4C00" w:rsidRDefault="00F343EF" w:rsidP="00F343EF">
      <w:pPr>
        <w:pStyle w:val="a3"/>
        <w:jc w:val="center"/>
        <w:rPr>
          <w:rFonts w:ascii="Times New Roman" w:hAnsi="Times New Roman"/>
          <w:sz w:val="24"/>
          <w:szCs w:val="24"/>
        </w:rPr>
      </w:pPr>
      <w:r w:rsidRPr="009A4C00">
        <w:rPr>
          <w:rFonts w:ascii="Times New Roman" w:hAnsi="Times New Roman"/>
          <w:sz w:val="24"/>
          <w:szCs w:val="24"/>
        </w:rPr>
        <w:t>Паспорт подпрограммы</w:t>
      </w:r>
    </w:p>
    <w:p w14:paraId="06F7F0B7"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14:paraId="70DA6203" w14:textId="77777777" w:rsidR="00F343EF" w:rsidRPr="009A4C00"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9A4C00" w14:paraId="16B19420"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04EEFC83"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F59E4F6"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9A4C00" w14:paraId="3D8EA3C4"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58C5289"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63473379"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2016-2024 годы</w:t>
            </w:r>
          </w:p>
        </w:tc>
      </w:tr>
      <w:tr w:rsidR="00F343EF" w:rsidRPr="009A4C00" w14:paraId="268163F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42D64E1"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Цель и задачи подпрограммы 1 муниципальной программы</w:t>
            </w:r>
          </w:p>
          <w:p w14:paraId="7C83DAEF" w14:textId="77777777" w:rsidR="00F343EF" w:rsidRPr="009A4C0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97302CD"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14:paraId="7C3F5599"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Задачи:</w:t>
            </w:r>
          </w:p>
          <w:p w14:paraId="24C3DAB3"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повышение доступности и качества услуг, оказываемых населению в сфере культуры;</w:t>
            </w:r>
          </w:p>
          <w:p w14:paraId="08A9D248"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14:paraId="75F4D20B" w14:textId="77777777" w:rsidR="00F343EF" w:rsidRPr="009A4C00"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9A4C00">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4C2AF18C"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9A4C00" w14:paraId="52427C2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4CE41DD2"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lastRenderedPageBreak/>
              <w:t>Перечень основных целевых показателей подпрограммы 1 муниципальной программы</w:t>
            </w:r>
          </w:p>
          <w:p w14:paraId="6658D222" w14:textId="77777777" w:rsidR="00F343EF" w:rsidRPr="009A4C00" w:rsidRDefault="00F343EF" w:rsidP="00FC28AE">
            <w:pPr>
              <w:spacing w:after="0" w:line="240" w:lineRule="auto"/>
              <w:rPr>
                <w:sz w:val="24"/>
                <w:szCs w:val="24"/>
                <w:lang w:eastAsia="en-US"/>
              </w:rPr>
            </w:pPr>
          </w:p>
          <w:p w14:paraId="7882622D" w14:textId="77777777" w:rsidR="00F343EF" w:rsidRPr="009A4C00"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CFD53E8"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14:paraId="5D88B2FC"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2) темп роста  количества проведенных информационных  и пресс-туров  по сравнению с предыдущим  годом;</w:t>
            </w:r>
          </w:p>
          <w:p w14:paraId="6047673B"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3) количество реализованных информационных мероприятий;</w:t>
            </w:r>
          </w:p>
          <w:p w14:paraId="2E501BAD"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9A4C00" w14:paraId="1BAED852"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5BA11EB5"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Объемы финансирования подпрограммы 1 муниципальной программы по годам реализации</w:t>
            </w:r>
          </w:p>
          <w:p w14:paraId="4F23F758" w14:textId="77777777" w:rsidR="00F343EF" w:rsidRPr="009A4C00" w:rsidRDefault="00F343EF" w:rsidP="00FC28AE">
            <w:pPr>
              <w:pStyle w:val="a3"/>
              <w:rPr>
                <w:rFonts w:ascii="Times New Roman" w:hAnsi="Times New Roman"/>
                <w:sz w:val="24"/>
                <w:szCs w:val="24"/>
              </w:rPr>
            </w:pPr>
          </w:p>
          <w:p w14:paraId="31D4D2E5" w14:textId="77777777" w:rsidR="00F343EF" w:rsidRPr="009A4C0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CAB728F" w14:textId="25212C2E" w:rsidR="00F343EF" w:rsidRPr="009A4C00" w:rsidRDefault="00F33151" w:rsidP="00FC28AE">
            <w:pPr>
              <w:spacing w:after="0" w:line="240" w:lineRule="auto"/>
              <w:rPr>
                <w:rFonts w:ascii="Times New Roman" w:eastAsia="Calibri" w:hAnsi="Times New Roman" w:cs="Times New Roman"/>
                <w:b/>
                <w:sz w:val="24"/>
                <w:szCs w:val="24"/>
              </w:rPr>
            </w:pPr>
            <w:r w:rsidRPr="009A4C00">
              <w:rPr>
                <w:rFonts w:ascii="Times New Roman" w:eastAsia="Calibri" w:hAnsi="Times New Roman" w:cs="Times New Roman"/>
                <w:b/>
                <w:sz w:val="24"/>
                <w:szCs w:val="24"/>
              </w:rPr>
              <w:t xml:space="preserve">всего –   </w:t>
            </w:r>
            <w:r w:rsidR="00493D54" w:rsidRPr="009A4C00">
              <w:rPr>
                <w:rFonts w:ascii="Times New Roman" w:eastAsia="Calibri" w:hAnsi="Times New Roman" w:cs="Times New Roman"/>
                <w:b/>
                <w:sz w:val="24"/>
                <w:szCs w:val="24"/>
              </w:rPr>
              <w:t>1 095,29</w:t>
            </w:r>
            <w:r w:rsidR="00F343EF" w:rsidRPr="009A4C00">
              <w:rPr>
                <w:rFonts w:ascii="Times New Roman" w:eastAsia="Calibri" w:hAnsi="Times New Roman" w:cs="Times New Roman"/>
                <w:b/>
                <w:sz w:val="24"/>
                <w:szCs w:val="24"/>
              </w:rPr>
              <w:t xml:space="preserve"> тыс. рублей, </w:t>
            </w:r>
          </w:p>
          <w:p w14:paraId="6856A9D8"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5FBEB1C3"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211,76 тыс. рублей;</w:t>
            </w:r>
          </w:p>
          <w:p w14:paraId="31B66E1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110,00 тыс. рублей;</w:t>
            </w:r>
          </w:p>
          <w:p w14:paraId="3EA94F0D"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110,00 тыс. рублей;</w:t>
            </w:r>
          </w:p>
          <w:p w14:paraId="004A8D8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114,73 тыс. рублей;</w:t>
            </w:r>
          </w:p>
          <w:p w14:paraId="472330EE" w14:textId="77777777" w:rsidR="00F343EF" w:rsidRPr="009A4C00" w:rsidRDefault="00FC28AE"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16</w:t>
            </w:r>
            <w:r w:rsidR="005F326A" w:rsidRPr="009A4C00">
              <w:rPr>
                <w:rFonts w:ascii="Times New Roman" w:eastAsia="Calibri" w:hAnsi="Times New Roman" w:cs="Times New Roman"/>
                <w:sz w:val="24"/>
                <w:szCs w:val="24"/>
              </w:rPr>
              <w:t>0,83</w:t>
            </w:r>
            <w:r w:rsidR="00F343EF" w:rsidRPr="009A4C00">
              <w:rPr>
                <w:rFonts w:ascii="Times New Roman" w:eastAsia="Calibri" w:hAnsi="Times New Roman" w:cs="Times New Roman"/>
                <w:sz w:val="24"/>
                <w:szCs w:val="24"/>
              </w:rPr>
              <w:t xml:space="preserve"> тыс. рублей;</w:t>
            </w:r>
          </w:p>
          <w:p w14:paraId="2C18F49A" w14:textId="7CB5AE7A" w:rsidR="00F343EF" w:rsidRPr="009A4C00" w:rsidRDefault="00F33151"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2021 год –    </w:t>
            </w:r>
            <w:r w:rsidR="00465842" w:rsidRPr="009A4C00">
              <w:rPr>
                <w:rFonts w:ascii="Times New Roman" w:eastAsia="Calibri" w:hAnsi="Times New Roman" w:cs="Times New Roman"/>
                <w:sz w:val="24"/>
                <w:szCs w:val="24"/>
              </w:rPr>
              <w:t>30,70</w:t>
            </w:r>
            <w:r w:rsidR="00F343EF" w:rsidRPr="009A4C00">
              <w:rPr>
                <w:rFonts w:ascii="Times New Roman" w:eastAsia="Calibri" w:hAnsi="Times New Roman" w:cs="Times New Roman"/>
                <w:sz w:val="24"/>
                <w:szCs w:val="24"/>
              </w:rPr>
              <w:t xml:space="preserve"> тыс. рублей;</w:t>
            </w:r>
          </w:p>
          <w:p w14:paraId="546C8D83" w14:textId="77777777" w:rsidR="00F33151"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2022 год –    </w:t>
            </w:r>
            <w:r w:rsidR="00F33151" w:rsidRPr="009A4C00">
              <w:rPr>
                <w:rFonts w:ascii="Times New Roman" w:eastAsia="Calibri" w:hAnsi="Times New Roman" w:cs="Times New Roman"/>
                <w:sz w:val="24"/>
                <w:szCs w:val="24"/>
              </w:rPr>
              <w:t>119,09 тыс. рублей;</w:t>
            </w:r>
          </w:p>
          <w:p w14:paraId="637DC510"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2023 год -     </w:t>
            </w:r>
            <w:r w:rsidR="00F33151" w:rsidRPr="009A4C00">
              <w:rPr>
                <w:rFonts w:ascii="Times New Roman" w:eastAsia="Calibri" w:hAnsi="Times New Roman" w:cs="Times New Roman"/>
                <w:sz w:val="24"/>
                <w:szCs w:val="24"/>
              </w:rPr>
              <w:t>119,09 тыс. рублей;</w:t>
            </w:r>
          </w:p>
          <w:p w14:paraId="6AFDD4EC" w14:textId="2E68E230"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2024 год –    </w:t>
            </w:r>
            <w:r w:rsidR="00493D54" w:rsidRPr="009A4C00">
              <w:rPr>
                <w:rFonts w:ascii="Times New Roman" w:eastAsia="Calibri" w:hAnsi="Times New Roman" w:cs="Times New Roman"/>
                <w:sz w:val="24"/>
                <w:szCs w:val="24"/>
              </w:rPr>
              <w:t>119,09 тыс. рублей;</w:t>
            </w:r>
          </w:p>
          <w:p w14:paraId="26DE40F8" w14:textId="10DE871D"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 xml:space="preserve">местный </w:t>
            </w:r>
            <w:r w:rsidR="005F326A" w:rsidRPr="009A4C00">
              <w:rPr>
                <w:rFonts w:ascii="Times New Roman" w:eastAsia="Calibri" w:hAnsi="Times New Roman" w:cs="Times New Roman"/>
                <w:b/>
                <w:sz w:val="24"/>
                <w:szCs w:val="24"/>
              </w:rPr>
              <w:t xml:space="preserve">бюджет:  </w:t>
            </w:r>
            <w:r w:rsidR="00493D54" w:rsidRPr="009A4C00">
              <w:rPr>
                <w:rFonts w:ascii="Times New Roman" w:eastAsia="Calibri" w:hAnsi="Times New Roman" w:cs="Times New Roman"/>
                <w:b/>
                <w:sz w:val="24"/>
                <w:szCs w:val="24"/>
              </w:rPr>
              <w:t>1 095,29 тыс. рублей,</w:t>
            </w:r>
          </w:p>
          <w:p w14:paraId="376F3ED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в том числе: </w:t>
            </w:r>
          </w:p>
          <w:p w14:paraId="41CA824A"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211,76 тыс. рублей;</w:t>
            </w:r>
          </w:p>
          <w:p w14:paraId="10F535F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110,00 тыс. рублей;</w:t>
            </w:r>
          </w:p>
          <w:p w14:paraId="2A23F97B"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110,00 тыс. рублей;</w:t>
            </w:r>
          </w:p>
          <w:p w14:paraId="4126B8BA"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114,73 тыс. рублей;</w:t>
            </w:r>
          </w:p>
          <w:p w14:paraId="058997A2" w14:textId="77777777" w:rsidR="00F343EF" w:rsidRPr="009A4C00" w:rsidRDefault="009E0B01"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16</w:t>
            </w:r>
            <w:r w:rsidR="005F326A" w:rsidRPr="009A4C00">
              <w:rPr>
                <w:rFonts w:ascii="Times New Roman" w:eastAsia="Calibri" w:hAnsi="Times New Roman" w:cs="Times New Roman"/>
                <w:sz w:val="24"/>
                <w:szCs w:val="24"/>
              </w:rPr>
              <w:t>0,83</w:t>
            </w:r>
            <w:r w:rsidR="00F343EF" w:rsidRPr="009A4C00">
              <w:rPr>
                <w:rFonts w:ascii="Times New Roman" w:eastAsia="Calibri" w:hAnsi="Times New Roman" w:cs="Times New Roman"/>
                <w:sz w:val="24"/>
                <w:szCs w:val="24"/>
              </w:rPr>
              <w:t xml:space="preserve"> тыс. рублей;</w:t>
            </w:r>
          </w:p>
          <w:p w14:paraId="0A8AD016" w14:textId="340F94D0" w:rsidR="00F33151" w:rsidRPr="009A4C00" w:rsidRDefault="00F33151" w:rsidP="00F33151">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2021 год –    </w:t>
            </w:r>
            <w:r w:rsidR="00465842" w:rsidRPr="009A4C00">
              <w:rPr>
                <w:rFonts w:ascii="Times New Roman" w:eastAsia="Calibri" w:hAnsi="Times New Roman" w:cs="Times New Roman"/>
                <w:sz w:val="24"/>
                <w:szCs w:val="24"/>
              </w:rPr>
              <w:t xml:space="preserve">30,70 </w:t>
            </w:r>
            <w:r w:rsidRPr="009A4C00">
              <w:rPr>
                <w:rFonts w:ascii="Times New Roman" w:eastAsia="Calibri" w:hAnsi="Times New Roman" w:cs="Times New Roman"/>
                <w:sz w:val="24"/>
                <w:szCs w:val="24"/>
              </w:rPr>
              <w:t>тыс. рублей;</w:t>
            </w:r>
          </w:p>
          <w:p w14:paraId="0A5D923E" w14:textId="77777777" w:rsidR="00F33151" w:rsidRPr="009A4C00" w:rsidRDefault="00F33151" w:rsidP="00F33151">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119,09 тыс. рублей;</w:t>
            </w:r>
          </w:p>
          <w:p w14:paraId="42C01B7B" w14:textId="77777777" w:rsidR="00F343EF" w:rsidRPr="009A4C00" w:rsidRDefault="00F33151"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2023 год -     119,09 тыс. рублей;</w:t>
            </w:r>
          </w:p>
          <w:p w14:paraId="5EEB180C" w14:textId="36F78AC5"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2024 год –    </w:t>
            </w:r>
            <w:r w:rsidR="00493D54" w:rsidRPr="009A4C00">
              <w:rPr>
                <w:rFonts w:ascii="Times New Roman" w:eastAsia="Calibri" w:hAnsi="Times New Roman" w:cs="Times New Roman"/>
                <w:sz w:val="24"/>
                <w:szCs w:val="24"/>
              </w:rPr>
              <w:t>119,09 тыс. рублей;</w:t>
            </w:r>
          </w:p>
          <w:p w14:paraId="7C066071"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внебюджетные источники: не запланированы</w:t>
            </w:r>
          </w:p>
        </w:tc>
      </w:tr>
      <w:tr w:rsidR="00F343EF" w:rsidRPr="009A4C00" w14:paraId="6026F867"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1DAD92A4"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26DF50AE" w14:textId="77777777" w:rsidR="00F343EF" w:rsidRPr="009A4C00" w:rsidRDefault="00000000" w:rsidP="00FC28AE">
            <w:pPr>
              <w:pStyle w:val="a3"/>
              <w:rPr>
                <w:rFonts w:ascii="Times New Roman" w:hAnsi="Times New Roman"/>
                <w:sz w:val="24"/>
                <w:szCs w:val="24"/>
                <w:lang w:val="en-US"/>
              </w:rPr>
            </w:pPr>
            <w:hyperlink r:id="rId9" w:history="1">
              <w:r w:rsidR="00F343EF" w:rsidRPr="009A4C00">
                <w:rPr>
                  <w:rStyle w:val="a4"/>
                  <w:rFonts w:ascii="Times New Roman" w:hAnsi="Times New Roman"/>
                  <w:sz w:val="24"/>
                  <w:szCs w:val="24"/>
                  <w:lang w:val="en-US"/>
                </w:rPr>
                <w:t>www.nevyansk66.ru</w:t>
              </w:r>
            </w:hyperlink>
          </w:p>
        </w:tc>
      </w:tr>
    </w:tbl>
    <w:p w14:paraId="52147569" w14:textId="77777777" w:rsidR="00F343EF" w:rsidRPr="009A4C00" w:rsidRDefault="00F343EF" w:rsidP="00F343EF">
      <w:pPr>
        <w:pStyle w:val="a3"/>
        <w:jc w:val="both"/>
        <w:rPr>
          <w:rFonts w:ascii="Times New Roman" w:hAnsi="Times New Roman"/>
          <w:b/>
          <w:sz w:val="28"/>
          <w:szCs w:val="28"/>
        </w:rPr>
      </w:pPr>
    </w:p>
    <w:p w14:paraId="75E92FDB" w14:textId="77777777" w:rsidR="00F343EF" w:rsidRPr="009A4C00" w:rsidRDefault="00F343EF" w:rsidP="00F343EF">
      <w:pPr>
        <w:pStyle w:val="a3"/>
        <w:jc w:val="both"/>
        <w:rPr>
          <w:rFonts w:ascii="Times New Roman" w:hAnsi="Times New Roman"/>
          <w:b/>
          <w:sz w:val="28"/>
          <w:szCs w:val="28"/>
        </w:rPr>
      </w:pPr>
    </w:p>
    <w:p w14:paraId="0DDDE849"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9A4C00">
        <w:rPr>
          <w:rFonts w:ascii="Times New Roman" w:hAnsi="Times New Roman"/>
          <w:b/>
          <w:sz w:val="24"/>
          <w:szCs w:val="24"/>
        </w:rPr>
        <w:t>Развитие  туризма</w:t>
      </w:r>
      <w:proofErr w:type="gramEnd"/>
      <w:r w:rsidRPr="009A4C00">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14:paraId="1524F896"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r w:rsidRPr="009A4C00">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14:paraId="46615195"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r w:rsidRPr="009A4C00">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w:t>
      </w:r>
      <w:r w:rsidRPr="009A4C00">
        <w:rPr>
          <w:rFonts w:ascii="Times New Roman" w:hAnsi="Times New Roman" w:cs="Times New Roman"/>
        </w:rPr>
        <w:lastRenderedPageBreak/>
        <w:t xml:space="preserve">Урала». Это один из девяти самых интересных городов Уральского Федерального округа – знаменит  Невьянской наклонной башней и уникальной природой. </w:t>
      </w:r>
    </w:p>
    <w:p w14:paraId="1E8398B9"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r w:rsidRPr="009A4C00">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14:paraId="3986B1A5"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r w:rsidRPr="009A4C00">
        <w:rPr>
          <w:rFonts w:ascii="Times New Roman" w:hAnsi="Times New Roman" w:cs="Times New Roman"/>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14:paraId="7F59E8DF"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r w:rsidRPr="009A4C00">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14:paraId="37479C5D"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r w:rsidRPr="009A4C00">
        <w:rPr>
          <w:rFonts w:ascii="Times New Roman" w:hAnsi="Times New Roman" w:cs="Times New Roman"/>
        </w:rPr>
        <w:t xml:space="preserve">Наличие в Невьянском городском округе природных памятников - озера </w:t>
      </w:r>
      <w:proofErr w:type="spellStart"/>
      <w:r w:rsidRPr="009A4C00">
        <w:rPr>
          <w:rFonts w:ascii="Times New Roman" w:hAnsi="Times New Roman" w:cs="Times New Roman"/>
        </w:rPr>
        <w:t>Таватуй</w:t>
      </w:r>
      <w:proofErr w:type="spellEnd"/>
      <w:r w:rsidRPr="009A4C00">
        <w:rPr>
          <w:rFonts w:ascii="Times New Roman" w:hAnsi="Times New Roman" w:cs="Times New Roman"/>
        </w:rPr>
        <w:t>, озера Аятское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14:paraId="51465E3F"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r w:rsidRPr="009A4C00">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14:paraId="139A7526" w14:textId="77777777" w:rsidR="00F343EF" w:rsidRPr="009A4C00" w:rsidRDefault="00F343EF" w:rsidP="00F343EF">
      <w:pPr>
        <w:pStyle w:val="a5"/>
        <w:spacing w:before="0" w:beforeAutospacing="0" w:after="0" w:afterAutospacing="0"/>
        <w:ind w:firstLine="709"/>
        <w:jc w:val="both"/>
        <w:rPr>
          <w:rFonts w:ascii="Times New Roman" w:hAnsi="Times New Roman" w:cs="Times New Roman"/>
        </w:rPr>
      </w:pPr>
    </w:p>
    <w:p w14:paraId="278CF99D" w14:textId="77777777" w:rsidR="00F343EF" w:rsidRPr="009A4C00" w:rsidRDefault="00F343EF" w:rsidP="00F343EF">
      <w:pPr>
        <w:spacing w:after="0" w:line="240" w:lineRule="auto"/>
        <w:rPr>
          <w:sz w:val="24"/>
          <w:szCs w:val="24"/>
        </w:rPr>
      </w:pPr>
    </w:p>
    <w:p w14:paraId="6650C876"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Раздел 2. Цели и </w:t>
      </w:r>
      <w:proofErr w:type="gramStart"/>
      <w:r w:rsidRPr="009A4C00">
        <w:rPr>
          <w:rFonts w:ascii="Times New Roman" w:hAnsi="Times New Roman"/>
          <w:b/>
          <w:sz w:val="24"/>
          <w:szCs w:val="24"/>
        </w:rPr>
        <w:t>задачи  подпрограммы</w:t>
      </w:r>
      <w:proofErr w:type="gramEnd"/>
      <w:r w:rsidRPr="009A4C00">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44273B32" w14:textId="77777777" w:rsidR="00F343EF" w:rsidRPr="009A4C00" w:rsidRDefault="00F343EF" w:rsidP="00F343EF">
      <w:pPr>
        <w:pStyle w:val="a3"/>
        <w:jc w:val="center"/>
        <w:rPr>
          <w:rFonts w:ascii="Times New Roman" w:hAnsi="Times New Roman"/>
          <w:b/>
          <w:sz w:val="24"/>
          <w:szCs w:val="24"/>
        </w:rPr>
      </w:pPr>
    </w:p>
    <w:p w14:paraId="3016CF52"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761C54AD" w14:textId="77777777" w:rsidR="00F343EF" w:rsidRPr="009A4C00" w:rsidRDefault="00F343EF" w:rsidP="00F343EF">
      <w:pPr>
        <w:pStyle w:val="a3"/>
        <w:ind w:firstLine="709"/>
        <w:jc w:val="both"/>
        <w:rPr>
          <w:rFonts w:ascii="Times New Roman" w:hAnsi="Times New Roman"/>
          <w:sz w:val="24"/>
          <w:szCs w:val="24"/>
        </w:rPr>
      </w:pPr>
    </w:p>
    <w:p w14:paraId="37E97386" w14:textId="77777777" w:rsidR="00F343EF" w:rsidRPr="009A4C00" w:rsidRDefault="00F343EF" w:rsidP="00F343EF">
      <w:pPr>
        <w:pStyle w:val="a3"/>
        <w:rPr>
          <w:rFonts w:ascii="Times New Roman" w:hAnsi="Times New Roman"/>
          <w:b/>
          <w:sz w:val="24"/>
          <w:szCs w:val="24"/>
        </w:rPr>
      </w:pPr>
      <w:r w:rsidRPr="009A4C00">
        <w:rPr>
          <w:rFonts w:ascii="Times New Roman" w:hAnsi="Times New Roman"/>
          <w:b/>
          <w:sz w:val="24"/>
          <w:szCs w:val="24"/>
        </w:rPr>
        <w:t>Раздел 3. План мероприятий по выполнению подпрограммы 1 муниципальной программы</w:t>
      </w:r>
    </w:p>
    <w:p w14:paraId="1201AD21" w14:textId="77777777" w:rsidR="00F343EF" w:rsidRPr="009A4C00" w:rsidRDefault="00F343EF" w:rsidP="00F343EF">
      <w:pPr>
        <w:pStyle w:val="a3"/>
        <w:jc w:val="center"/>
        <w:rPr>
          <w:rFonts w:ascii="Times New Roman" w:hAnsi="Times New Roman"/>
          <w:b/>
          <w:sz w:val="24"/>
          <w:szCs w:val="24"/>
        </w:rPr>
      </w:pPr>
    </w:p>
    <w:p w14:paraId="655B8F79"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w:t>
      </w:r>
      <w:r w:rsidRPr="009A4C00">
        <w:rPr>
          <w:rFonts w:ascii="Times New Roman" w:hAnsi="Times New Roman"/>
          <w:sz w:val="24"/>
          <w:szCs w:val="24"/>
        </w:rPr>
        <w:lastRenderedPageBreak/>
        <w:t xml:space="preserve">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49BEF8D" w14:textId="77777777" w:rsidR="00F343EF" w:rsidRPr="009A4C00" w:rsidRDefault="00F343EF" w:rsidP="00F343EF">
      <w:pPr>
        <w:pStyle w:val="a3"/>
        <w:jc w:val="both"/>
        <w:rPr>
          <w:rFonts w:ascii="Times New Roman" w:hAnsi="Times New Roman"/>
          <w:b/>
          <w:sz w:val="24"/>
          <w:szCs w:val="24"/>
        </w:rPr>
      </w:pPr>
    </w:p>
    <w:p w14:paraId="6D41987C"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Подпрограмма 2.  «Развитие </w:t>
      </w:r>
      <w:proofErr w:type="gramStart"/>
      <w:r w:rsidRPr="009A4C00">
        <w:rPr>
          <w:rFonts w:ascii="Times New Roman" w:hAnsi="Times New Roman"/>
          <w:b/>
          <w:sz w:val="24"/>
          <w:szCs w:val="24"/>
        </w:rPr>
        <w:t>культуры  в</w:t>
      </w:r>
      <w:proofErr w:type="gramEnd"/>
      <w:r w:rsidRPr="009A4C00">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14:paraId="0883C9F5"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«Развитие культуры и туризма в Невьянском городском округе до 2024 года»</w:t>
      </w:r>
    </w:p>
    <w:p w14:paraId="42E767B0" w14:textId="77777777" w:rsidR="00F343EF" w:rsidRPr="009A4C00" w:rsidRDefault="00F343EF" w:rsidP="00F343EF">
      <w:pPr>
        <w:pStyle w:val="a3"/>
        <w:rPr>
          <w:rFonts w:ascii="Times New Roman" w:hAnsi="Times New Roman"/>
          <w:b/>
          <w:sz w:val="24"/>
          <w:szCs w:val="24"/>
        </w:rPr>
      </w:pPr>
    </w:p>
    <w:p w14:paraId="4281A0CE" w14:textId="77777777" w:rsidR="00F343EF" w:rsidRPr="009A4C00" w:rsidRDefault="00F343EF" w:rsidP="00F343EF">
      <w:pPr>
        <w:pStyle w:val="a3"/>
        <w:jc w:val="center"/>
        <w:rPr>
          <w:rFonts w:ascii="Times New Roman" w:hAnsi="Times New Roman"/>
          <w:sz w:val="24"/>
          <w:szCs w:val="24"/>
        </w:rPr>
      </w:pPr>
      <w:r w:rsidRPr="009A4C00">
        <w:rPr>
          <w:rFonts w:ascii="Times New Roman" w:hAnsi="Times New Roman"/>
          <w:sz w:val="24"/>
          <w:szCs w:val="24"/>
        </w:rPr>
        <w:t>Паспорт подпрограммы</w:t>
      </w:r>
    </w:p>
    <w:p w14:paraId="0202DED3"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sz w:val="24"/>
          <w:szCs w:val="24"/>
        </w:rPr>
        <w:t xml:space="preserve">              «Развитие </w:t>
      </w:r>
      <w:proofErr w:type="gramStart"/>
      <w:r w:rsidRPr="009A4C00">
        <w:rPr>
          <w:rFonts w:ascii="Times New Roman" w:hAnsi="Times New Roman"/>
          <w:sz w:val="24"/>
          <w:szCs w:val="24"/>
        </w:rPr>
        <w:t>культуры  в</w:t>
      </w:r>
      <w:proofErr w:type="gramEnd"/>
      <w:r w:rsidRPr="009A4C00">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9A4C00" w14:paraId="30EC437E"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432AEBEA"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60A950BE"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Муниципальное казенное учреждение «Управление культуры Невьянского городского округа»</w:t>
            </w:r>
          </w:p>
          <w:p w14:paraId="5A8B669C" w14:textId="77777777" w:rsidR="00F343EF" w:rsidRPr="009A4C00" w:rsidRDefault="00F343EF" w:rsidP="00FC28AE">
            <w:pPr>
              <w:pStyle w:val="a3"/>
              <w:jc w:val="both"/>
              <w:rPr>
                <w:rFonts w:ascii="Times New Roman" w:hAnsi="Times New Roman"/>
                <w:sz w:val="24"/>
                <w:szCs w:val="24"/>
              </w:rPr>
            </w:pPr>
          </w:p>
        </w:tc>
      </w:tr>
      <w:tr w:rsidR="00F343EF" w:rsidRPr="009A4C00" w14:paraId="6E7100B9"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72E603EC"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7D317C0D"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2016-2024 годы</w:t>
            </w:r>
          </w:p>
        </w:tc>
      </w:tr>
      <w:tr w:rsidR="00F343EF" w:rsidRPr="009A4C00" w14:paraId="2A5072A4"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003598BF"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Цель и задачи подпрограммы  муниципальной программы</w:t>
            </w:r>
          </w:p>
          <w:p w14:paraId="23317B48" w14:textId="77777777" w:rsidR="00F343EF" w:rsidRPr="009A4C00"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C532CDC"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цель: сохранение и развитие культуры Невьянского городского округа.</w:t>
            </w:r>
          </w:p>
          <w:p w14:paraId="5DECC285"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Задачи:</w:t>
            </w:r>
          </w:p>
          <w:p w14:paraId="5EEF56E9"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повышение доступности и качества услуг, оказываемых населению в сфере культуры;</w:t>
            </w:r>
          </w:p>
          <w:p w14:paraId="1EE60662"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798F99FE"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15138E8D"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9A4C00" w14:paraId="14DCA288"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6B4AD8FD"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17352D4"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14:paraId="303D5EAA"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2) посещаемость населением киносеансов, проводимых организациями, осуществляющими кинопоказ;</w:t>
            </w:r>
          </w:p>
          <w:p w14:paraId="3D657CD2"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3) увеличение численности участников культурно – досуговых мероприятий;</w:t>
            </w:r>
          </w:p>
          <w:p w14:paraId="79724EB1"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14:paraId="3141C44D"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5)доля коллективов самодеятельного художественного творчества, имеющих звание «</w:t>
            </w:r>
            <w:proofErr w:type="gramStart"/>
            <w:r w:rsidRPr="009A4C00">
              <w:rPr>
                <w:rFonts w:ascii="Times New Roman" w:hAnsi="Times New Roman"/>
                <w:sz w:val="24"/>
                <w:szCs w:val="24"/>
              </w:rPr>
              <w:t>народный  (</w:t>
            </w:r>
            <w:proofErr w:type="gramEnd"/>
            <w:r w:rsidRPr="009A4C00">
              <w:rPr>
                <w:rFonts w:ascii="Times New Roman" w:hAnsi="Times New Roman"/>
                <w:sz w:val="24"/>
                <w:szCs w:val="24"/>
              </w:rPr>
              <w:t>образцовый)»;</w:t>
            </w:r>
          </w:p>
          <w:p w14:paraId="43149C4F"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14:paraId="08BD507A"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7) число посещений муниципальных библиотек;</w:t>
            </w:r>
          </w:p>
          <w:p w14:paraId="61C520A0"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14:paraId="62817ED4"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lastRenderedPageBreak/>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1CEB69A7"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14:paraId="0E40EEF5"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11) доля электронных изданий в общем количестве поступлений в фонды областных </w:t>
            </w:r>
          </w:p>
          <w:p w14:paraId="6C1BE4D3"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государственных библиотек;</w:t>
            </w:r>
          </w:p>
          <w:p w14:paraId="052658DC"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14:paraId="2B2B9A1C"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42C3E1C3"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14:paraId="6FB8DB84"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14:paraId="21CA4374"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16) доля расходов на культуру в бюджете Невьянского городского округа;</w:t>
            </w:r>
          </w:p>
          <w:p w14:paraId="678A6D37"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448CBA09"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14:paraId="65C9CA0D"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09594C50"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14:paraId="41D148A4"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9A4C00" w14:paraId="79F30D17"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tcPr>
          <w:p w14:paraId="6F5404E9"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lastRenderedPageBreak/>
              <w:t>Объемы финансирования подпрограммы 2 муниципальной программы по годам реализации</w:t>
            </w:r>
          </w:p>
          <w:p w14:paraId="054D3FC1" w14:textId="77777777" w:rsidR="00F343EF" w:rsidRPr="009A4C00" w:rsidRDefault="00F343EF" w:rsidP="00FC28AE">
            <w:pPr>
              <w:pStyle w:val="a3"/>
              <w:rPr>
                <w:rFonts w:ascii="Times New Roman" w:hAnsi="Times New Roman"/>
                <w:sz w:val="24"/>
                <w:szCs w:val="24"/>
              </w:rPr>
            </w:pPr>
          </w:p>
          <w:p w14:paraId="7F93922C" w14:textId="77777777" w:rsidR="00F343EF" w:rsidRPr="009A4C0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B5B91A0" w14:textId="3C09F4C7" w:rsidR="00F343EF" w:rsidRPr="009A4C00" w:rsidRDefault="00F343EF" w:rsidP="00FC28AE">
            <w:pPr>
              <w:spacing w:after="0" w:line="240" w:lineRule="auto"/>
              <w:rPr>
                <w:rFonts w:ascii="Times New Roman" w:eastAsia="Calibri" w:hAnsi="Times New Roman" w:cs="Times New Roman"/>
                <w:b/>
                <w:sz w:val="24"/>
                <w:szCs w:val="24"/>
              </w:rPr>
            </w:pPr>
            <w:r w:rsidRPr="009A4C00">
              <w:rPr>
                <w:rFonts w:ascii="Times New Roman" w:eastAsia="Calibri" w:hAnsi="Times New Roman" w:cs="Times New Roman"/>
                <w:b/>
                <w:sz w:val="24"/>
                <w:szCs w:val="24"/>
              </w:rPr>
              <w:lastRenderedPageBreak/>
              <w:t>всего –</w:t>
            </w:r>
            <w:r w:rsidRPr="009A4C00">
              <w:rPr>
                <w:rFonts w:ascii="Times New Roman" w:eastAsia="Calibri" w:hAnsi="Times New Roman" w:cs="Times New Roman"/>
                <w:sz w:val="24"/>
                <w:szCs w:val="24"/>
              </w:rPr>
              <w:t xml:space="preserve">   </w:t>
            </w:r>
            <w:r w:rsidR="00F33151" w:rsidRPr="009A4C00">
              <w:rPr>
                <w:rFonts w:ascii="Times New Roman" w:eastAsia="Times New Roman" w:hAnsi="Times New Roman" w:cs="Times New Roman"/>
                <w:b/>
                <w:bCs/>
                <w:sz w:val="24"/>
                <w:szCs w:val="24"/>
              </w:rPr>
              <w:t>6</w:t>
            </w:r>
            <w:r w:rsidR="00493D54" w:rsidRPr="009A4C00">
              <w:rPr>
                <w:rFonts w:ascii="Times New Roman" w:eastAsia="Times New Roman" w:hAnsi="Times New Roman" w:cs="Times New Roman"/>
                <w:b/>
                <w:bCs/>
                <w:sz w:val="24"/>
                <w:szCs w:val="24"/>
              </w:rPr>
              <w:t>51 910,75</w:t>
            </w:r>
            <w:r w:rsidRPr="009A4C00">
              <w:rPr>
                <w:rFonts w:ascii="Times New Roman" w:eastAsia="Times New Roman" w:hAnsi="Times New Roman" w:cs="Times New Roman"/>
                <w:b/>
                <w:bCs/>
                <w:sz w:val="24"/>
                <w:szCs w:val="24"/>
              </w:rPr>
              <w:t xml:space="preserve"> </w:t>
            </w:r>
            <w:r w:rsidRPr="009A4C00">
              <w:rPr>
                <w:rFonts w:ascii="Times New Roman" w:eastAsia="Calibri" w:hAnsi="Times New Roman" w:cs="Times New Roman"/>
                <w:b/>
                <w:sz w:val="24"/>
                <w:szCs w:val="24"/>
              </w:rPr>
              <w:t xml:space="preserve">тыс. рублей, </w:t>
            </w:r>
          </w:p>
          <w:p w14:paraId="62EE99D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7690AA7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53 429,17 тыс. рублей;</w:t>
            </w:r>
          </w:p>
          <w:p w14:paraId="26E87D82"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61 355,06 тыс. рублей;</w:t>
            </w:r>
          </w:p>
          <w:p w14:paraId="4023BBD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69 100,01 тыс. рублей;</w:t>
            </w:r>
          </w:p>
          <w:p w14:paraId="35E927BA" w14:textId="77777777" w:rsidR="00F343EF" w:rsidRPr="009A4C00" w:rsidRDefault="00473530"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70 486,3</w:t>
            </w:r>
            <w:r w:rsidR="00F343EF" w:rsidRPr="009A4C00">
              <w:rPr>
                <w:rFonts w:ascii="Times New Roman" w:eastAsia="Calibri" w:hAnsi="Times New Roman" w:cs="Times New Roman"/>
                <w:sz w:val="24"/>
                <w:szCs w:val="24"/>
              </w:rPr>
              <w:t>2 тыс. рублей;</w:t>
            </w:r>
          </w:p>
          <w:p w14:paraId="4CA5EC80" w14:textId="77777777" w:rsidR="00F343EF" w:rsidRPr="009A4C00" w:rsidRDefault="00BF029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lastRenderedPageBreak/>
              <w:t>2020 год -    71 576,95</w:t>
            </w:r>
            <w:r w:rsidR="00F343EF" w:rsidRPr="009A4C00">
              <w:rPr>
                <w:rFonts w:ascii="Times New Roman" w:eastAsia="Calibri" w:hAnsi="Times New Roman" w:cs="Times New Roman"/>
                <w:sz w:val="24"/>
                <w:szCs w:val="24"/>
              </w:rPr>
              <w:t xml:space="preserve"> тыс. рублей;</w:t>
            </w:r>
          </w:p>
          <w:p w14:paraId="146ED3DA" w14:textId="19CFF2F9" w:rsidR="00F343EF" w:rsidRPr="009A4C00" w:rsidRDefault="00F33151"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2021 год –   77</w:t>
            </w:r>
            <w:r w:rsidR="00153B3F" w:rsidRPr="009A4C00">
              <w:rPr>
                <w:rFonts w:ascii="Times New Roman" w:eastAsia="Calibri" w:hAnsi="Times New Roman" w:cs="Times New Roman"/>
                <w:sz w:val="24"/>
                <w:szCs w:val="24"/>
              </w:rPr>
              <w:t> 58</w:t>
            </w:r>
            <w:r w:rsidR="00465842" w:rsidRPr="009A4C00">
              <w:rPr>
                <w:rFonts w:ascii="Times New Roman" w:eastAsia="Calibri" w:hAnsi="Times New Roman" w:cs="Times New Roman"/>
                <w:sz w:val="24"/>
                <w:szCs w:val="24"/>
              </w:rPr>
              <w:t>3,26</w:t>
            </w:r>
            <w:r w:rsidR="00F343EF" w:rsidRPr="009A4C00">
              <w:rPr>
                <w:rFonts w:ascii="Times New Roman" w:eastAsia="Calibri" w:hAnsi="Times New Roman" w:cs="Times New Roman"/>
                <w:sz w:val="24"/>
                <w:szCs w:val="24"/>
              </w:rPr>
              <w:t xml:space="preserve"> тыс. рублей;</w:t>
            </w:r>
          </w:p>
          <w:p w14:paraId="7AC21481" w14:textId="4F9C900B" w:rsidR="00F343EF" w:rsidRPr="009A4C00" w:rsidRDefault="00493D5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81 779</w:t>
            </w:r>
            <w:r w:rsidR="00F33151" w:rsidRPr="009A4C00">
              <w:rPr>
                <w:rFonts w:ascii="Times New Roman" w:eastAsia="Calibri" w:hAnsi="Times New Roman" w:cs="Times New Roman"/>
                <w:sz w:val="24"/>
                <w:szCs w:val="24"/>
              </w:rPr>
              <w:t>,94</w:t>
            </w:r>
            <w:r w:rsidR="00F343EF" w:rsidRPr="009A4C00">
              <w:rPr>
                <w:rFonts w:ascii="Times New Roman" w:eastAsia="Calibri" w:hAnsi="Times New Roman" w:cs="Times New Roman"/>
                <w:sz w:val="24"/>
                <w:szCs w:val="24"/>
              </w:rPr>
              <w:t xml:space="preserve"> тыс. рублей;</w:t>
            </w:r>
          </w:p>
          <w:p w14:paraId="02998F8E" w14:textId="31D2E7FE" w:rsidR="00F343EF" w:rsidRPr="009A4C00" w:rsidRDefault="00493D5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2023 год –   80 880,52</w:t>
            </w:r>
            <w:r w:rsidR="00F33151" w:rsidRPr="009A4C00">
              <w:rPr>
                <w:rFonts w:ascii="Times New Roman" w:eastAsia="Calibri" w:hAnsi="Times New Roman" w:cs="Times New Roman"/>
                <w:sz w:val="24"/>
                <w:szCs w:val="24"/>
              </w:rPr>
              <w:t xml:space="preserve"> тыс. рублей;</w:t>
            </w:r>
            <w:r w:rsidR="00F343EF" w:rsidRPr="009A4C00">
              <w:rPr>
                <w:rFonts w:ascii="Times New Roman" w:eastAsia="Calibri" w:hAnsi="Times New Roman" w:cs="Times New Roman"/>
                <w:sz w:val="24"/>
                <w:szCs w:val="24"/>
              </w:rPr>
              <w:t xml:space="preserve"> </w:t>
            </w:r>
          </w:p>
          <w:p w14:paraId="5824E345" w14:textId="017FFA15" w:rsidR="00F343EF" w:rsidRPr="009A4C00" w:rsidRDefault="00493D5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2024 год –   85 719,52 тыс. рублей; </w:t>
            </w:r>
            <w:r w:rsidR="00F343EF" w:rsidRPr="009A4C00">
              <w:rPr>
                <w:rFonts w:ascii="Times New Roman" w:eastAsia="Calibri" w:hAnsi="Times New Roman" w:cs="Times New Roman"/>
                <w:sz w:val="24"/>
                <w:szCs w:val="24"/>
              </w:rPr>
              <w:t xml:space="preserve"> </w:t>
            </w:r>
          </w:p>
          <w:p w14:paraId="1A2FC01D"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из них: </w:t>
            </w:r>
          </w:p>
          <w:p w14:paraId="34E9CE2F" w14:textId="1397D327" w:rsidR="00F343EF" w:rsidRPr="009A4C00" w:rsidRDefault="00F343EF" w:rsidP="00FC28AE">
            <w:pPr>
              <w:spacing w:after="0" w:line="240" w:lineRule="auto"/>
              <w:rPr>
                <w:rFonts w:ascii="Times New Roman" w:eastAsia="Calibri" w:hAnsi="Times New Roman" w:cs="Times New Roman"/>
                <w:b/>
                <w:sz w:val="24"/>
                <w:szCs w:val="24"/>
              </w:rPr>
            </w:pPr>
            <w:r w:rsidRPr="009A4C00">
              <w:rPr>
                <w:rFonts w:ascii="Times New Roman" w:eastAsia="Calibri" w:hAnsi="Times New Roman" w:cs="Times New Roman"/>
                <w:b/>
                <w:sz w:val="24"/>
                <w:szCs w:val="24"/>
              </w:rPr>
              <w:t>областной бюджет:</w:t>
            </w:r>
            <w:r w:rsidR="00BF0294" w:rsidRPr="009A4C00">
              <w:rPr>
                <w:rFonts w:ascii="Times New Roman" w:eastAsia="Calibri" w:hAnsi="Times New Roman" w:cs="Times New Roman"/>
                <w:sz w:val="24"/>
                <w:szCs w:val="24"/>
              </w:rPr>
              <w:t xml:space="preserve">   </w:t>
            </w:r>
            <w:r w:rsidR="00B8277F" w:rsidRPr="009A4C00">
              <w:rPr>
                <w:rFonts w:ascii="Times New Roman" w:eastAsia="Calibri" w:hAnsi="Times New Roman" w:cs="Times New Roman"/>
                <w:b/>
                <w:sz w:val="24"/>
                <w:szCs w:val="24"/>
              </w:rPr>
              <w:t>7</w:t>
            </w:r>
            <w:r w:rsidR="00493D54" w:rsidRPr="009A4C00">
              <w:rPr>
                <w:rFonts w:ascii="Times New Roman" w:eastAsia="Calibri" w:hAnsi="Times New Roman" w:cs="Times New Roman"/>
                <w:b/>
                <w:sz w:val="24"/>
                <w:szCs w:val="24"/>
              </w:rPr>
              <w:t xml:space="preserve"> 48</w:t>
            </w:r>
            <w:r w:rsidR="00BF0294" w:rsidRPr="009A4C00">
              <w:rPr>
                <w:rFonts w:ascii="Times New Roman" w:eastAsia="Calibri" w:hAnsi="Times New Roman" w:cs="Times New Roman"/>
                <w:b/>
                <w:sz w:val="24"/>
                <w:szCs w:val="24"/>
              </w:rPr>
              <w:t>5,6</w:t>
            </w:r>
            <w:r w:rsidRPr="009A4C00">
              <w:rPr>
                <w:rFonts w:ascii="Times New Roman" w:eastAsia="Calibri" w:hAnsi="Times New Roman" w:cs="Times New Roman"/>
                <w:b/>
                <w:sz w:val="24"/>
                <w:szCs w:val="24"/>
              </w:rPr>
              <w:t>7 тыс. рублей;</w:t>
            </w:r>
          </w:p>
          <w:p w14:paraId="0897BD04"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403AF10F"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- 507,00 тыс. рублей;</w:t>
            </w:r>
          </w:p>
          <w:p w14:paraId="303EA58A"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- 4484,00 тыс. рублей;</w:t>
            </w:r>
          </w:p>
          <w:p w14:paraId="6E6177D8" w14:textId="77777777" w:rsidR="001105ED" w:rsidRPr="009A4C00" w:rsidRDefault="001105ED"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- 1875,80 тыс. рублей;</w:t>
            </w:r>
          </w:p>
          <w:p w14:paraId="1A8EBCBF" w14:textId="77777777" w:rsidR="00B8277F" w:rsidRPr="009A4C00" w:rsidRDefault="00BF029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348,8</w:t>
            </w:r>
            <w:r w:rsidR="00F343EF" w:rsidRPr="009A4C00">
              <w:rPr>
                <w:rFonts w:ascii="Times New Roman" w:eastAsia="Calibri" w:hAnsi="Times New Roman" w:cs="Times New Roman"/>
                <w:sz w:val="24"/>
                <w:szCs w:val="24"/>
              </w:rPr>
              <w:t xml:space="preserve">7 тыс. рублей;  </w:t>
            </w:r>
          </w:p>
          <w:p w14:paraId="194600F4" w14:textId="1CC66867" w:rsidR="00B8277F" w:rsidRPr="009A4C00" w:rsidRDefault="00B8277F" w:rsidP="00B8277F">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2021 год – 150,00 тыс. рублей;                  </w:t>
            </w:r>
          </w:p>
          <w:p w14:paraId="5C7FB1BC" w14:textId="7F83D692" w:rsidR="00493D54" w:rsidRPr="009A4C00" w:rsidRDefault="00493D54" w:rsidP="00493D54">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2022 год – 286,00 тыс. рублей;                  </w:t>
            </w:r>
          </w:p>
          <w:p w14:paraId="2C3F9C12" w14:textId="70EB987E"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              </w:t>
            </w:r>
          </w:p>
          <w:p w14:paraId="1F532918" w14:textId="297EA472" w:rsidR="00F343EF" w:rsidRPr="009A4C00" w:rsidRDefault="000A3085" w:rsidP="00FC28AE">
            <w:pPr>
              <w:spacing w:after="0" w:line="240" w:lineRule="auto"/>
              <w:rPr>
                <w:rFonts w:ascii="Times New Roman" w:eastAsia="Calibri" w:hAnsi="Times New Roman" w:cs="Times New Roman"/>
                <w:b/>
                <w:sz w:val="24"/>
                <w:szCs w:val="24"/>
              </w:rPr>
            </w:pPr>
            <w:r w:rsidRPr="009A4C00">
              <w:rPr>
                <w:rFonts w:ascii="Times New Roman" w:eastAsia="Calibri" w:hAnsi="Times New Roman" w:cs="Times New Roman"/>
                <w:b/>
                <w:sz w:val="24"/>
                <w:szCs w:val="24"/>
              </w:rPr>
              <w:t>федеральный бюджет: 164</w:t>
            </w:r>
            <w:r w:rsidR="00F343EF" w:rsidRPr="009A4C00">
              <w:rPr>
                <w:rFonts w:ascii="Times New Roman" w:eastAsia="Calibri" w:hAnsi="Times New Roman" w:cs="Times New Roman"/>
                <w:b/>
                <w:sz w:val="24"/>
                <w:szCs w:val="24"/>
              </w:rPr>
              <w:t>,80тыс. рублей;</w:t>
            </w:r>
          </w:p>
          <w:p w14:paraId="545C4D4B"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740E0C56"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80,80 тыс. рублей;</w:t>
            </w:r>
          </w:p>
          <w:p w14:paraId="4021F0DC" w14:textId="12D54028" w:rsidR="00493D54" w:rsidRPr="009A4C00" w:rsidRDefault="00493D5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84,00 тыс. рублей;</w:t>
            </w:r>
          </w:p>
          <w:p w14:paraId="59FC3421" w14:textId="3367B6A1"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местный бюджет</w:t>
            </w:r>
            <w:r w:rsidR="000A3085" w:rsidRPr="009A4C00">
              <w:rPr>
                <w:rFonts w:ascii="Times New Roman" w:eastAsia="Calibri" w:hAnsi="Times New Roman" w:cs="Times New Roman"/>
                <w:b/>
                <w:sz w:val="24"/>
                <w:szCs w:val="24"/>
              </w:rPr>
              <w:t>: 644 094</w:t>
            </w:r>
            <w:r w:rsidR="00BF0294" w:rsidRPr="009A4C00">
              <w:rPr>
                <w:rFonts w:ascii="Times New Roman" w:eastAsia="Calibri" w:hAnsi="Times New Roman" w:cs="Times New Roman"/>
                <w:b/>
                <w:sz w:val="24"/>
                <w:szCs w:val="24"/>
              </w:rPr>
              <w:t>,</w:t>
            </w:r>
            <w:r w:rsidR="000A3085" w:rsidRPr="009A4C00">
              <w:rPr>
                <w:rFonts w:ascii="Times New Roman" w:eastAsia="Calibri" w:hAnsi="Times New Roman" w:cs="Times New Roman"/>
                <w:b/>
                <w:sz w:val="24"/>
                <w:szCs w:val="24"/>
              </w:rPr>
              <w:t>28</w:t>
            </w:r>
            <w:r w:rsidRPr="009A4C00">
              <w:rPr>
                <w:rFonts w:ascii="Times New Roman" w:eastAsia="Calibri" w:hAnsi="Times New Roman" w:cs="Times New Roman"/>
                <w:b/>
                <w:sz w:val="24"/>
                <w:szCs w:val="24"/>
              </w:rPr>
              <w:t xml:space="preserve"> тыс. рублей,</w:t>
            </w:r>
          </w:p>
          <w:p w14:paraId="3B68BD9D"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в том числе: </w:t>
            </w:r>
          </w:p>
          <w:p w14:paraId="3C3F11E4"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53 348,37тыс. рублей;</w:t>
            </w:r>
          </w:p>
          <w:p w14:paraId="5A9E3A35"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60 848,06 тыс. рублей;</w:t>
            </w:r>
          </w:p>
          <w:p w14:paraId="032BF00E"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64 616,01 тыс. рублей;</w:t>
            </w:r>
          </w:p>
          <w:p w14:paraId="47A4F2AC"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68 610,52 тыс. рублей;</w:t>
            </w:r>
          </w:p>
          <w:p w14:paraId="1DFE830F" w14:textId="77777777" w:rsidR="00F343EF" w:rsidRPr="009A4C00" w:rsidRDefault="00BF0294"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71 228,08</w:t>
            </w:r>
            <w:r w:rsidR="00F343EF" w:rsidRPr="009A4C00">
              <w:rPr>
                <w:rFonts w:ascii="Times New Roman" w:eastAsia="Calibri" w:hAnsi="Times New Roman" w:cs="Times New Roman"/>
                <w:sz w:val="24"/>
                <w:szCs w:val="24"/>
              </w:rPr>
              <w:t xml:space="preserve"> тыс. рублей;</w:t>
            </w:r>
          </w:p>
          <w:p w14:paraId="47F6A75F" w14:textId="6CA97A1F" w:rsidR="00F343EF" w:rsidRPr="009A4C00" w:rsidRDefault="00282D96"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2021 год –     77</w:t>
            </w:r>
            <w:r w:rsidR="00465842" w:rsidRPr="009A4C00">
              <w:rPr>
                <w:rFonts w:ascii="Times New Roman" w:eastAsia="Calibri" w:hAnsi="Times New Roman" w:cs="Times New Roman"/>
                <w:sz w:val="24"/>
                <w:szCs w:val="24"/>
              </w:rPr>
              <w:t> 433,26</w:t>
            </w:r>
            <w:r w:rsidR="00F343EF" w:rsidRPr="009A4C00">
              <w:rPr>
                <w:rFonts w:ascii="Times New Roman" w:eastAsia="Calibri" w:hAnsi="Times New Roman" w:cs="Times New Roman"/>
                <w:sz w:val="24"/>
                <w:szCs w:val="24"/>
              </w:rPr>
              <w:t xml:space="preserve"> тыс. рублей;</w:t>
            </w:r>
          </w:p>
          <w:p w14:paraId="5C7FC7F1" w14:textId="7F2DC310" w:rsidR="00282D96" w:rsidRPr="009A4C00" w:rsidRDefault="000A3085" w:rsidP="00282D96">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81 409,94</w:t>
            </w:r>
            <w:r w:rsidR="00F343EF" w:rsidRPr="009A4C00">
              <w:rPr>
                <w:rFonts w:ascii="Times New Roman" w:eastAsia="Calibri" w:hAnsi="Times New Roman" w:cs="Times New Roman"/>
                <w:sz w:val="24"/>
                <w:szCs w:val="24"/>
              </w:rPr>
              <w:t xml:space="preserve"> тыс. рублей;</w:t>
            </w:r>
          </w:p>
          <w:p w14:paraId="2D265FFD" w14:textId="2EB82D09" w:rsidR="00282D96" w:rsidRPr="009A4C00" w:rsidRDefault="000A3085" w:rsidP="00282D96">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2023 год –     80 880,52</w:t>
            </w:r>
            <w:r w:rsidR="00282D96" w:rsidRPr="009A4C00">
              <w:rPr>
                <w:rFonts w:ascii="Times New Roman" w:eastAsia="Calibri" w:hAnsi="Times New Roman" w:cs="Times New Roman"/>
                <w:sz w:val="24"/>
                <w:szCs w:val="24"/>
              </w:rPr>
              <w:t xml:space="preserve"> тыс. рублей;</w:t>
            </w:r>
          </w:p>
          <w:p w14:paraId="2B23E434" w14:textId="7EBC2753" w:rsidR="00F343EF" w:rsidRPr="009A4C00" w:rsidRDefault="000A3085"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2024 год –     85 719,52 тыс. рублей;</w:t>
            </w:r>
            <w:r w:rsidR="00F343EF" w:rsidRPr="009A4C00">
              <w:rPr>
                <w:rFonts w:ascii="Times New Roman" w:eastAsia="Calibri" w:hAnsi="Times New Roman" w:cs="Times New Roman"/>
                <w:sz w:val="24"/>
                <w:szCs w:val="24"/>
              </w:rPr>
              <w:t xml:space="preserve">    </w:t>
            </w:r>
          </w:p>
          <w:p w14:paraId="1AF667A6"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внебюджетные источники: не запланированы</w:t>
            </w:r>
          </w:p>
        </w:tc>
      </w:tr>
      <w:tr w:rsidR="00F343EF" w:rsidRPr="009A4C00" w14:paraId="63C32C2E" w14:textId="77777777" w:rsidTr="00FC28AE">
        <w:tc>
          <w:tcPr>
            <w:tcW w:w="2910" w:type="dxa"/>
            <w:tcBorders>
              <w:top w:val="single" w:sz="4" w:space="0" w:color="auto"/>
              <w:left w:val="single" w:sz="4" w:space="0" w:color="auto"/>
              <w:bottom w:val="single" w:sz="4" w:space="0" w:color="auto"/>
              <w:right w:val="single" w:sz="4" w:space="0" w:color="auto"/>
            </w:tcBorders>
            <w:hideMark/>
          </w:tcPr>
          <w:p w14:paraId="7C4A17A0"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lastRenderedPageBreak/>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41794119" w14:textId="77777777" w:rsidR="00F343EF" w:rsidRPr="009A4C00" w:rsidRDefault="00000000" w:rsidP="00FC28AE">
            <w:pPr>
              <w:pStyle w:val="a3"/>
              <w:rPr>
                <w:rFonts w:ascii="Times New Roman" w:hAnsi="Times New Roman"/>
                <w:sz w:val="24"/>
                <w:szCs w:val="24"/>
                <w:lang w:val="en-US"/>
              </w:rPr>
            </w:pPr>
            <w:hyperlink r:id="rId10" w:history="1">
              <w:r w:rsidR="00F343EF" w:rsidRPr="009A4C00">
                <w:rPr>
                  <w:rStyle w:val="a4"/>
                  <w:rFonts w:ascii="Times New Roman" w:hAnsi="Times New Roman"/>
                  <w:sz w:val="24"/>
                  <w:szCs w:val="24"/>
                  <w:lang w:val="en-US"/>
                </w:rPr>
                <w:t>www.nevyansk66.ru</w:t>
              </w:r>
            </w:hyperlink>
          </w:p>
        </w:tc>
      </w:tr>
    </w:tbl>
    <w:p w14:paraId="5182C138" w14:textId="77777777" w:rsidR="00F343EF" w:rsidRPr="009A4C00" w:rsidRDefault="00F343EF" w:rsidP="00F343EF">
      <w:pPr>
        <w:spacing w:after="0" w:line="240" w:lineRule="auto"/>
      </w:pPr>
    </w:p>
    <w:p w14:paraId="203B5963"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14:paraId="1FE0EEDA"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«Рябинушка»,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14:paraId="1337EA67"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lastRenderedPageBreak/>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(среднеобластной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9A4C00">
        <w:rPr>
          <w:color w:val="000000"/>
        </w:rPr>
        <w:t>детьми</w:t>
      </w:r>
      <w:proofErr w:type="gramEnd"/>
      <w:r w:rsidRPr="009A4C00">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14:paraId="632836A6"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9A4C00">
        <w:rPr>
          <w:rFonts w:ascii="Times New Roman" w:eastAsia="Times New Roman" w:hAnsi="Times New Roman" w:cs="Times New Roman"/>
          <w:sz w:val="24"/>
          <w:szCs w:val="24"/>
        </w:rPr>
        <w:t>фестивали  различного</w:t>
      </w:r>
      <w:proofErr w:type="gramEnd"/>
      <w:r w:rsidRPr="009A4C00">
        <w:rPr>
          <w:rFonts w:ascii="Times New Roman" w:eastAsia="Times New Roman" w:hAnsi="Times New Roman" w:cs="Times New Roman"/>
          <w:sz w:val="24"/>
          <w:szCs w:val="24"/>
        </w:rPr>
        <w:t xml:space="preserve"> рейтингового уровня:</w:t>
      </w:r>
    </w:p>
    <w:p w14:paraId="18C57837"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районный фестиваль «Творчество молодых»;</w:t>
      </w:r>
    </w:p>
    <w:p w14:paraId="6AA19DC2"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w:t>
      </w:r>
      <w:r w:rsidRPr="009A4C00">
        <w:rPr>
          <w:rFonts w:ascii="Times New Roman" w:eastAsia="Times New Roman" w:hAnsi="Times New Roman" w:cs="Times New Roman"/>
          <w:sz w:val="24"/>
          <w:szCs w:val="24"/>
          <w:lang w:val="en-US"/>
        </w:rPr>
        <w:t>XVIII</w:t>
      </w:r>
      <w:r w:rsidRPr="009A4C0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552E1C21"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фестиваль детского творчества «Весенняя капель»;</w:t>
      </w:r>
    </w:p>
    <w:p w14:paraId="64F9F31B"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районный конкурс солистов и вокальных ансамблей «Внуки Победы»;</w:t>
      </w:r>
    </w:p>
    <w:p w14:paraId="63F039D5"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межмуниципальный фестиваль танца «Перепляс»;</w:t>
      </w:r>
    </w:p>
    <w:p w14:paraId="11E79738"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районный фестиваль детского творчества «Игрушка-говорушка».      </w:t>
      </w:r>
    </w:p>
    <w:p w14:paraId="7CA0F5F7"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14:paraId="4608EE87"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b/>
          <w:sz w:val="24"/>
          <w:szCs w:val="24"/>
        </w:rPr>
        <w:t>Значимые достижения 2019г</w:t>
      </w:r>
      <w:r w:rsidRPr="009A4C00">
        <w:rPr>
          <w:rFonts w:ascii="Times New Roman" w:eastAsia="Times New Roman" w:hAnsi="Times New Roman" w:cs="Times New Roman"/>
          <w:sz w:val="24"/>
          <w:szCs w:val="24"/>
        </w:rPr>
        <w:t>.</w:t>
      </w:r>
    </w:p>
    <w:p w14:paraId="5FB39D2A"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hAnsi="Times New Roman" w:cs="Times New Roman"/>
          <w:sz w:val="24"/>
          <w:szCs w:val="24"/>
        </w:rPr>
        <w:t>- Всероссийский многожанровый конкурс «НАПОКАЗ» г. Екатеринбург;</w:t>
      </w:r>
    </w:p>
    <w:p w14:paraId="08A13239"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w:t>
      </w:r>
      <w:r w:rsidRPr="009A4C00">
        <w:rPr>
          <w:rFonts w:ascii="Times New Roman" w:eastAsia="Times New Roman" w:hAnsi="Times New Roman" w:cs="Times New Roman"/>
          <w:sz w:val="24"/>
          <w:szCs w:val="24"/>
          <w:lang w:val="en-US"/>
        </w:rPr>
        <w:t>XIII</w:t>
      </w:r>
      <w:r w:rsidRPr="009A4C00">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9A4C00">
        <w:rPr>
          <w:rFonts w:ascii="Times New Roman" w:eastAsia="Times New Roman" w:hAnsi="Times New Roman" w:cs="Times New Roman"/>
          <w:sz w:val="24"/>
          <w:szCs w:val="24"/>
        </w:rPr>
        <w:t xml:space="preserve">мозаика»   </w:t>
      </w:r>
      <w:proofErr w:type="gramEnd"/>
      <w:r w:rsidRPr="009A4C00">
        <w:rPr>
          <w:rFonts w:ascii="Times New Roman" w:eastAsia="Times New Roman" w:hAnsi="Times New Roman" w:cs="Times New Roman"/>
          <w:sz w:val="24"/>
          <w:szCs w:val="24"/>
        </w:rPr>
        <w:t xml:space="preserve">           г. Ярославль (Гран-При фестиваля «Мастера» п. Калиново);</w:t>
      </w:r>
    </w:p>
    <w:p w14:paraId="2B105FA4"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14:paraId="2E31F37E"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(7 дипломов финалиста, д</w:t>
      </w:r>
      <w:r w:rsidRPr="009A4C00">
        <w:rPr>
          <w:rFonts w:ascii="Times New Roman" w:eastAsia="Calibri" w:hAnsi="Times New Roman" w:cs="Times New Roman"/>
          <w:sz w:val="24"/>
          <w:szCs w:val="24"/>
        </w:rPr>
        <w:t>иплом за 1 место и за 3 место в номинации сувенир, игрушка Пыхтеева Г.Н.);</w:t>
      </w:r>
    </w:p>
    <w:p w14:paraId="4D56E53D"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w:t>
      </w:r>
      <w:r w:rsidRPr="009A4C00">
        <w:rPr>
          <w:rFonts w:ascii="Times New Roman" w:eastAsia="Times New Roman" w:hAnsi="Times New Roman" w:cs="Times New Roman"/>
          <w:sz w:val="24"/>
          <w:szCs w:val="24"/>
          <w:lang w:val="en-US"/>
        </w:rPr>
        <w:t>XVII</w:t>
      </w:r>
      <w:r w:rsidRPr="009A4C00">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14:paraId="19A54568" w14:textId="77777777" w:rsidR="00F343EF" w:rsidRPr="009A4C00" w:rsidRDefault="00F343EF" w:rsidP="00F343EF">
      <w:pPr>
        <w:spacing w:after="0" w:line="240" w:lineRule="auto"/>
        <w:jc w:val="both"/>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9A4C00">
        <w:rPr>
          <w:rFonts w:ascii="Times New Roman" w:eastAsia="Calibri" w:hAnsi="Times New Roman" w:cs="Times New Roman"/>
          <w:sz w:val="24"/>
          <w:szCs w:val="24"/>
          <w:lang w:val="en-US"/>
        </w:rPr>
        <w:t>II</w:t>
      </w:r>
      <w:r w:rsidRPr="009A4C00">
        <w:rPr>
          <w:rFonts w:ascii="Times New Roman" w:eastAsia="Calibri" w:hAnsi="Times New Roman" w:cs="Times New Roman"/>
          <w:sz w:val="24"/>
          <w:szCs w:val="24"/>
        </w:rPr>
        <w:t xml:space="preserve"> степени в номинации «Народный танец». Хор «Рябинушка» ДК с. </w:t>
      </w:r>
      <w:proofErr w:type="spellStart"/>
      <w:r w:rsidRPr="009A4C00">
        <w:rPr>
          <w:rFonts w:ascii="Times New Roman" w:eastAsia="Calibri" w:hAnsi="Times New Roman" w:cs="Times New Roman"/>
          <w:sz w:val="24"/>
          <w:szCs w:val="24"/>
        </w:rPr>
        <w:t>Быньги</w:t>
      </w:r>
      <w:proofErr w:type="spellEnd"/>
      <w:r w:rsidRPr="009A4C00">
        <w:rPr>
          <w:rFonts w:ascii="Times New Roman" w:eastAsia="Calibri" w:hAnsi="Times New Roman" w:cs="Times New Roman"/>
          <w:sz w:val="24"/>
          <w:szCs w:val="24"/>
        </w:rPr>
        <w:t xml:space="preserve"> - диплом </w:t>
      </w:r>
      <w:r w:rsidRPr="009A4C00">
        <w:rPr>
          <w:rFonts w:ascii="Times New Roman" w:eastAsia="Calibri" w:hAnsi="Times New Roman" w:cs="Times New Roman"/>
          <w:sz w:val="24"/>
          <w:szCs w:val="24"/>
          <w:lang w:val="en-US"/>
        </w:rPr>
        <w:t>I</w:t>
      </w:r>
      <w:r w:rsidRPr="009A4C00">
        <w:rPr>
          <w:rFonts w:ascii="Times New Roman" w:eastAsia="Calibri" w:hAnsi="Times New Roman" w:cs="Times New Roman"/>
          <w:sz w:val="24"/>
          <w:szCs w:val="24"/>
        </w:rPr>
        <w:t xml:space="preserve"> степени, вокальная группа хора диплом </w:t>
      </w:r>
      <w:r w:rsidRPr="009A4C00">
        <w:rPr>
          <w:rFonts w:ascii="Times New Roman" w:eastAsia="Calibri" w:hAnsi="Times New Roman" w:cs="Times New Roman"/>
          <w:sz w:val="24"/>
          <w:szCs w:val="24"/>
          <w:lang w:val="en-US"/>
        </w:rPr>
        <w:t>II</w:t>
      </w:r>
      <w:r w:rsidRPr="009A4C00">
        <w:rPr>
          <w:rFonts w:ascii="Times New Roman" w:eastAsia="Calibri" w:hAnsi="Times New Roman" w:cs="Times New Roman"/>
          <w:sz w:val="24"/>
          <w:szCs w:val="24"/>
        </w:rPr>
        <w:t xml:space="preserve"> степени и Любовь Новоселова завоевала диплом </w:t>
      </w:r>
      <w:r w:rsidRPr="009A4C00">
        <w:rPr>
          <w:rFonts w:ascii="Times New Roman" w:eastAsia="Calibri" w:hAnsi="Times New Roman" w:cs="Times New Roman"/>
          <w:sz w:val="24"/>
          <w:szCs w:val="24"/>
          <w:lang w:val="en-US"/>
        </w:rPr>
        <w:t>I</w:t>
      </w:r>
      <w:r w:rsidRPr="009A4C00">
        <w:rPr>
          <w:rFonts w:ascii="Times New Roman" w:eastAsia="Calibri" w:hAnsi="Times New Roman" w:cs="Times New Roman"/>
          <w:sz w:val="24"/>
          <w:szCs w:val="24"/>
        </w:rPr>
        <w:t xml:space="preserve"> степени;</w:t>
      </w:r>
    </w:p>
    <w:p w14:paraId="74645E00" w14:textId="77777777" w:rsidR="00F343EF" w:rsidRPr="009A4C00" w:rsidRDefault="00F343EF" w:rsidP="00F343EF">
      <w:pPr>
        <w:spacing w:after="0" w:line="240" w:lineRule="auto"/>
        <w:jc w:val="both"/>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9A4C00">
        <w:rPr>
          <w:rFonts w:ascii="Times New Roman" w:eastAsia="Calibri" w:hAnsi="Times New Roman" w:cs="Times New Roman"/>
          <w:sz w:val="24"/>
          <w:szCs w:val="24"/>
          <w:lang w:val="en-US"/>
        </w:rPr>
        <w:t>III</w:t>
      </w:r>
      <w:r w:rsidRPr="009A4C00">
        <w:rPr>
          <w:rFonts w:ascii="Times New Roman" w:eastAsia="Calibri" w:hAnsi="Times New Roman" w:cs="Times New Roman"/>
          <w:sz w:val="24"/>
          <w:szCs w:val="24"/>
        </w:rPr>
        <w:t xml:space="preserve"> степени, солистка Бобкова Валентина – диплом лауреата </w:t>
      </w:r>
      <w:r w:rsidRPr="009A4C00">
        <w:rPr>
          <w:rFonts w:ascii="Times New Roman" w:eastAsia="Calibri" w:hAnsi="Times New Roman" w:cs="Times New Roman"/>
          <w:sz w:val="24"/>
          <w:szCs w:val="24"/>
          <w:lang w:val="en-US"/>
        </w:rPr>
        <w:t>III</w:t>
      </w:r>
      <w:r w:rsidRPr="009A4C00">
        <w:rPr>
          <w:rFonts w:ascii="Times New Roman" w:eastAsia="Calibri" w:hAnsi="Times New Roman" w:cs="Times New Roman"/>
          <w:sz w:val="24"/>
          <w:szCs w:val="24"/>
        </w:rPr>
        <w:t xml:space="preserve"> степени, хор ДК п. Ребристый – диплом </w:t>
      </w:r>
      <w:r w:rsidRPr="009A4C00">
        <w:rPr>
          <w:rFonts w:ascii="Times New Roman" w:eastAsia="Calibri" w:hAnsi="Times New Roman" w:cs="Times New Roman"/>
          <w:sz w:val="24"/>
          <w:szCs w:val="24"/>
        </w:rPr>
        <w:lastRenderedPageBreak/>
        <w:t xml:space="preserve">лауреата </w:t>
      </w:r>
      <w:r w:rsidRPr="009A4C00">
        <w:rPr>
          <w:rFonts w:ascii="Times New Roman" w:eastAsia="Calibri" w:hAnsi="Times New Roman" w:cs="Times New Roman"/>
          <w:sz w:val="24"/>
          <w:szCs w:val="24"/>
          <w:lang w:val="en-US"/>
        </w:rPr>
        <w:t>II</w:t>
      </w:r>
      <w:r w:rsidRPr="009A4C00">
        <w:rPr>
          <w:rFonts w:ascii="Times New Roman" w:eastAsia="Calibri" w:hAnsi="Times New Roman" w:cs="Times New Roman"/>
          <w:sz w:val="24"/>
          <w:szCs w:val="24"/>
        </w:rPr>
        <w:t xml:space="preserve"> степени, танцевальный коллектив «Озорники» ДК с. </w:t>
      </w:r>
      <w:proofErr w:type="spellStart"/>
      <w:r w:rsidRPr="009A4C00">
        <w:rPr>
          <w:rFonts w:ascii="Times New Roman" w:eastAsia="Calibri" w:hAnsi="Times New Roman" w:cs="Times New Roman"/>
          <w:sz w:val="24"/>
          <w:szCs w:val="24"/>
        </w:rPr>
        <w:t>Быньги</w:t>
      </w:r>
      <w:proofErr w:type="spellEnd"/>
      <w:r w:rsidRPr="009A4C00">
        <w:rPr>
          <w:rFonts w:ascii="Times New Roman" w:eastAsia="Calibri" w:hAnsi="Times New Roman" w:cs="Times New Roman"/>
          <w:sz w:val="24"/>
          <w:szCs w:val="24"/>
        </w:rPr>
        <w:t xml:space="preserve"> – диплом   </w:t>
      </w:r>
      <w:r w:rsidRPr="009A4C00">
        <w:rPr>
          <w:rFonts w:ascii="Times New Roman" w:eastAsia="Calibri" w:hAnsi="Times New Roman" w:cs="Times New Roman"/>
          <w:sz w:val="24"/>
          <w:szCs w:val="24"/>
          <w:lang w:val="en-US"/>
        </w:rPr>
        <w:t>II</w:t>
      </w:r>
      <w:r w:rsidRPr="009A4C00">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9A4C00">
        <w:rPr>
          <w:rFonts w:ascii="Times New Roman" w:eastAsia="Calibri" w:hAnsi="Times New Roman" w:cs="Times New Roman"/>
          <w:sz w:val="24"/>
          <w:szCs w:val="24"/>
          <w:lang w:val="en-US"/>
        </w:rPr>
        <w:t>I</w:t>
      </w:r>
      <w:r w:rsidRPr="009A4C00">
        <w:rPr>
          <w:rFonts w:ascii="Times New Roman" w:eastAsia="Calibri" w:hAnsi="Times New Roman" w:cs="Times New Roman"/>
          <w:sz w:val="24"/>
          <w:szCs w:val="24"/>
        </w:rPr>
        <w:t xml:space="preserve"> степени, и ее ученица Вера Кошкарова получила диплом лауреата </w:t>
      </w:r>
      <w:r w:rsidRPr="009A4C00">
        <w:rPr>
          <w:rFonts w:ascii="Times New Roman" w:eastAsia="Calibri" w:hAnsi="Times New Roman" w:cs="Times New Roman"/>
          <w:sz w:val="24"/>
          <w:szCs w:val="24"/>
          <w:lang w:val="en-US"/>
        </w:rPr>
        <w:t>I</w:t>
      </w:r>
      <w:r w:rsidRPr="009A4C00">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9A4C00">
        <w:rPr>
          <w:rFonts w:ascii="Times New Roman" w:eastAsia="Calibri" w:hAnsi="Times New Roman" w:cs="Times New Roman"/>
          <w:sz w:val="24"/>
          <w:szCs w:val="24"/>
          <w:lang w:val="en-US"/>
        </w:rPr>
        <w:t>II</w:t>
      </w:r>
      <w:r w:rsidRPr="009A4C00">
        <w:rPr>
          <w:rFonts w:ascii="Times New Roman" w:eastAsia="Calibri" w:hAnsi="Times New Roman" w:cs="Times New Roman"/>
          <w:sz w:val="24"/>
          <w:szCs w:val="24"/>
        </w:rPr>
        <w:t xml:space="preserve"> степени;</w:t>
      </w:r>
    </w:p>
    <w:p w14:paraId="4977212F" w14:textId="77777777" w:rsidR="00F343EF" w:rsidRPr="009A4C00" w:rsidRDefault="00F343EF" w:rsidP="00F343EF">
      <w:pPr>
        <w:pStyle w:val="a3"/>
        <w:spacing w:line="276" w:lineRule="auto"/>
        <w:jc w:val="both"/>
        <w:rPr>
          <w:rFonts w:ascii="Times New Roman" w:hAnsi="Times New Roman"/>
          <w:sz w:val="24"/>
          <w:szCs w:val="24"/>
        </w:rPr>
      </w:pPr>
      <w:r w:rsidRPr="009A4C00">
        <w:rPr>
          <w:rFonts w:ascii="Times New Roman" w:eastAsia="Times New Roman" w:hAnsi="Times New Roman"/>
          <w:sz w:val="24"/>
          <w:szCs w:val="24"/>
          <w:lang w:eastAsia="ru-RU"/>
        </w:rPr>
        <w:t xml:space="preserve">-  </w:t>
      </w:r>
      <w:r w:rsidRPr="009A4C00">
        <w:rPr>
          <w:rFonts w:ascii="Times New Roman" w:eastAsia="Times New Roman" w:hAnsi="Times New Roman"/>
          <w:sz w:val="24"/>
          <w:szCs w:val="24"/>
          <w:lang w:val="en-US" w:eastAsia="ru-RU"/>
        </w:rPr>
        <w:t>III</w:t>
      </w:r>
      <w:r w:rsidRPr="009A4C00">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9A4C00">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9A4C00">
        <w:rPr>
          <w:rFonts w:ascii="Times New Roman" w:hAnsi="Times New Roman"/>
          <w:sz w:val="24"/>
          <w:szCs w:val="24"/>
          <w:lang w:val="en-US"/>
        </w:rPr>
        <w:t>II</w:t>
      </w:r>
      <w:r w:rsidRPr="009A4C00">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9A4C00">
        <w:rPr>
          <w:rFonts w:ascii="Times New Roman" w:hAnsi="Times New Roman"/>
          <w:sz w:val="24"/>
          <w:szCs w:val="24"/>
        </w:rPr>
        <w:t>Ивановна  получил</w:t>
      </w:r>
      <w:proofErr w:type="gramEnd"/>
      <w:r w:rsidRPr="009A4C00">
        <w:rPr>
          <w:rFonts w:ascii="Times New Roman" w:hAnsi="Times New Roman"/>
          <w:sz w:val="24"/>
          <w:szCs w:val="24"/>
        </w:rPr>
        <w:t xml:space="preserve"> диплом </w:t>
      </w:r>
      <w:r w:rsidRPr="009A4C00">
        <w:rPr>
          <w:rFonts w:ascii="Times New Roman" w:hAnsi="Times New Roman"/>
          <w:sz w:val="24"/>
          <w:szCs w:val="24"/>
          <w:lang w:val="en-US"/>
        </w:rPr>
        <w:t>I</w:t>
      </w:r>
      <w:r w:rsidRPr="009A4C00">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9A4C00">
        <w:rPr>
          <w:rFonts w:ascii="Times New Roman" w:hAnsi="Times New Roman"/>
          <w:sz w:val="24"/>
          <w:szCs w:val="24"/>
          <w:lang w:val="en-US"/>
        </w:rPr>
        <w:t>I</w:t>
      </w:r>
      <w:r w:rsidRPr="009A4C00">
        <w:rPr>
          <w:rFonts w:ascii="Times New Roman" w:hAnsi="Times New Roman"/>
          <w:sz w:val="24"/>
          <w:szCs w:val="24"/>
        </w:rPr>
        <w:t xml:space="preserve"> степени в номинации «Стилизация народного танца», 10-13 лет;</w:t>
      </w:r>
    </w:p>
    <w:p w14:paraId="7A40D339"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9A4C00">
        <w:rPr>
          <w:rFonts w:ascii="Times New Roman" w:eastAsia="Times New Roman" w:hAnsi="Times New Roman" w:cs="Times New Roman"/>
          <w:sz w:val="24"/>
          <w:szCs w:val="24"/>
          <w:lang w:val="en-US"/>
        </w:rPr>
        <w:t>II</w:t>
      </w:r>
      <w:r w:rsidRPr="009A4C00">
        <w:rPr>
          <w:rFonts w:ascii="Times New Roman" w:eastAsia="Times New Roman" w:hAnsi="Times New Roman" w:cs="Times New Roman"/>
          <w:sz w:val="24"/>
          <w:szCs w:val="24"/>
        </w:rPr>
        <w:t xml:space="preserve"> степени в номинации «Художественное слово» Арапов Захар;</w:t>
      </w:r>
    </w:p>
    <w:p w14:paraId="23F43908"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14:paraId="6B3C9D2E" w14:textId="77777777" w:rsidR="00F343EF" w:rsidRPr="009A4C00" w:rsidRDefault="00F343EF" w:rsidP="00F343EF">
      <w:pPr>
        <w:tabs>
          <w:tab w:val="left" w:pos="3900"/>
        </w:tabs>
        <w:spacing w:after="0"/>
        <w:jc w:val="both"/>
        <w:rPr>
          <w:rFonts w:ascii="Times New Roman" w:eastAsia="Times New Roman" w:hAnsi="Times New Roman" w:cs="Times New Roman"/>
          <w:sz w:val="24"/>
          <w:szCs w:val="24"/>
        </w:rPr>
      </w:pPr>
      <w:r w:rsidRPr="009A4C00">
        <w:rPr>
          <w:rFonts w:ascii="Times New Roman" w:eastAsia="Times New Roman" w:hAnsi="Times New Roman"/>
          <w:sz w:val="24"/>
          <w:szCs w:val="24"/>
        </w:rPr>
        <w:t xml:space="preserve">- </w:t>
      </w:r>
      <w:r w:rsidRPr="009A4C00">
        <w:rPr>
          <w:rFonts w:ascii="Times New Roman" w:eastAsia="Times New Roman" w:hAnsi="Times New Roman"/>
          <w:sz w:val="24"/>
          <w:szCs w:val="24"/>
          <w:lang w:val="en-US"/>
        </w:rPr>
        <w:t>XVIII</w:t>
      </w:r>
      <w:r w:rsidRPr="009A4C00">
        <w:rPr>
          <w:rFonts w:ascii="Times New Roman" w:eastAsia="Times New Roman" w:hAnsi="Times New Roman"/>
          <w:sz w:val="24"/>
          <w:szCs w:val="24"/>
        </w:rPr>
        <w:t xml:space="preserve"> областной фестиваль любительских коллективов народно-певческого жанра «Кашинский хоровод»</w:t>
      </w:r>
      <w:r w:rsidRPr="009A4C00">
        <w:rPr>
          <w:rFonts w:ascii="Times New Roman" w:eastAsia="Times New Roman" w:hAnsi="Times New Roman" w:cs="Times New Roman"/>
          <w:sz w:val="24"/>
          <w:szCs w:val="24"/>
        </w:rPr>
        <w:t xml:space="preserve"> </w:t>
      </w:r>
      <w:proofErr w:type="spellStart"/>
      <w:r w:rsidRPr="009A4C00">
        <w:rPr>
          <w:rFonts w:ascii="Times New Roman" w:eastAsia="Times New Roman" w:hAnsi="Times New Roman" w:cs="Times New Roman"/>
          <w:sz w:val="24"/>
          <w:szCs w:val="24"/>
        </w:rPr>
        <w:t>с.Кашино</w:t>
      </w:r>
      <w:proofErr w:type="spellEnd"/>
      <w:r w:rsidRPr="009A4C00">
        <w:rPr>
          <w:rFonts w:ascii="Times New Roman" w:eastAsia="Times New Roman" w:hAnsi="Times New Roman" w:cs="Times New Roman"/>
          <w:sz w:val="24"/>
          <w:szCs w:val="24"/>
        </w:rPr>
        <w:t xml:space="preserve">, г. Богданович. Номинация «Частушки» - Л. </w:t>
      </w:r>
      <w:proofErr w:type="spellStart"/>
      <w:r w:rsidRPr="009A4C00">
        <w:rPr>
          <w:rFonts w:ascii="Times New Roman" w:eastAsia="Times New Roman" w:hAnsi="Times New Roman" w:cs="Times New Roman"/>
          <w:sz w:val="24"/>
          <w:szCs w:val="24"/>
        </w:rPr>
        <w:t>Ханова</w:t>
      </w:r>
      <w:proofErr w:type="spellEnd"/>
      <w:r w:rsidRPr="009A4C00">
        <w:rPr>
          <w:rFonts w:ascii="Times New Roman" w:eastAsia="Times New Roman" w:hAnsi="Times New Roman" w:cs="Times New Roman"/>
          <w:sz w:val="24"/>
          <w:szCs w:val="24"/>
        </w:rPr>
        <w:t xml:space="preserve"> – диплом </w:t>
      </w:r>
      <w:r w:rsidRPr="009A4C00">
        <w:rPr>
          <w:rFonts w:ascii="Times New Roman" w:eastAsia="Times New Roman" w:hAnsi="Times New Roman" w:cs="Times New Roman"/>
          <w:sz w:val="24"/>
          <w:szCs w:val="24"/>
          <w:lang w:val="en-US"/>
        </w:rPr>
        <w:t>II</w:t>
      </w:r>
      <w:r w:rsidRPr="009A4C00">
        <w:rPr>
          <w:rFonts w:ascii="Times New Roman" w:eastAsia="Times New Roman" w:hAnsi="Times New Roman" w:cs="Times New Roman"/>
          <w:sz w:val="24"/>
          <w:szCs w:val="24"/>
        </w:rPr>
        <w:t xml:space="preserve"> степени, ДК с. </w:t>
      </w:r>
      <w:proofErr w:type="spellStart"/>
      <w:r w:rsidRPr="009A4C00">
        <w:rPr>
          <w:rFonts w:ascii="Times New Roman" w:eastAsia="Times New Roman" w:hAnsi="Times New Roman" w:cs="Times New Roman"/>
          <w:sz w:val="24"/>
          <w:szCs w:val="24"/>
        </w:rPr>
        <w:t>Шурала</w:t>
      </w:r>
      <w:proofErr w:type="spellEnd"/>
      <w:r w:rsidRPr="009A4C00">
        <w:rPr>
          <w:rFonts w:ascii="Times New Roman" w:eastAsia="Times New Roman" w:hAnsi="Times New Roman" w:cs="Times New Roman"/>
          <w:sz w:val="24"/>
          <w:szCs w:val="24"/>
        </w:rPr>
        <w:t xml:space="preserve"> – диплом </w:t>
      </w:r>
      <w:r w:rsidRPr="009A4C00">
        <w:rPr>
          <w:rFonts w:ascii="Times New Roman" w:eastAsia="Times New Roman" w:hAnsi="Times New Roman" w:cs="Times New Roman"/>
          <w:sz w:val="24"/>
          <w:szCs w:val="24"/>
          <w:lang w:val="en-US"/>
        </w:rPr>
        <w:t>III</w:t>
      </w:r>
      <w:r w:rsidRPr="009A4C00">
        <w:rPr>
          <w:rFonts w:ascii="Times New Roman" w:eastAsia="Times New Roman" w:hAnsi="Times New Roman" w:cs="Times New Roman"/>
          <w:sz w:val="24"/>
          <w:szCs w:val="24"/>
        </w:rPr>
        <w:t xml:space="preserve"> степени. «Народные инструменты» - </w:t>
      </w:r>
      <w:proofErr w:type="spellStart"/>
      <w:r w:rsidRPr="009A4C00">
        <w:rPr>
          <w:rFonts w:ascii="Times New Roman" w:eastAsia="Times New Roman" w:hAnsi="Times New Roman" w:cs="Times New Roman"/>
          <w:sz w:val="24"/>
          <w:szCs w:val="24"/>
        </w:rPr>
        <w:t>Манеев</w:t>
      </w:r>
      <w:proofErr w:type="spellEnd"/>
      <w:r w:rsidRPr="009A4C00">
        <w:rPr>
          <w:rFonts w:ascii="Times New Roman" w:eastAsia="Times New Roman" w:hAnsi="Times New Roman" w:cs="Times New Roman"/>
          <w:sz w:val="24"/>
          <w:szCs w:val="24"/>
        </w:rPr>
        <w:t xml:space="preserve"> В.Н. – диплом </w:t>
      </w:r>
      <w:r w:rsidRPr="009A4C00">
        <w:rPr>
          <w:rFonts w:ascii="Times New Roman" w:eastAsia="Times New Roman" w:hAnsi="Times New Roman" w:cs="Times New Roman"/>
          <w:sz w:val="24"/>
          <w:szCs w:val="24"/>
          <w:lang w:val="en-US"/>
        </w:rPr>
        <w:t>I</w:t>
      </w:r>
      <w:r w:rsidRPr="009A4C00">
        <w:rPr>
          <w:rFonts w:ascii="Times New Roman" w:eastAsia="Times New Roman" w:hAnsi="Times New Roman" w:cs="Times New Roman"/>
          <w:sz w:val="24"/>
          <w:szCs w:val="24"/>
        </w:rPr>
        <w:t xml:space="preserve"> степени. «Кулинарный конкурс» - ДК п. Ребристый – диплом </w:t>
      </w:r>
      <w:r w:rsidRPr="009A4C00">
        <w:rPr>
          <w:rFonts w:ascii="Times New Roman" w:eastAsia="Times New Roman" w:hAnsi="Times New Roman" w:cs="Times New Roman"/>
          <w:sz w:val="24"/>
          <w:szCs w:val="24"/>
          <w:lang w:val="en-US"/>
        </w:rPr>
        <w:t>II</w:t>
      </w:r>
      <w:r w:rsidRPr="009A4C00">
        <w:rPr>
          <w:rFonts w:ascii="Times New Roman" w:eastAsia="Times New Roman" w:hAnsi="Times New Roman" w:cs="Times New Roman"/>
          <w:sz w:val="24"/>
          <w:szCs w:val="24"/>
        </w:rPr>
        <w:t xml:space="preserve"> степени. Конкурс подворий – ДК с. </w:t>
      </w:r>
      <w:proofErr w:type="spellStart"/>
      <w:r w:rsidRPr="009A4C00">
        <w:rPr>
          <w:rFonts w:ascii="Times New Roman" w:eastAsia="Times New Roman" w:hAnsi="Times New Roman" w:cs="Times New Roman"/>
          <w:sz w:val="24"/>
          <w:szCs w:val="24"/>
        </w:rPr>
        <w:t>Шурала</w:t>
      </w:r>
      <w:proofErr w:type="spellEnd"/>
      <w:r w:rsidRPr="009A4C00">
        <w:rPr>
          <w:rFonts w:ascii="Times New Roman" w:eastAsia="Times New Roman" w:hAnsi="Times New Roman" w:cs="Times New Roman"/>
          <w:sz w:val="24"/>
          <w:szCs w:val="24"/>
        </w:rPr>
        <w:t xml:space="preserve"> – диплом </w:t>
      </w:r>
      <w:r w:rsidRPr="009A4C00">
        <w:rPr>
          <w:rFonts w:ascii="Times New Roman" w:eastAsia="Times New Roman" w:hAnsi="Times New Roman" w:cs="Times New Roman"/>
          <w:sz w:val="24"/>
          <w:szCs w:val="24"/>
          <w:lang w:val="en-US"/>
        </w:rPr>
        <w:t>I</w:t>
      </w:r>
      <w:r w:rsidRPr="009A4C00">
        <w:rPr>
          <w:rFonts w:ascii="Times New Roman" w:eastAsia="Times New Roman" w:hAnsi="Times New Roman" w:cs="Times New Roman"/>
          <w:sz w:val="24"/>
          <w:szCs w:val="24"/>
        </w:rPr>
        <w:t xml:space="preserve"> степени;</w:t>
      </w:r>
    </w:p>
    <w:p w14:paraId="0F66CD2C" w14:textId="77777777" w:rsidR="00F343EF" w:rsidRPr="009A4C00" w:rsidRDefault="00F343EF" w:rsidP="00F343EF">
      <w:pPr>
        <w:spacing w:after="0"/>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9A4C00">
        <w:rPr>
          <w:rFonts w:ascii="Times New Roman" w:hAnsi="Times New Roman" w:cs="Times New Roman"/>
          <w:sz w:val="24"/>
          <w:szCs w:val="24"/>
        </w:rPr>
        <w:t>г. Кировград.</w:t>
      </w:r>
    </w:p>
    <w:p w14:paraId="75D9D458" w14:textId="77777777" w:rsidR="00F343EF" w:rsidRPr="009A4C00" w:rsidRDefault="00F343EF" w:rsidP="00F343EF">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Номинация «Художественное слово» - диплом </w:t>
      </w:r>
      <w:r w:rsidRPr="009A4C00">
        <w:rPr>
          <w:rFonts w:ascii="Times New Roman" w:hAnsi="Times New Roman" w:cs="Times New Roman"/>
          <w:sz w:val="24"/>
          <w:szCs w:val="24"/>
          <w:lang w:val="en-US"/>
        </w:rPr>
        <w:t>I</w:t>
      </w:r>
      <w:r w:rsidRPr="009A4C00">
        <w:rPr>
          <w:rFonts w:ascii="Times New Roman" w:hAnsi="Times New Roman" w:cs="Times New Roman"/>
          <w:sz w:val="24"/>
          <w:szCs w:val="24"/>
        </w:rPr>
        <w:t xml:space="preserve"> степени – Тамара </w:t>
      </w:r>
      <w:proofErr w:type="spellStart"/>
      <w:r w:rsidRPr="009A4C00">
        <w:rPr>
          <w:rFonts w:ascii="Times New Roman" w:hAnsi="Times New Roman" w:cs="Times New Roman"/>
          <w:sz w:val="24"/>
          <w:szCs w:val="24"/>
        </w:rPr>
        <w:t>Перегудова</w:t>
      </w:r>
      <w:proofErr w:type="spellEnd"/>
      <w:r w:rsidRPr="009A4C00">
        <w:rPr>
          <w:rFonts w:ascii="Times New Roman" w:hAnsi="Times New Roman" w:cs="Times New Roman"/>
          <w:sz w:val="24"/>
          <w:szCs w:val="24"/>
        </w:rPr>
        <w:t xml:space="preserve"> ДК                     п. Цементный;</w:t>
      </w:r>
    </w:p>
    <w:p w14:paraId="40B4191F" w14:textId="77777777" w:rsidR="00F343EF" w:rsidRPr="009A4C00" w:rsidRDefault="00F343EF" w:rsidP="00F343EF">
      <w:pPr>
        <w:spacing w:after="0" w:line="240" w:lineRule="auto"/>
        <w:rPr>
          <w:rFonts w:ascii="Times New Roman" w:hAnsi="Times New Roman" w:cs="Times New Roman"/>
          <w:sz w:val="24"/>
          <w:szCs w:val="24"/>
        </w:rPr>
      </w:pPr>
      <w:r w:rsidRPr="009A4C00">
        <w:rPr>
          <w:rFonts w:ascii="Times New Roman" w:hAnsi="Times New Roman" w:cs="Times New Roman"/>
          <w:sz w:val="24"/>
          <w:szCs w:val="24"/>
        </w:rPr>
        <w:t xml:space="preserve">Номинация «Хореография» - диплом лауреата </w:t>
      </w:r>
      <w:r w:rsidRPr="009A4C00">
        <w:rPr>
          <w:rFonts w:ascii="Times New Roman" w:hAnsi="Times New Roman" w:cs="Times New Roman"/>
          <w:sz w:val="24"/>
          <w:szCs w:val="24"/>
          <w:lang w:val="en-US"/>
        </w:rPr>
        <w:t>I</w:t>
      </w:r>
      <w:r w:rsidRPr="009A4C00">
        <w:rPr>
          <w:rFonts w:ascii="Times New Roman" w:hAnsi="Times New Roman" w:cs="Times New Roman"/>
          <w:sz w:val="24"/>
          <w:szCs w:val="24"/>
        </w:rPr>
        <w:t xml:space="preserve"> степени коллектив «Время танцевать»,</w:t>
      </w:r>
    </w:p>
    <w:p w14:paraId="58349C7E" w14:textId="77777777" w:rsidR="00F343EF" w:rsidRPr="009A4C00" w:rsidRDefault="00F343EF" w:rsidP="00F343EF">
      <w:pPr>
        <w:spacing w:after="0" w:line="240" w:lineRule="auto"/>
        <w:rPr>
          <w:rFonts w:ascii="Times New Roman" w:hAnsi="Times New Roman" w:cs="Times New Roman"/>
          <w:sz w:val="24"/>
          <w:szCs w:val="24"/>
        </w:rPr>
      </w:pPr>
      <w:r w:rsidRPr="009A4C00">
        <w:rPr>
          <w:rFonts w:ascii="Times New Roman" w:hAnsi="Times New Roman" w:cs="Times New Roman"/>
          <w:sz w:val="24"/>
          <w:szCs w:val="24"/>
        </w:rPr>
        <w:t>руководитель Т.И. Белоусова ДКМ;</w:t>
      </w:r>
    </w:p>
    <w:p w14:paraId="75646CA1" w14:textId="77777777" w:rsidR="00F343EF" w:rsidRPr="009A4C00" w:rsidRDefault="00F343EF" w:rsidP="00F343EF">
      <w:pPr>
        <w:spacing w:after="0" w:line="240" w:lineRule="auto"/>
        <w:rPr>
          <w:rFonts w:ascii="Times New Roman" w:hAnsi="Times New Roman" w:cs="Times New Roman"/>
          <w:sz w:val="24"/>
          <w:szCs w:val="24"/>
        </w:rPr>
      </w:pPr>
      <w:r w:rsidRPr="009A4C00">
        <w:rPr>
          <w:rFonts w:ascii="Times New Roman" w:hAnsi="Times New Roman" w:cs="Times New Roman"/>
          <w:sz w:val="24"/>
          <w:szCs w:val="24"/>
        </w:rPr>
        <w:t xml:space="preserve">Номинация «Вокал» - диплом лауреата </w:t>
      </w:r>
      <w:r w:rsidRPr="009A4C00">
        <w:rPr>
          <w:rFonts w:ascii="Times New Roman" w:hAnsi="Times New Roman" w:cs="Times New Roman"/>
          <w:sz w:val="24"/>
          <w:szCs w:val="24"/>
          <w:lang w:val="en-US"/>
        </w:rPr>
        <w:t>II</w:t>
      </w:r>
      <w:r w:rsidRPr="009A4C00">
        <w:rPr>
          <w:rFonts w:ascii="Times New Roman" w:hAnsi="Times New Roman" w:cs="Times New Roman"/>
          <w:sz w:val="24"/>
          <w:szCs w:val="24"/>
        </w:rPr>
        <w:t xml:space="preserve"> степени – Александр Орлов;</w:t>
      </w:r>
    </w:p>
    <w:p w14:paraId="28A85B0B" w14:textId="77777777" w:rsidR="00F343EF" w:rsidRPr="009A4C00" w:rsidRDefault="00F343EF" w:rsidP="00F343EF">
      <w:pPr>
        <w:spacing w:after="0" w:line="240" w:lineRule="auto"/>
        <w:rPr>
          <w:rFonts w:ascii="Times New Roman" w:hAnsi="Times New Roman" w:cs="Times New Roman"/>
          <w:sz w:val="24"/>
          <w:szCs w:val="24"/>
        </w:rPr>
      </w:pPr>
      <w:r w:rsidRPr="009A4C00">
        <w:rPr>
          <w:rFonts w:ascii="Times New Roman" w:hAnsi="Times New Roman" w:cs="Times New Roman"/>
          <w:sz w:val="24"/>
          <w:szCs w:val="24"/>
        </w:rPr>
        <w:t xml:space="preserve">Номинация «Декоративно-прикладное творчество» - дипломы лауреатов </w:t>
      </w:r>
      <w:r w:rsidRPr="009A4C00">
        <w:rPr>
          <w:rFonts w:ascii="Times New Roman" w:hAnsi="Times New Roman" w:cs="Times New Roman"/>
          <w:sz w:val="24"/>
          <w:szCs w:val="24"/>
          <w:lang w:val="en-US"/>
        </w:rPr>
        <w:t>I</w:t>
      </w:r>
      <w:r w:rsidRPr="009A4C00">
        <w:rPr>
          <w:rFonts w:ascii="Times New Roman" w:hAnsi="Times New Roman" w:cs="Times New Roman"/>
          <w:sz w:val="24"/>
          <w:szCs w:val="24"/>
        </w:rPr>
        <w:t xml:space="preserve"> степени </w:t>
      </w:r>
      <w:proofErr w:type="spellStart"/>
      <w:r w:rsidRPr="009A4C00">
        <w:rPr>
          <w:rFonts w:ascii="Times New Roman" w:hAnsi="Times New Roman" w:cs="Times New Roman"/>
          <w:sz w:val="24"/>
          <w:szCs w:val="24"/>
        </w:rPr>
        <w:t>Л.Сергеева</w:t>
      </w:r>
      <w:proofErr w:type="spellEnd"/>
      <w:r w:rsidRPr="009A4C00">
        <w:rPr>
          <w:rFonts w:ascii="Times New Roman" w:hAnsi="Times New Roman" w:cs="Times New Roman"/>
          <w:sz w:val="24"/>
          <w:szCs w:val="24"/>
        </w:rPr>
        <w:t xml:space="preserve"> - художественная керамика, Г. Пыхтеева – текстильная кукла,  </w:t>
      </w:r>
      <w:proofErr w:type="spellStart"/>
      <w:r w:rsidRPr="009A4C00">
        <w:rPr>
          <w:rFonts w:ascii="Times New Roman" w:hAnsi="Times New Roman" w:cs="Times New Roman"/>
          <w:sz w:val="24"/>
          <w:szCs w:val="24"/>
        </w:rPr>
        <w:t>Кукарцева</w:t>
      </w:r>
      <w:proofErr w:type="spellEnd"/>
      <w:r w:rsidRPr="009A4C00">
        <w:rPr>
          <w:rFonts w:ascii="Times New Roman" w:hAnsi="Times New Roman" w:cs="Times New Roman"/>
          <w:sz w:val="24"/>
          <w:szCs w:val="24"/>
        </w:rPr>
        <w:t xml:space="preserve">  Лариса – изделия из нетрадиционных материалов.</w:t>
      </w:r>
    </w:p>
    <w:p w14:paraId="5DB986E4"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14:paraId="3178C720" w14:textId="77777777" w:rsidR="00F343EF" w:rsidRPr="009A4C00" w:rsidRDefault="00F343EF" w:rsidP="00F343EF">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         </w:t>
      </w:r>
      <w:proofErr w:type="gramStart"/>
      <w:r w:rsidRPr="009A4C00">
        <w:rPr>
          <w:rFonts w:ascii="Times New Roman" w:hAnsi="Times New Roman" w:cs="Times New Roman"/>
          <w:sz w:val="24"/>
          <w:szCs w:val="24"/>
        </w:rPr>
        <w:t>В  Невьянском</w:t>
      </w:r>
      <w:proofErr w:type="gramEnd"/>
      <w:r w:rsidRPr="009A4C00">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14:paraId="017BD87E" w14:textId="77777777" w:rsidR="00F343EF" w:rsidRPr="009A4C00" w:rsidRDefault="00F343EF" w:rsidP="00F343EF">
      <w:pPr>
        <w:spacing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w:t>
      </w:r>
      <w:r w:rsidRPr="009A4C00">
        <w:rPr>
          <w:rFonts w:ascii="Times New Roman" w:hAnsi="Times New Roman" w:cs="Times New Roman"/>
          <w:sz w:val="24"/>
          <w:szCs w:val="24"/>
        </w:rPr>
        <w:lastRenderedPageBreak/>
        <w:t xml:space="preserve">лицензионного программного обеспечения и </w:t>
      </w:r>
      <w:proofErr w:type="spellStart"/>
      <w:r w:rsidRPr="009A4C00">
        <w:rPr>
          <w:rFonts w:ascii="Times New Roman" w:hAnsi="Times New Roman" w:cs="Times New Roman"/>
          <w:sz w:val="24"/>
          <w:szCs w:val="24"/>
        </w:rPr>
        <w:t>контентов</w:t>
      </w:r>
      <w:proofErr w:type="spellEnd"/>
      <w:r w:rsidRPr="009A4C00">
        <w:rPr>
          <w:rFonts w:ascii="Times New Roman" w:hAnsi="Times New Roman" w:cs="Times New Roman"/>
          <w:sz w:val="24"/>
          <w:szCs w:val="24"/>
        </w:rPr>
        <w:t xml:space="preserve">. Специальной техники для оцифровки фонда в библиотеках системы нет. </w:t>
      </w:r>
    </w:p>
    <w:p w14:paraId="072D004A" w14:textId="77777777" w:rsidR="00F343EF" w:rsidRPr="009A4C00" w:rsidRDefault="00F343EF" w:rsidP="00F343EF">
      <w:pPr>
        <w:spacing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       </w:t>
      </w:r>
      <w:r w:rsidRPr="009A4C00">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9A4C00">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9A4C00">
        <w:rPr>
          <w:rFonts w:ascii="Times New Roman" w:hAnsi="Times New Roman"/>
          <w:sz w:val="24"/>
          <w:szCs w:val="24"/>
        </w:rPr>
        <w:t xml:space="preserve">Сайты постоянно пополняются новыми актуальными материалами. </w:t>
      </w:r>
      <w:r w:rsidRPr="009A4C00">
        <w:rPr>
          <w:rFonts w:ascii="Times New Roman" w:hAnsi="Times New Roman" w:cs="Times New Roman"/>
          <w:sz w:val="24"/>
          <w:szCs w:val="24"/>
        </w:rPr>
        <w:t xml:space="preserve">Постоянно ведется работа по продвижению сайтов: реклама в соцсети, выпуск визиток и памяток. В соцсети созданы аккаунты у 6 библиотек: Центральная городская библиотека им. </w:t>
      </w:r>
      <w:proofErr w:type="spellStart"/>
      <w:r w:rsidRPr="009A4C00">
        <w:rPr>
          <w:rFonts w:ascii="Times New Roman" w:hAnsi="Times New Roman" w:cs="Times New Roman"/>
          <w:sz w:val="24"/>
          <w:szCs w:val="24"/>
        </w:rPr>
        <w:t>П.П.Бажова</w:t>
      </w:r>
      <w:proofErr w:type="spellEnd"/>
      <w:r w:rsidRPr="009A4C00">
        <w:rPr>
          <w:rFonts w:ascii="Times New Roman" w:hAnsi="Times New Roman" w:cs="Times New Roman"/>
          <w:sz w:val="24"/>
          <w:szCs w:val="24"/>
        </w:rPr>
        <w:t xml:space="preserve">, («Одноклассники», «В </w:t>
      </w:r>
      <w:proofErr w:type="spellStart"/>
      <w:r w:rsidRPr="009A4C00">
        <w:rPr>
          <w:rFonts w:ascii="Times New Roman" w:hAnsi="Times New Roman" w:cs="Times New Roman"/>
          <w:sz w:val="24"/>
          <w:szCs w:val="24"/>
        </w:rPr>
        <w:t>Котнакте</w:t>
      </w:r>
      <w:proofErr w:type="spellEnd"/>
      <w:r w:rsidRPr="009A4C00">
        <w:rPr>
          <w:rFonts w:ascii="Times New Roman" w:hAnsi="Times New Roman" w:cs="Times New Roman"/>
          <w:sz w:val="24"/>
          <w:szCs w:val="24"/>
        </w:rPr>
        <w:t>»</w:t>
      </w:r>
      <w:proofErr w:type="gramStart"/>
      <w:r w:rsidRPr="009A4C00">
        <w:rPr>
          <w:rFonts w:ascii="Times New Roman" w:hAnsi="Times New Roman" w:cs="Times New Roman"/>
          <w:sz w:val="24"/>
          <w:szCs w:val="24"/>
        </w:rPr>
        <w:t>),библиотека</w:t>
      </w:r>
      <w:proofErr w:type="gramEnd"/>
      <w:r w:rsidRPr="009A4C00">
        <w:rPr>
          <w:rFonts w:ascii="Times New Roman" w:hAnsi="Times New Roman" w:cs="Times New Roman"/>
          <w:sz w:val="24"/>
          <w:szCs w:val="24"/>
        </w:rPr>
        <w:t xml:space="preserve"> – филиал № 15 </w:t>
      </w:r>
      <w:proofErr w:type="spellStart"/>
      <w:r w:rsidRPr="009A4C00">
        <w:rPr>
          <w:rFonts w:ascii="Times New Roman" w:hAnsi="Times New Roman" w:cs="Times New Roman"/>
          <w:sz w:val="24"/>
          <w:szCs w:val="24"/>
        </w:rPr>
        <w:t>п.Цементный</w:t>
      </w:r>
      <w:proofErr w:type="spellEnd"/>
      <w:r w:rsidRPr="009A4C00">
        <w:rPr>
          <w:rFonts w:ascii="Times New Roman" w:hAnsi="Times New Roman" w:cs="Times New Roman"/>
          <w:sz w:val="24"/>
          <w:szCs w:val="24"/>
        </w:rPr>
        <w:t xml:space="preserve">        («Одноклассники»). Центр детского чтения «Радуга («Одноклассники», «В Контакте», «Фейсбук»),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соцсети.     Для удаленных пользователей обеспечен </w:t>
      </w:r>
      <w:r w:rsidRPr="009A4C00">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14:paraId="6470D84B" w14:textId="77777777" w:rsidR="00F343EF" w:rsidRPr="009A4C00" w:rsidRDefault="00F343EF" w:rsidP="00F343EF">
      <w:pPr>
        <w:widowControl w:val="0"/>
        <w:tabs>
          <w:tab w:val="left" w:pos="851"/>
        </w:tabs>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       </w:t>
      </w:r>
      <w:r w:rsidRPr="009A4C00">
        <w:rPr>
          <w:rFonts w:ascii="Times New Roman" w:hAnsi="Times New Roman" w:cs="Times New Roman"/>
          <w:color w:val="000000"/>
          <w:sz w:val="24"/>
          <w:szCs w:val="24"/>
        </w:rPr>
        <w:t xml:space="preserve">Продолжилась работа по созданию электронного каталога. </w:t>
      </w:r>
      <w:r w:rsidRPr="009A4C00">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9A4C00">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9A4C00">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14:paraId="5826B08A" w14:textId="77777777" w:rsidR="00F343EF" w:rsidRPr="009A4C00" w:rsidRDefault="00F343EF" w:rsidP="00F343EF">
      <w:pPr>
        <w:widowControl w:val="0"/>
        <w:tabs>
          <w:tab w:val="left" w:pos="851"/>
        </w:tabs>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    В трех библиотеках (ЦГБ, сельская библиотека-филиал №8, с. Аятское;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9A4C00">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14:paraId="5F4F86E2" w14:textId="77777777" w:rsidR="00F343EF" w:rsidRPr="009A4C00" w:rsidRDefault="00F343EF" w:rsidP="00F343EF">
      <w:pPr>
        <w:widowControl w:val="0"/>
        <w:tabs>
          <w:tab w:val="left" w:pos="851"/>
        </w:tabs>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        </w:t>
      </w:r>
      <w:r w:rsidRPr="009A4C00">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9A4C00">
        <w:rPr>
          <w:rStyle w:val="s7"/>
          <w:rFonts w:ascii="Times New Roman" w:hAnsi="Times New Roman" w:cs="Times New Roman"/>
          <w:sz w:val="24"/>
          <w:szCs w:val="24"/>
        </w:rPr>
        <w:t xml:space="preserve"> В</w:t>
      </w:r>
      <w:r w:rsidRPr="009A4C00">
        <w:rPr>
          <w:rStyle w:val="apple-converted-space"/>
          <w:rFonts w:ascii="Times New Roman" w:eastAsia="Arial Unicode MS" w:hAnsi="Times New Roman" w:cs="Times New Roman"/>
          <w:color w:val="000000"/>
          <w:sz w:val="24"/>
          <w:szCs w:val="24"/>
        </w:rPr>
        <w:t> </w:t>
      </w:r>
      <w:r w:rsidRPr="009A4C00">
        <w:rPr>
          <w:rFonts w:ascii="Times New Roman" w:hAnsi="Times New Roman" w:cs="Times New Roman"/>
          <w:sz w:val="24"/>
          <w:szCs w:val="24"/>
        </w:rPr>
        <w:t>2019 году библиотеки МБУК «</w:t>
      </w:r>
      <w:proofErr w:type="gramStart"/>
      <w:r w:rsidRPr="009A4C00">
        <w:rPr>
          <w:rFonts w:ascii="Times New Roman" w:hAnsi="Times New Roman" w:cs="Times New Roman"/>
          <w:sz w:val="24"/>
          <w:szCs w:val="24"/>
        </w:rPr>
        <w:t>ЦБС»НГО</w:t>
      </w:r>
      <w:proofErr w:type="gramEnd"/>
      <w:r w:rsidRPr="009A4C00">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14:paraId="08F66366" w14:textId="77777777" w:rsidR="00F343EF" w:rsidRPr="009A4C00" w:rsidRDefault="00F343EF" w:rsidP="00F343EF">
      <w:pPr>
        <w:spacing w:after="0" w:line="240" w:lineRule="auto"/>
        <w:jc w:val="both"/>
        <w:rPr>
          <w:rFonts w:ascii="Times New Roman" w:hAnsi="Times New Roman"/>
          <w:sz w:val="24"/>
          <w:szCs w:val="24"/>
        </w:rPr>
      </w:pPr>
      <w:r w:rsidRPr="009A4C00">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9A4C00">
        <w:rPr>
          <w:rFonts w:ascii="Times New Roman" w:hAnsi="Times New Roman"/>
          <w:sz w:val="24"/>
          <w:szCs w:val="24"/>
        </w:rPr>
        <w:t>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квест,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14:paraId="6F4FE49E" w14:textId="77777777" w:rsidR="00F343EF" w:rsidRPr="009A4C00" w:rsidRDefault="00F343EF" w:rsidP="00F343EF">
      <w:pPr>
        <w:spacing w:after="0" w:line="240" w:lineRule="auto"/>
        <w:jc w:val="both"/>
        <w:rPr>
          <w:rFonts w:ascii="Times New Roman" w:hAnsi="Times New Roman"/>
          <w:sz w:val="24"/>
          <w:szCs w:val="24"/>
        </w:rPr>
      </w:pPr>
      <w:r w:rsidRPr="009A4C00">
        <w:rPr>
          <w:rFonts w:ascii="Times New Roman" w:hAnsi="Times New Roman"/>
          <w:sz w:val="24"/>
          <w:szCs w:val="24"/>
        </w:rPr>
        <w:t xml:space="preserve">  Востребованы и актуальны на </w:t>
      </w:r>
      <w:proofErr w:type="gramStart"/>
      <w:r w:rsidRPr="009A4C00">
        <w:rPr>
          <w:rFonts w:ascii="Times New Roman" w:hAnsi="Times New Roman"/>
          <w:sz w:val="24"/>
          <w:szCs w:val="24"/>
        </w:rPr>
        <w:t>протяжении  нескольких</w:t>
      </w:r>
      <w:proofErr w:type="gramEnd"/>
      <w:r w:rsidRPr="009A4C00">
        <w:rPr>
          <w:rFonts w:ascii="Times New Roman" w:hAnsi="Times New Roman"/>
          <w:sz w:val="24"/>
          <w:szCs w:val="24"/>
        </w:rPr>
        <w:t xml:space="preserve"> лет остались программы и проекты:</w:t>
      </w:r>
    </w:p>
    <w:p w14:paraId="670273D0" w14:textId="77777777" w:rsidR="00F343EF" w:rsidRPr="009A4C00" w:rsidRDefault="00F343EF" w:rsidP="00F343EF">
      <w:pPr>
        <w:pStyle w:val="a7"/>
        <w:numPr>
          <w:ilvl w:val="0"/>
          <w:numId w:val="5"/>
        </w:numPr>
        <w:spacing w:after="0" w:line="240" w:lineRule="auto"/>
        <w:jc w:val="both"/>
        <w:rPr>
          <w:rFonts w:ascii="Times New Roman" w:hAnsi="Times New Roman" w:cs="Times New Roman"/>
          <w:sz w:val="24"/>
          <w:szCs w:val="24"/>
        </w:rPr>
      </w:pPr>
      <w:r w:rsidRPr="009A4C00">
        <w:rPr>
          <w:rFonts w:ascii="Times New Roman" w:hAnsi="Times New Roman"/>
          <w:sz w:val="24"/>
          <w:szCs w:val="24"/>
        </w:rPr>
        <w:t xml:space="preserve">для людей с ограниченными возможностями: </w:t>
      </w:r>
      <w:r w:rsidRPr="009A4C00">
        <w:rPr>
          <w:rFonts w:ascii="Times New Roman" w:hAnsi="Times New Roman" w:cs="Times New Roman"/>
          <w:sz w:val="24"/>
          <w:szCs w:val="24"/>
        </w:rPr>
        <w:t xml:space="preserve">«От сердца к </w:t>
      </w:r>
      <w:proofErr w:type="gramStart"/>
      <w:r w:rsidRPr="009A4C00">
        <w:rPr>
          <w:rFonts w:ascii="Times New Roman" w:hAnsi="Times New Roman" w:cs="Times New Roman"/>
          <w:sz w:val="24"/>
          <w:szCs w:val="24"/>
        </w:rPr>
        <w:t>сердцу»(</w:t>
      </w:r>
      <w:proofErr w:type="gramEnd"/>
      <w:r w:rsidRPr="009A4C00">
        <w:rPr>
          <w:rFonts w:ascii="Times New Roman" w:hAnsi="Times New Roman" w:cs="Times New Roman"/>
          <w:sz w:val="24"/>
          <w:szCs w:val="24"/>
        </w:rPr>
        <w:t xml:space="preserve">ЦГБ); Проект «Служба библиотерапии «Для Вас открыты наши двери и сердца»; </w:t>
      </w:r>
    </w:p>
    <w:p w14:paraId="6421DA7C" w14:textId="77777777" w:rsidR="00F343EF" w:rsidRPr="009A4C00"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9A4C00">
        <w:rPr>
          <w:rFonts w:ascii="Times New Roman" w:hAnsi="Times New Roman" w:cs="Times New Roman"/>
          <w:sz w:val="24"/>
          <w:szCs w:val="24"/>
        </w:rPr>
        <w:lastRenderedPageBreak/>
        <w:t xml:space="preserve">проекты по </w:t>
      </w:r>
      <w:proofErr w:type="gramStart"/>
      <w:r w:rsidRPr="009A4C00">
        <w:rPr>
          <w:rFonts w:ascii="Times New Roman" w:hAnsi="Times New Roman" w:cs="Times New Roman"/>
          <w:sz w:val="24"/>
          <w:szCs w:val="24"/>
        </w:rPr>
        <w:t>краеведению:  «</w:t>
      </w:r>
      <w:proofErr w:type="gramEnd"/>
      <w:r w:rsidRPr="009A4C00">
        <w:rPr>
          <w:rFonts w:ascii="Times New Roman" w:hAnsi="Times New Roman" w:cs="Times New Roman"/>
          <w:sz w:val="24"/>
          <w:szCs w:val="24"/>
        </w:rPr>
        <w:t>И это все о нем, о поселке Цементном родном!»(филиал №15,п. Цементный); «Возращение к истокам»;</w:t>
      </w:r>
      <w:r w:rsidRPr="009A4C00">
        <w:rPr>
          <w:b/>
        </w:rPr>
        <w:t xml:space="preserve"> </w:t>
      </w:r>
      <w:r w:rsidRPr="009A4C00">
        <w:rPr>
          <w:rFonts w:ascii="Times New Roman" w:hAnsi="Times New Roman" w:cs="Times New Roman"/>
          <w:sz w:val="24"/>
          <w:szCs w:val="24"/>
        </w:rPr>
        <w:t>«Читай, Невьянск» (ЦГБ);</w:t>
      </w:r>
      <w:r w:rsidRPr="009A4C00">
        <w:rPr>
          <w:rStyle w:val="s7"/>
          <w:rFonts w:ascii="Times New Roman" w:hAnsi="Times New Roman" w:cs="Times New Roman"/>
          <w:bCs/>
          <w:color w:val="000000"/>
          <w:sz w:val="24"/>
          <w:szCs w:val="24"/>
        </w:rPr>
        <w:t xml:space="preserve"> </w:t>
      </w:r>
      <w:r w:rsidRPr="009A4C00">
        <w:rPr>
          <w:rFonts w:ascii="Times New Roman" w:hAnsi="Times New Roman" w:cs="Times New Roman"/>
          <w:sz w:val="24"/>
          <w:szCs w:val="24"/>
        </w:rPr>
        <w:t>«Наш край большой страны частица»</w:t>
      </w:r>
      <w:r w:rsidRPr="009A4C00">
        <w:rPr>
          <w:rStyle w:val="s9"/>
          <w:rFonts w:ascii="Times New Roman" w:hAnsi="Times New Roman" w:cs="Times New Roman"/>
          <w:bCs/>
          <w:color w:val="000000"/>
          <w:sz w:val="24"/>
          <w:szCs w:val="24"/>
        </w:rPr>
        <w:t xml:space="preserve">(филиал №4,с. </w:t>
      </w:r>
      <w:proofErr w:type="spellStart"/>
      <w:r w:rsidRPr="009A4C00">
        <w:rPr>
          <w:rStyle w:val="s9"/>
          <w:rFonts w:ascii="Times New Roman" w:hAnsi="Times New Roman" w:cs="Times New Roman"/>
          <w:bCs/>
          <w:color w:val="000000"/>
          <w:sz w:val="24"/>
          <w:szCs w:val="24"/>
        </w:rPr>
        <w:t>Быньги</w:t>
      </w:r>
      <w:proofErr w:type="spellEnd"/>
      <w:r w:rsidRPr="009A4C00">
        <w:rPr>
          <w:rStyle w:val="s9"/>
          <w:rFonts w:ascii="Times New Roman" w:hAnsi="Times New Roman" w:cs="Times New Roman"/>
          <w:bCs/>
          <w:color w:val="000000"/>
          <w:sz w:val="24"/>
          <w:szCs w:val="24"/>
        </w:rPr>
        <w:t xml:space="preserve">). </w:t>
      </w:r>
    </w:p>
    <w:p w14:paraId="01C7C4C8" w14:textId="77777777" w:rsidR="00F343EF" w:rsidRPr="009A4C00" w:rsidRDefault="00F343EF" w:rsidP="00F343EF">
      <w:pPr>
        <w:pStyle w:val="a7"/>
        <w:spacing w:after="0" w:line="240" w:lineRule="auto"/>
        <w:ind w:left="780"/>
        <w:jc w:val="both"/>
        <w:rPr>
          <w:rFonts w:ascii="Times New Roman" w:hAnsi="Times New Roman" w:cs="Times New Roman"/>
          <w:sz w:val="24"/>
          <w:szCs w:val="24"/>
        </w:rPr>
      </w:pPr>
      <w:r w:rsidRPr="009A4C00">
        <w:rPr>
          <w:rFonts w:ascii="Times New Roman" w:hAnsi="Times New Roman" w:cs="Times New Roman"/>
          <w:sz w:val="24"/>
          <w:szCs w:val="24"/>
        </w:rPr>
        <w:t xml:space="preserve">А также проекты, направленные на работу с семьей, пропаганду ЗОЖ и другие. </w:t>
      </w:r>
    </w:p>
    <w:p w14:paraId="67D4D830" w14:textId="77777777" w:rsidR="00F343EF" w:rsidRPr="009A4C00" w:rsidRDefault="00F343EF" w:rsidP="00F343EF">
      <w:pPr>
        <w:spacing w:after="0" w:line="240" w:lineRule="auto"/>
        <w:jc w:val="both"/>
        <w:rPr>
          <w:rFonts w:ascii="Times New Roman" w:hAnsi="Times New Roman" w:cs="Times New Roman"/>
          <w:color w:val="000000"/>
          <w:sz w:val="24"/>
          <w:szCs w:val="24"/>
        </w:rPr>
      </w:pPr>
      <w:r w:rsidRPr="009A4C00">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14:paraId="6B7697BB" w14:textId="77777777" w:rsidR="00F343EF" w:rsidRPr="009A4C00" w:rsidRDefault="00F343EF" w:rsidP="00F343EF">
      <w:pPr>
        <w:spacing w:after="0" w:line="240" w:lineRule="auto"/>
        <w:jc w:val="both"/>
        <w:rPr>
          <w:rFonts w:ascii="Times New Roman" w:hAnsi="Times New Roman" w:cs="Times New Roman"/>
          <w:sz w:val="24"/>
          <w:szCs w:val="24"/>
        </w:rPr>
      </w:pPr>
    </w:p>
    <w:p w14:paraId="3FA7E02A" w14:textId="77777777" w:rsidR="00F343EF" w:rsidRPr="009A4C00" w:rsidRDefault="00F343EF" w:rsidP="00F343EF">
      <w:pPr>
        <w:pStyle w:val="p7"/>
        <w:shd w:val="clear" w:color="auto" w:fill="FFFFFF"/>
        <w:spacing w:before="0" w:beforeAutospacing="0" w:after="0" w:afterAutospacing="0"/>
        <w:jc w:val="both"/>
      </w:pPr>
      <w:r w:rsidRPr="009A4C00">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9A4C00">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14:paraId="264F6F38" w14:textId="77777777" w:rsidR="00F343EF" w:rsidRPr="009A4C00"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4C00">
        <w:rPr>
          <w:rFonts w:ascii="Times New Roman" w:eastAsia="Times New Roman" w:hAnsi="Times New Roman" w:cs="Times New Roman"/>
          <w:color w:val="000000"/>
          <w:sz w:val="24"/>
          <w:szCs w:val="24"/>
        </w:rPr>
        <w:t xml:space="preserve">   </w:t>
      </w:r>
    </w:p>
    <w:p w14:paraId="506A8784" w14:textId="77777777" w:rsidR="00F343EF" w:rsidRPr="009A4C00"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9A4C00">
        <w:rPr>
          <w:rFonts w:ascii="Times New Roman" w:eastAsia="Times New Roman" w:hAnsi="Times New Roman" w:cs="Times New Roman"/>
          <w:color w:val="000000"/>
          <w:sz w:val="24"/>
          <w:szCs w:val="24"/>
        </w:rPr>
        <w:t xml:space="preserve">      </w:t>
      </w:r>
      <w:r w:rsidRPr="009A4C00">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9A4C00">
        <w:rPr>
          <w:rFonts w:ascii="Times New Roman" w:eastAsia="TimesNewRomanPSMT" w:hAnsi="Times New Roman" w:cs="Times New Roman"/>
          <w:sz w:val="24"/>
          <w:szCs w:val="24"/>
        </w:rPr>
        <w:t>всероссийской акции в поддержку чтения «</w:t>
      </w:r>
      <w:proofErr w:type="spellStart"/>
      <w:r w:rsidRPr="009A4C00">
        <w:rPr>
          <w:rFonts w:ascii="Times New Roman" w:eastAsia="TimesNewRomanPSMT" w:hAnsi="Times New Roman" w:cs="Times New Roman"/>
          <w:sz w:val="24"/>
          <w:szCs w:val="24"/>
        </w:rPr>
        <w:t>Библионочь</w:t>
      </w:r>
      <w:proofErr w:type="spellEnd"/>
      <w:r w:rsidRPr="009A4C00">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9A4C00">
        <w:rPr>
          <w:rFonts w:ascii="Times New Roman" w:hAnsi="Times New Roman" w:cs="Times New Roman"/>
          <w:sz w:val="24"/>
          <w:szCs w:val="24"/>
        </w:rPr>
        <w:t xml:space="preserve">В 2019 году  ЦБС впервые приняла участие в </w:t>
      </w:r>
      <w:r w:rsidRPr="009A4C00">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14:paraId="21DDBA6E" w14:textId="77777777" w:rsidR="00F343EF" w:rsidRPr="009A4C00" w:rsidRDefault="00F343EF" w:rsidP="00F343EF">
      <w:pPr>
        <w:spacing w:after="0" w:line="240" w:lineRule="auto"/>
        <w:rPr>
          <w:rFonts w:ascii="Times New Roman" w:hAnsi="Times New Roman" w:cs="Times New Roman"/>
          <w:sz w:val="24"/>
          <w:szCs w:val="24"/>
        </w:rPr>
      </w:pPr>
      <w:r w:rsidRPr="009A4C00">
        <w:rPr>
          <w:rFonts w:ascii="Times New Roman" w:hAnsi="Times New Roman" w:cs="Times New Roman"/>
          <w:sz w:val="24"/>
          <w:szCs w:val="24"/>
        </w:rPr>
        <w:t xml:space="preserve">    </w:t>
      </w:r>
    </w:p>
    <w:p w14:paraId="5245E1E1" w14:textId="77777777" w:rsidR="00F343EF" w:rsidRPr="009A4C00" w:rsidRDefault="00F343EF" w:rsidP="00F343EF">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9A4C00">
        <w:rPr>
          <w:rFonts w:ascii="Times New Roman" w:hAnsi="Times New Roman" w:cs="Times New Roman"/>
          <w:sz w:val="24"/>
          <w:szCs w:val="24"/>
        </w:rPr>
        <w:t>Белинсокого</w:t>
      </w:r>
      <w:proofErr w:type="spellEnd"/>
      <w:r w:rsidRPr="009A4C00">
        <w:rPr>
          <w:rFonts w:ascii="Times New Roman" w:hAnsi="Times New Roman" w:cs="Times New Roman"/>
          <w:sz w:val="24"/>
          <w:szCs w:val="24"/>
        </w:rPr>
        <w:t>. Еще 3 сотрудника прошли обучение в «</w:t>
      </w:r>
      <w:proofErr w:type="spellStart"/>
      <w:r w:rsidRPr="009A4C00">
        <w:rPr>
          <w:rFonts w:ascii="Times New Roman" w:hAnsi="Times New Roman" w:cs="Times New Roman"/>
          <w:sz w:val="24"/>
          <w:szCs w:val="24"/>
        </w:rPr>
        <w:t>Медиамастерской</w:t>
      </w:r>
      <w:proofErr w:type="spellEnd"/>
      <w:r w:rsidRPr="009A4C00">
        <w:rPr>
          <w:rFonts w:ascii="Times New Roman" w:hAnsi="Times New Roman" w:cs="Times New Roman"/>
          <w:sz w:val="24"/>
          <w:szCs w:val="24"/>
        </w:rPr>
        <w:t xml:space="preserve"> - 2019» (посетили все 3 сессии).</w:t>
      </w:r>
    </w:p>
    <w:p w14:paraId="5DF75F5C" w14:textId="77777777" w:rsidR="00F343EF" w:rsidRPr="009A4C00" w:rsidRDefault="00F343EF" w:rsidP="00F343EF">
      <w:pPr>
        <w:spacing w:after="0" w:line="240" w:lineRule="auto"/>
        <w:rPr>
          <w:sz w:val="24"/>
          <w:szCs w:val="24"/>
        </w:rPr>
      </w:pPr>
    </w:p>
    <w:p w14:paraId="76123877"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Раздел 2. Цели и </w:t>
      </w:r>
      <w:proofErr w:type="gramStart"/>
      <w:r w:rsidRPr="009A4C00">
        <w:rPr>
          <w:rFonts w:ascii="Times New Roman" w:hAnsi="Times New Roman"/>
          <w:b/>
          <w:sz w:val="24"/>
          <w:szCs w:val="24"/>
        </w:rPr>
        <w:t>задачи  подпрограммы</w:t>
      </w:r>
      <w:proofErr w:type="gramEnd"/>
      <w:r w:rsidRPr="009A4C00">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340D2A96" w14:textId="77777777" w:rsidR="00F343EF" w:rsidRPr="009A4C00" w:rsidRDefault="00F343EF" w:rsidP="00F343EF">
      <w:pPr>
        <w:pStyle w:val="a3"/>
        <w:jc w:val="center"/>
        <w:rPr>
          <w:rFonts w:ascii="Times New Roman" w:hAnsi="Times New Roman"/>
          <w:b/>
          <w:sz w:val="24"/>
          <w:szCs w:val="24"/>
        </w:rPr>
      </w:pPr>
    </w:p>
    <w:p w14:paraId="782791FB"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2118540E" w14:textId="77777777" w:rsidR="00F343EF" w:rsidRPr="009A4C00" w:rsidRDefault="00F343EF" w:rsidP="00F343EF">
      <w:pPr>
        <w:pStyle w:val="a3"/>
        <w:ind w:firstLine="709"/>
        <w:jc w:val="both"/>
        <w:rPr>
          <w:rFonts w:ascii="Times New Roman" w:hAnsi="Times New Roman"/>
          <w:sz w:val="24"/>
          <w:szCs w:val="24"/>
        </w:rPr>
      </w:pPr>
    </w:p>
    <w:p w14:paraId="3D5D58F4"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Раздел 3. План мероприятий по выполнению подпрограммы 2 муниципальной программы</w:t>
      </w:r>
    </w:p>
    <w:p w14:paraId="412A6780" w14:textId="77777777" w:rsidR="00F343EF" w:rsidRPr="009A4C00" w:rsidRDefault="00F343EF" w:rsidP="00F343EF">
      <w:pPr>
        <w:pStyle w:val="a3"/>
        <w:jc w:val="both"/>
        <w:rPr>
          <w:rFonts w:ascii="Times New Roman" w:hAnsi="Times New Roman"/>
          <w:b/>
          <w:sz w:val="24"/>
          <w:szCs w:val="24"/>
        </w:rPr>
      </w:pPr>
    </w:p>
    <w:p w14:paraId="12D171B2"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8036520" w14:textId="77777777" w:rsidR="00F343EF" w:rsidRPr="009A4C00" w:rsidRDefault="00F343EF" w:rsidP="00F343EF">
      <w:pPr>
        <w:pStyle w:val="a3"/>
        <w:ind w:firstLine="709"/>
        <w:jc w:val="both"/>
        <w:rPr>
          <w:rFonts w:ascii="Times New Roman" w:hAnsi="Times New Roman"/>
          <w:sz w:val="24"/>
          <w:szCs w:val="24"/>
        </w:rPr>
      </w:pPr>
    </w:p>
    <w:p w14:paraId="054B3D97" w14:textId="77777777" w:rsidR="00F343EF" w:rsidRPr="009A4C00" w:rsidRDefault="00F343EF" w:rsidP="00F343EF">
      <w:pPr>
        <w:pStyle w:val="a3"/>
        <w:jc w:val="center"/>
        <w:rPr>
          <w:rFonts w:ascii="Times New Roman" w:hAnsi="Times New Roman"/>
          <w:b/>
          <w:sz w:val="24"/>
          <w:szCs w:val="24"/>
        </w:rPr>
      </w:pPr>
      <w:r w:rsidRPr="009A4C00">
        <w:rPr>
          <w:rFonts w:ascii="Times New Roman" w:hAnsi="Times New Roman"/>
          <w:b/>
          <w:sz w:val="24"/>
          <w:szCs w:val="24"/>
        </w:rPr>
        <w:t>Раздел 4. Межбюджетные трансферты</w:t>
      </w:r>
    </w:p>
    <w:p w14:paraId="32868FD7" w14:textId="77777777" w:rsidR="00F343EF" w:rsidRPr="009A4C00" w:rsidRDefault="00F343EF" w:rsidP="00F343EF">
      <w:pPr>
        <w:pStyle w:val="a3"/>
        <w:jc w:val="center"/>
        <w:rPr>
          <w:rFonts w:ascii="Times New Roman" w:hAnsi="Times New Roman"/>
          <w:sz w:val="24"/>
          <w:szCs w:val="24"/>
        </w:rPr>
      </w:pPr>
    </w:p>
    <w:p w14:paraId="6F48F79B"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5D4FE09B"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5C687858"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2EDDA03C"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0758F697"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7AF8BBB2"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33458863" w14:textId="77777777" w:rsidR="00F343EF" w:rsidRPr="009A4C00" w:rsidRDefault="00F343EF" w:rsidP="00F343EF">
      <w:pPr>
        <w:pStyle w:val="ConsPlusTitle"/>
        <w:jc w:val="both"/>
        <w:rPr>
          <w:rFonts w:ascii="Times New Roman" w:hAnsi="Times New Roman"/>
          <w:b w:val="0"/>
          <w:sz w:val="24"/>
          <w:szCs w:val="24"/>
        </w:rPr>
      </w:pPr>
      <w:r w:rsidRPr="009A4C00">
        <w:rPr>
          <w:rFonts w:ascii="Times New Roman" w:hAnsi="Times New Roman" w:cs="Times New Roman"/>
          <w:b w:val="0"/>
          <w:sz w:val="24"/>
          <w:szCs w:val="24"/>
        </w:rPr>
        <w:t xml:space="preserve">       установлены Постановлением Правительства Свердловской области от </w:t>
      </w:r>
      <w:r w:rsidRPr="009A4C00">
        <w:rPr>
          <w:rFonts w:ascii="Times New Roman" w:hAnsi="Times New Roman" w:cs="Times New Roman"/>
          <w:b w:val="0"/>
          <w:color w:val="363636"/>
          <w:sz w:val="24"/>
          <w:szCs w:val="24"/>
          <w:shd w:val="clear" w:color="auto" w:fill="FFFFFF"/>
        </w:rPr>
        <w:t>21.10.2013            № 1268-ПП</w:t>
      </w:r>
      <w:r w:rsidRPr="009A4C00">
        <w:rPr>
          <w:rStyle w:val="apple-converted-space"/>
          <w:rFonts w:ascii="Times New Roman" w:hAnsi="Times New Roman" w:cs="Times New Roman"/>
          <w:b w:val="0"/>
          <w:color w:val="363636"/>
          <w:sz w:val="24"/>
          <w:szCs w:val="24"/>
          <w:shd w:val="clear" w:color="auto" w:fill="FFFFFF"/>
        </w:rPr>
        <w:t xml:space="preserve"> «Об </w:t>
      </w:r>
      <w:r w:rsidRPr="009A4C0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9A4C00">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9A4C00">
        <w:rPr>
          <w:rFonts w:ascii="Times New Roman" w:hAnsi="Times New Roman"/>
          <w:b w:val="0"/>
          <w:color w:val="000000"/>
          <w:sz w:val="24"/>
          <w:szCs w:val="24"/>
        </w:rPr>
        <w:t>7, 8</w:t>
      </w:r>
      <w:r w:rsidRPr="009A4C00">
        <w:rPr>
          <w:rFonts w:ascii="Times New Roman" w:hAnsi="Times New Roman"/>
          <w:b w:val="0"/>
          <w:sz w:val="24"/>
          <w:szCs w:val="24"/>
        </w:rPr>
        <w:t xml:space="preserve"> к государственной программе.</w:t>
      </w:r>
    </w:p>
    <w:p w14:paraId="0D8E0706" w14:textId="77777777" w:rsidR="00F343EF" w:rsidRPr="009A4C00" w:rsidRDefault="00F343EF" w:rsidP="00F343EF">
      <w:pPr>
        <w:spacing w:after="0" w:line="240" w:lineRule="auto"/>
        <w:rPr>
          <w:sz w:val="24"/>
          <w:szCs w:val="24"/>
        </w:rPr>
      </w:pPr>
    </w:p>
    <w:p w14:paraId="1CB0287B"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9A4C00">
        <w:rPr>
          <w:rFonts w:ascii="Times New Roman" w:hAnsi="Times New Roman"/>
          <w:b/>
          <w:sz w:val="24"/>
          <w:szCs w:val="24"/>
        </w:rPr>
        <w:t>программы  «</w:t>
      </w:r>
      <w:proofErr w:type="gramEnd"/>
      <w:r w:rsidRPr="009A4C00">
        <w:rPr>
          <w:rFonts w:ascii="Times New Roman" w:hAnsi="Times New Roman"/>
          <w:b/>
          <w:sz w:val="24"/>
          <w:szCs w:val="24"/>
        </w:rPr>
        <w:t>Развитие культуры и туризма в Невьянском городском округе до 2024 года»</w:t>
      </w:r>
    </w:p>
    <w:p w14:paraId="2D0DAC1C" w14:textId="77777777" w:rsidR="00F343EF" w:rsidRPr="009A4C00" w:rsidRDefault="00F343EF" w:rsidP="00F343EF">
      <w:pPr>
        <w:pStyle w:val="a3"/>
        <w:jc w:val="both"/>
        <w:rPr>
          <w:rFonts w:ascii="Times New Roman" w:hAnsi="Times New Roman"/>
          <w:sz w:val="28"/>
          <w:szCs w:val="28"/>
        </w:rPr>
      </w:pPr>
    </w:p>
    <w:p w14:paraId="00907535" w14:textId="77777777" w:rsidR="00F343EF" w:rsidRPr="009A4C00" w:rsidRDefault="00F343EF" w:rsidP="00F343EF">
      <w:pPr>
        <w:pStyle w:val="a3"/>
        <w:jc w:val="center"/>
        <w:rPr>
          <w:rFonts w:ascii="Times New Roman" w:hAnsi="Times New Roman"/>
          <w:b/>
          <w:sz w:val="24"/>
          <w:szCs w:val="24"/>
        </w:rPr>
      </w:pPr>
    </w:p>
    <w:p w14:paraId="40ED2D39" w14:textId="77777777" w:rsidR="00F343EF" w:rsidRPr="009A4C00" w:rsidRDefault="00F343EF" w:rsidP="00F343EF">
      <w:pPr>
        <w:pStyle w:val="a3"/>
        <w:jc w:val="center"/>
        <w:rPr>
          <w:rFonts w:ascii="Times New Roman" w:hAnsi="Times New Roman"/>
          <w:b/>
          <w:sz w:val="24"/>
          <w:szCs w:val="24"/>
        </w:rPr>
      </w:pPr>
    </w:p>
    <w:p w14:paraId="65ECBBAC" w14:textId="77777777" w:rsidR="00F343EF" w:rsidRPr="009A4C00" w:rsidRDefault="00F343EF" w:rsidP="00F343EF">
      <w:pPr>
        <w:pStyle w:val="a3"/>
        <w:jc w:val="center"/>
        <w:rPr>
          <w:rFonts w:ascii="Times New Roman" w:hAnsi="Times New Roman"/>
          <w:sz w:val="24"/>
          <w:szCs w:val="24"/>
        </w:rPr>
      </w:pPr>
      <w:r w:rsidRPr="009A4C00">
        <w:rPr>
          <w:rFonts w:ascii="Times New Roman" w:hAnsi="Times New Roman"/>
          <w:sz w:val="24"/>
          <w:szCs w:val="24"/>
        </w:rPr>
        <w:t>Паспорт подпрограммы</w:t>
      </w:r>
    </w:p>
    <w:p w14:paraId="45E8A43A"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b/>
          <w:sz w:val="24"/>
          <w:szCs w:val="24"/>
        </w:rPr>
        <w:t xml:space="preserve">             </w:t>
      </w:r>
      <w:r w:rsidRPr="009A4C00">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9A4C00">
        <w:rPr>
          <w:rFonts w:ascii="Times New Roman" w:hAnsi="Times New Roman"/>
          <w:sz w:val="24"/>
          <w:szCs w:val="24"/>
        </w:rPr>
        <w:t>программы  «</w:t>
      </w:r>
      <w:proofErr w:type="gramEnd"/>
      <w:r w:rsidRPr="009A4C00">
        <w:rPr>
          <w:rFonts w:ascii="Times New Roman" w:hAnsi="Times New Roman"/>
          <w:sz w:val="24"/>
          <w:szCs w:val="24"/>
        </w:rPr>
        <w:t>Развитие культуры и туризма в Невьянском городском округе до 2024 года»</w:t>
      </w:r>
    </w:p>
    <w:p w14:paraId="08F130BF" w14:textId="77777777" w:rsidR="00F343EF" w:rsidRPr="009A4C00"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9A4C00" w14:paraId="43C683BE"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7E7C38A"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014548CC"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Муниципальное казенное учреждение «Управление культуры Невьянского городского округа»</w:t>
            </w:r>
          </w:p>
          <w:p w14:paraId="5A066E68" w14:textId="77777777" w:rsidR="00F343EF" w:rsidRPr="009A4C00" w:rsidRDefault="00F343EF" w:rsidP="00FC28AE">
            <w:pPr>
              <w:pStyle w:val="a3"/>
              <w:rPr>
                <w:rFonts w:ascii="Times New Roman" w:hAnsi="Times New Roman"/>
                <w:sz w:val="24"/>
                <w:szCs w:val="24"/>
              </w:rPr>
            </w:pPr>
          </w:p>
        </w:tc>
      </w:tr>
      <w:tr w:rsidR="00F343EF" w:rsidRPr="009A4C00" w14:paraId="7469AA7C"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1B8EDE9"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 xml:space="preserve">Сроки реализации подпрограммы  муниципальной </w:t>
            </w:r>
            <w:r w:rsidRPr="009A4C00">
              <w:rPr>
                <w:rFonts w:ascii="Times New Roman" w:hAnsi="Times New Roman"/>
                <w:sz w:val="24"/>
                <w:szCs w:val="24"/>
              </w:rPr>
              <w:lastRenderedPageBreak/>
              <w:t>программы</w:t>
            </w:r>
          </w:p>
        </w:tc>
        <w:tc>
          <w:tcPr>
            <w:tcW w:w="6879" w:type="dxa"/>
            <w:tcBorders>
              <w:top w:val="single" w:sz="4" w:space="0" w:color="auto"/>
              <w:left w:val="single" w:sz="4" w:space="0" w:color="auto"/>
              <w:bottom w:val="single" w:sz="4" w:space="0" w:color="auto"/>
              <w:right w:val="single" w:sz="4" w:space="0" w:color="auto"/>
            </w:tcBorders>
            <w:hideMark/>
          </w:tcPr>
          <w:p w14:paraId="1E8BCDFA"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lastRenderedPageBreak/>
              <w:t>2016-2024 годы</w:t>
            </w:r>
          </w:p>
        </w:tc>
      </w:tr>
      <w:tr w:rsidR="00F343EF" w:rsidRPr="009A4C00" w14:paraId="03E80927"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14BE5FDE"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Цель и задачи подпрограммы   муниципальной программы</w:t>
            </w:r>
          </w:p>
          <w:p w14:paraId="66709532" w14:textId="77777777" w:rsidR="00F343EF" w:rsidRPr="009A4C0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14:paraId="08189F4C"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14:paraId="33A3CAF3"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Задачи:</w:t>
            </w:r>
          </w:p>
          <w:p w14:paraId="2DADA9CA"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повышение доступности и качества услуг, оказываемых населению в сфере культуры;</w:t>
            </w:r>
          </w:p>
          <w:p w14:paraId="7A57783B"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08AC6513"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14:paraId="58AE4445"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14:paraId="307DF803"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6BA068F9" w14:textId="77777777" w:rsidR="00F343EF" w:rsidRPr="009A4C00" w:rsidRDefault="00F343EF" w:rsidP="00FC28AE">
            <w:pPr>
              <w:pStyle w:val="a3"/>
              <w:jc w:val="both"/>
              <w:rPr>
                <w:rFonts w:ascii="Times New Roman" w:hAnsi="Times New Roman"/>
                <w:color w:val="000000"/>
                <w:sz w:val="24"/>
                <w:szCs w:val="24"/>
              </w:rPr>
            </w:pPr>
            <w:r w:rsidRPr="009A4C0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9A4C00" w14:paraId="0B88E119"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77B3D7D5"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14:paraId="496C0F33"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1)количество обучающихся в детских школах искусств Невьянского городского округа;</w:t>
            </w:r>
          </w:p>
          <w:p w14:paraId="518FE514"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14:paraId="18540A08" w14:textId="77777777" w:rsidR="00F343EF" w:rsidRPr="009A4C00" w:rsidRDefault="00F343EF" w:rsidP="00FC28AE">
            <w:pPr>
              <w:spacing w:after="0" w:line="240" w:lineRule="auto"/>
              <w:jc w:val="both"/>
              <w:rPr>
                <w:rFonts w:ascii="Times New Roman" w:hAnsi="Times New Roman" w:cs="Times New Roman"/>
                <w:sz w:val="24"/>
                <w:szCs w:val="24"/>
              </w:rPr>
            </w:pPr>
            <w:r w:rsidRPr="009A4C00">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14:paraId="6B119F9C"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14:paraId="1E25012F"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14:paraId="0CAB35EE"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14:paraId="1F409460" w14:textId="77777777" w:rsidR="00F343EF" w:rsidRPr="009A4C00" w:rsidRDefault="00F343EF" w:rsidP="00FC28AE">
            <w:pPr>
              <w:pStyle w:val="a3"/>
              <w:jc w:val="both"/>
              <w:rPr>
                <w:rFonts w:ascii="Times New Roman" w:hAnsi="Times New Roman"/>
                <w:sz w:val="24"/>
                <w:szCs w:val="24"/>
              </w:rPr>
            </w:pPr>
            <w:r w:rsidRPr="009A4C00">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9A4C00" w14:paraId="64CF3C61"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1D3034BB"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Объемы финансирования подпрограммы  3 муниципальной программы по годам реализации</w:t>
            </w:r>
          </w:p>
          <w:p w14:paraId="5D63A9B2" w14:textId="77777777" w:rsidR="00F343EF" w:rsidRPr="009A4C00" w:rsidRDefault="00F343EF" w:rsidP="00FC28AE">
            <w:pPr>
              <w:pStyle w:val="a3"/>
              <w:rPr>
                <w:rFonts w:ascii="Times New Roman" w:hAnsi="Times New Roman"/>
                <w:sz w:val="24"/>
                <w:szCs w:val="24"/>
              </w:rPr>
            </w:pPr>
          </w:p>
          <w:p w14:paraId="5372019B" w14:textId="77777777" w:rsidR="00F343EF" w:rsidRPr="009A4C0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14:paraId="57B47F62" w14:textId="65646EBE" w:rsidR="00F343EF" w:rsidRPr="009A4C00" w:rsidRDefault="00F343EF" w:rsidP="00FC28AE">
            <w:pPr>
              <w:spacing w:after="0" w:line="240" w:lineRule="auto"/>
              <w:rPr>
                <w:rFonts w:ascii="Times New Roman" w:eastAsia="Calibri" w:hAnsi="Times New Roman" w:cs="Times New Roman"/>
                <w:b/>
                <w:sz w:val="24"/>
                <w:szCs w:val="24"/>
              </w:rPr>
            </w:pPr>
            <w:r w:rsidRPr="009A4C00">
              <w:rPr>
                <w:rFonts w:ascii="Times New Roman" w:eastAsia="Calibri" w:hAnsi="Times New Roman" w:cs="Times New Roman"/>
                <w:b/>
                <w:sz w:val="24"/>
                <w:szCs w:val="24"/>
              </w:rPr>
              <w:t xml:space="preserve">всего –   </w:t>
            </w:r>
            <w:r w:rsidR="000A3085" w:rsidRPr="009A4C00">
              <w:rPr>
                <w:rFonts w:ascii="Times New Roman" w:eastAsia="Times New Roman" w:hAnsi="Times New Roman" w:cs="Times New Roman"/>
                <w:b/>
                <w:bCs/>
                <w:sz w:val="24"/>
                <w:szCs w:val="24"/>
              </w:rPr>
              <w:t>430 346,2</w:t>
            </w:r>
            <w:r w:rsidR="00465842" w:rsidRPr="009A4C00">
              <w:rPr>
                <w:rFonts w:ascii="Times New Roman" w:eastAsia="Times New Roman" w:hAnsi="Times New Roman" w:cs="Times New Roman"/>
                <w:b/>
                <w:bCs/>
                <w:sz w:val="24"/>
                <w:szCs w:val="24"/>
              </w:rPr>
              <w:t>9</w:t>
            </w:r>
            <w:r w:rsidRPr="009A4C00">
              <w:rPr>
                <w:rFonts w:ascii="Times New Roman" w:eastAsia="Times New Roman" w:hAnsi="Times New Roman" w:cs="Times New Roman"/>
                <w:b/>
                <w:bCs/>
                <w:sz w:val="24"/>
                <w:szCs w:val="24"/>
              </w:rPr>
              <w:t xml:space="preserve"> </w:t>
            </w:r>
            <w:r w:rsidRPr="009A4C00">
              <w:rPr>
                <w:rFonts w:ascii="Times New Roman" w:eastAsia="Calibri" w:hAnsi="Times New Roman" w:cs="Times New Roman"/>
                <w:b/>
                <w:sz w:val="24"/>
                <w:szCs w:val="24"/>
              </w:rPr>
              <w:t>тыс. рублей,</w:t>
            </w:r>
          </w:p>
          <w:p w14:paraId="4287B7E8"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6BA708EF"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35 870,41тыс. рублей;</w:t>
            </w:r>
          </w:p>
          <w:p w14:paraId="020EA7DF"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39 409,18 тыс.  рублей;</w:t>
            </w:r>
          </w:p>
          <w:p w14:paraId="074AD0FC"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38  336,65 тыс. рублей;</w:t>
            </w:r>
          </w:p>
          <w:p w14:paraId="5C400526"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42 392, 86 тыс. рублей;</w:t>
            </w:r>
          </w:p>
          <w:p w14:paraId="1F127D15" w14:textId="77777777" w:rsidR="00F343EF" w:rsidRPr="009A4C00" w:rsidRDefault="009E0B01"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46 069,7</w:t>
            </w:r>
            <w:r w:rsidR="00F343EF" w:rsidRPr="009A4C00">
              <w:rPr>
                <w:rFonts w:ascii="Times New Roman" w:eastAsia="Calibri" w:hAnsi="Times New Roman" w:cs="Times New Roman"/>
                <w:sz w:val="24"/>
                <w:szCs w:val="24"/>
              </w:rPr>
              <w:t>5 тыс. рублей;</w:t>
            </w:r>
          </w:p>
          <w:p w14:paraId="2355439B" w14:textId="1596CC4D" w:rsidR="00F343EF" w:rsidRPr="009A4C00" w:rsidRDefault="00282D96"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2021 год –   5</w:t>
            </w:r>
            <w:r w:rsidR="00465842" w:rsidRPr="009A4C00">
              <w:rPr>
                <w:rFonts w:ascii="Times New Roman" w:eastAsia="Calibri" w:hAnsi="Times New Roman" w:cs="Times New Roman"/>
                <w:sz w:val="24"/>
                <w:szCs w:val="24"/>
              </w:rPr>
              <w:t>7 500,56</w:t>
            </w:r>
            <w:r w:rsidR="00F343EF" w:rsidRPr="009A4C00">
              <w:rPr>
                <w:rFonts w:ascii="Times New Roman" w:eastAsia="Calibri" w:hAnsi="Times New Roman" w:cs="Times New Roman"/>
                <w:sz w:val="24"/>
                <w:szCs w:val="24"/>
              </w:rPr>
              <w:t xml:space="preserve"> тыс.  рублей;</w:t>
            </w:r>
          </w:p>
          <w:p w14:paraId="190F54E6" w14:textId="6B4BBAEA" w:rsidR="00F343EF" w:rsidRPr="009A4C00" w:rsidRDefault="000A3085"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58 306,37</w:t>
            </w:r>
            <w:r w:rsidR="00F343EF" w:rsidRPr="009A4C00">
              <w:rPr>
                <w:rFonts w:ascii="Times New Roman" w:eastAsia="Calibri" w:hAnsi="Times New Roman" w:cs="Times New Roman"/>
                <w:sz w:val="24"/>
                <w:szCs w:val="24"/>
              </w:rPr>
              <w:t xml:space="preserve"> тыс.  рублей;</w:t>
            </w:r>
          </w:p>
          <w:p w14:paraId="7C38A8E2" w14:textId="1E58B831"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2023 год –</w:t>
            </w:r>
            <w:r w:rsidR="000A3085" w:rsidRPr="009A4C00">
              <w:rPr>
                <w:rFonts w:ascii="Times New Roman" w:eastAsia="Calibri" w:hAnsi="Times New Roman" w:cs="Times New Roman"/>
                <w:sz w:val="24"/>
                <w:szCs w:val="24"/>
              </w:rPr>
              <w:t xml:space="preserve">   56 401,42</w:t>
            </w:r>
            <w:r w:rsidR="00282D96" w:rsidRPr="009A4C00">
              <w:rPr>
                <w:rFonts w:ascii="Times New Roman" w:eastAsia="Calibri" w:hAnsi="Times New Roman" w:cs="Times New Roman"/>
                <w:sz w:val="24"/>
                <w:szCs w:val="24"/>
              </w:rPr>
              <w:t xml:space="preserve"> тыс.  рублей;</w:t>
            </w:r>
            <w:r w:rsidRPr="009A4C00">
              <w:rPr>
                <w:rFonts w:ascii="Times New Roman" w:eastAsia="Calibri" w:hAnsi="Times New Roman" w:cs="Times New Roman"/>
                <w:sz w:val="24"/>
                <w:szCs w:val="24"/>
              </w:rPr>
              <w:t xml:space="preserve">   </w:t>
            </w:r>
          </w:p>
          <w:p w14:paraId="24B3E22F" w14:textId="2FC6FF24"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lastRenderedPageBreak/>
              <w:t>2024 год –</w:t>
            </w:r>
            <w:r w:rsidR="000A3085" w:rsidRPr="009A4C00">
              <w:rPr>
                <w:rFonts w:ascii="Times New Roman" w:eastAsia="Calibri" w:hAnsi="Times New Roman" w:cs="Times New Roman"/>
                <w:sz w:val="24"/>
                <w:szCs w:val="24"/>
              </w:rPr>
              <w:t xml:space="preserve">–   56 059,09 тыс.  рублей;   </w:t>
            </w:r>
            <w:r w:rsidRPr="009A4C00">
              <w:rPr>
                <w:rFonts w:ascii="Times New Roman" w:eastAsia="Calibri" w:hAnsi="Times New Roman" w:cs="Times New Roman"/>
                <w:sz w:val="24"/>
                <w:szCs w:val="24"/>
              </w:rPr>
              <w:t xml:space="preserve">   </w:t>
            </w:r>
          </w:p>
          <w:p w14:paraId="23F8F71F"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из них: </w:t>
            </w:r>
          </w:p>
          <w:p w14:paraId="212D3622" w14:textId="0109B0F8"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областной бюджет</w:t>
            </w:r>
            <w:r w:rsidR="009E0B01" w:rsidRPr="009A4C00">
              <w:rPr>
                <w:rFonts w:ascii="Times New Roman" w:eastAsia="Calibri" w:hAnsi="Times New Roman" w:cs="Times New Roman"/>
                <w:b/>
                <w:sz w:val="24"/>
                <w:szCs w:val="24"/>
              </w:rPr>
              <w:t xml:space="preserve">: </w:t>
            </w:r>
            <w:r w:rsidR="000A3085" w:rsidRPr="009A4C00">
              <w:rPr>
                <w:rFonts w:ascii="Times New Roman" w:eastAsia="Calibri" w:hAnsi="Times New Roman" w:cs="Times New Roman"/>
                <w:b/>
                <w:sz w:val="24"/>
                <w:szCs w:val="24"/>
              </w:rPr>
              <w:t>12 792,1</w:t>
            </w:r>
            <w:r w:rsidR="00465842" w:rsidRPr="009A4C00">
              <w:rPr>
                <w:rFonts w:ascii="Times New Roman" w:eastAsia="Calibri" w:hAnsi="Times New Roman" w:cs="Times New Roman"/>
                <w:b/>
                <w:sz w:val="24"/>
                <w:szCs w:val="24"/>
              </w:rPr>
              <w:t>0</w:t>
            </w:r>
            <w:r w:rsidRPr="009A4C00">
              <w:rPr>
                <w:rFonts w:ascii="Times New Roman" w:eastAsia="Calibri" w:hAnsi="Times New Roman" w:cs="Times New Roman"/>
                <w:b/>
                <w:sz w:val="24"/>
                <w:szCs w:val="24"/>
              </w:rPr>
              <w:t xml:space="preserve"> тыс. рублей;</w:t>
            </w:r>
          </w:p>
          <w:p w14:paraId="5E826FF8"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4D0E7115"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- 1 976,50 тыс. рублей,</w:t>
            </w:r>
          </w:p>
          <w:p w14:paraId="3E15135D"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2017 год - 1 815,10 тыс. рублей, </w:t>
            </w:r>
          </w:p>
          <w:p w14:paraId="49949D5E"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- 1 200,70 тыс. рублей,</w:t>
            </w:r>
          </w:p>
          <w:p w14:paraId="6565FD08"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1 737,30 тыс. рублей,</w:t>
            </w:r>
          </w:p>
          <w:p w14:paraId="14A90C9A" w14:textId="497CF6E9"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2020 год - </w:t>
            </w:r>
            <w:r w:rsidR="009E0B01" w:rsidRPr="009A4C00">
              <w:rPr>
                <w:rFonts w:ascii="Times New Roman" w:eastAsia="Calibri" w:hAnsi="Times New Roman" w:cs="Times New Roman"/>
                <w:sz w:val="24"/>
                <w:szCs w:val="24"/>
              </w:rPr>
              <w:t xml:space="preserve"> 1 899,</w:t>
            </w:r>
            <w:r w:rsidR="008B4A7A" w:rsidRPr="009A4C00">
              <w:rPr>
                <w:rFonts w:ascii="Times New Roman" w:eastAsia="Calibri" w:hAnsi="Times New Roman" w:cs="Times New Roman"/>
                <w:sz w:val="24"/>
                <w:szCs w:val="24"/>
              </w:rPr>
              <w:t>80</w:t>
            </w:r>
            <w:r w:rsidR="00465842" w:rsidRPr="009A4C00">
              <w:rPr>
                <w:rFonts w:ascii="Times New Roman" w:eastAsia="Calibri" w:hAnsi="Times New Roman" w:cs="Times New Roman"/>
                <w:sz w:val="24"/>
                <w:szCs w:val="24"/>
              </w:rPr>
              <w:t xml:space="preserve"> </w:t>
            </w:r>
            <w:r w:rsidR="009E0B01" w:rsidRPr="009A4C00">
              <w:rPr>
                <w:rFonts w:ascii="Times New Roman" w:eastAsia="Calibri" w:hAnsi="Times New Roman" w:cs="Times New Roman"/>
                <w:sz w:val="24"/>
                <w:szCs w:val="24"/>
              </w:rPr>
              <w:t>тыс.</w:t>
            </w:r>
            <w:r w:rsidR="00465842" w:rsidRPr="009A4C00">
              <w:rPr>
                <w:rFonts w:ascii="Times New Roman" w:eastAsia="Calibri" w:hAnsi="Times New Roman" w:cs="Times New Roman"/>
                <w:sz w:val="24"/>
                <w:szCs w:val="24"/>
              </w:rPr>
              <w:t xml:space="preserve"> </w:t>
            </w:r>
            <w:r w:rsidR="009E0B01" w:rsidRPr="009A4C00">
              <w:rPr>
                <w:rFonts w:ascii="Times New Roman" w:eastAsia="Calibri" w:hAnsi="Times New Roman" w:cs="Times New Roman"/>
                <w:sz w:val="24"/>
                <w:szCs w:val="24"/>
              </w:rPr>
              <w:t>рублей,</w:t>
            </w:r>
            <w:r w:rsidRPr="009A4C00">
              <w:rPr>
                <w:rFonts w:ascii="Times New Roman" w:eastAsia="Calibri" w:hAnsi="Times New Roman" w:cs="Times New Roman"/>
                <w:sz w:val="24"/>
                <w:szCs w:val="24"/>
              </w:rPr>
              <w:t xml:space="preserve"> </w:t>
            </w:r>
          </w:p>
          <w:p w14:paraId="34552A9D" w14:textId="344C3084"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2021 год </w:t>
            </w:r>
            <w:r w:rsidR="00465842" w:rsidRPr="009A4C00">
              <w:rPr>
                <w:rFonts w:ascii="Times New Roman" w:eastAsia="Calibri" w:hAnsi="Times New Roman" w:cs="Times New Roman"/>
                <w:sz w:val="24"/>
                <w:szCs w:val="24"/>
              </w:rPr>
              <w:t>– 2 014,20 тыс. рублей;</w:t>
            </w:r>
          </w:p>
          <w:p w14:paraId="4250AB7E" w14:textId="02F1ED54" w:rsidR="00F343EF" w:rsidRPr="009A4C00" w:rsidRDefault="000A3085"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2 148,50 тыс. рублей;</w:t>
            </w:r>
          </w:p>
          <w:p w14:paraId="2BCFCE2D"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2023 год –   </w:t>
            </w:r>
          </w:p>
          <w:p w14:paraId="5E25602C"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2024 год –    </w:t>
            </w:r>
          </w:p>
          <w:p w14:paraId="5AE7714B" w14:textId="46E2E7B0"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местный бюджет</w:t>
            </w:r>
            <w:r w:rsidRPr="009A4C00">
              <w:rPr>
                <w:rFonts w:ascii="Times New Roman" w:eastAsia="Calibri" w:hAnsi="Times New Roman" w:cs="Times New Roman"/>
                <w:sz w:val="24"/>
                <w:szCs w:val="24"/>
              </w:rPr>
              <w:t xml:space="preserve">: </w:t>
            </w:r>
            <w:r w:rsidR="000A3085" w:rsidRPr="009A4C00">
              <w:rPr>
                <w:rFonts w:ascii="Times New Roman" w:eastAsia="Calibri" w:hAnsi="Times New Roman" w:cs="Times New Roman"/>
                <w:b/>
                <w:sz w:val="24"/>
                <w:szCs w:val="24"/>
              </w:rPr>
              <w:t>417 554,1</w:t>
            </w:r>
            <w:r w:rsidR="00282D96" w:rsidRPr="009A4C00">
              <w:rPr>
                <w:rFonts w:ascii="Times New Roman" w:eastAsia="Calibri" w:hAnsi="Times New Roman" w:cs="Times New Roman"/>
                <w:b/>
                <w:sz w:val="24"/>
                <w:szCs w:val="24"/>
              </w:rPr>
              <w:t>9</w:t>
            </w:r>
            <w:r w:rsidRPr="009A4C00">
              <w:rPr>
                <w:rFonts w:ascii="Times New Roman" w:eastAsia="Calibri" w:hAnsi="Times New Roman" w:cs="Times New Roman"/>
                <w:b/>
                <w:sz w:val="24"/>
                <w:szCs w:val="24"/>
              </w:rPr>
              <w:t xml:space="preserve"> тыс. рублей</w:t>
            </w:r>
            <w:r w:rsidRPr="009A4C00">
              <w:rPr>
                <w:rFonts w:ascii="Times New Roman" w:eastAsia="Calibri" w:hAnsi="Times New Roman" w:cs="Times New Roman"/>
                <w:sz w:val="24"/>
                <w:szCs w:val="24"/>
              </w:rPr>
              <w:t>,</w:t>
            </w:r>
          </w:p>
          <w:p w14:paraId="7BF2270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в том числе: </w:t>
            </w:r>
          </w:p>
          <w:p w14:paraId="13CF4CA0"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33 893,91 тыс. рублей;</w:t>
            </w:r>
          </w:p>
          <w:p w14:paraId="12BB41F6"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37 594,08 тыс. рублей;</w:t>
            </w:r>
          </w:p>
          <w:p w14:paraId="34DE37CF"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37 135,95 тыс. рублей;</w:t>
            </w:r>
          </w:p>
          <w:p w14:paraId="4C0FD7F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40 655,56 тыс. рублей;</w:t>
            </w:r>
          </w:p>
          <w:p w14:paraId="16DC06EE"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44 169,95 тыс. рублей;</w:t>
            </w:r>
          </w:p>
          <w:p w14:paraId="12028BCA" w14:textId="77777777" w:rsidR="00F343EF" w:rsidRPr="009A4C00" w:rsidRDefault="00282D96"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2021 год –   55 486</w:t>
            </w:r>
            <w:r w:rsidR="00F343EF" w:rsidRPr="009A4C00">
              <w:rPr>
                <w:rFonts w:ascii="Times New Roman" w:eastAsia="Calibri" w:hAnsi="Times New Roman" w:cs="Times New Roman"/>
                <w:sz w:val="24"/>
                <w:szCs w:val="24"/>
              </w:rPr>
              <w:t>,</w:t>
            </w:r>
            <w:r w:rsidRPr="009A4C00">
              <w:rPr>
                <w:rFonts w:ascii="Times New Roman" w:eastAsia="Calibri" w:hAnsi="Times New Roman" w:cs="Times New Roman"/>
                <w:sz w:val="24"/>
                <w:szCs w:val="24"/>
              </w:rPr>
              <w:t>36</w:t>
            </w:r>
            <w:r w:rsidR="00F343EF" w:rsidRPr="009A4C00">
              <w:rPr>
                <w:rFonts w:ascii="Times New Roman" w:eastAsia="Calibri" w:hAnsi="Times New Roman" w:cs="Times New Roman"/>
                <w:sz w:val="24"/>
                <w:szCs w:val="24"/>
              </w:rPr>
              <w:t xml:space="preserve"> тыс. рублей;</w:t>
            </w:r>
          </w:p>
          <w:p w14:paraId="06B9881F" w14:textId="3F1AF80F" w:rsidR="00F343EF" w:rsidRPr="009A4C00" w:rsidRDefault="000A3085"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 –   56 157,</w:t>
            </w:r>
            <w:r w:rsidR="00282D96" w:rsidRPr="009A4C00">
              <w:rPr>
                <w:rFonts w:ascii="Times New Roman" w:eastAsia="Calibri" w:hAnsi="Times New Roman" w:cs="Times New Roman"/>
                <w:sz w:val="24"/>
                <w:szCs w:val="24"/>
              </w:rPr>
              <w:t>8</w:t>
            </w:r>
            <w:r w:rsidRPr="009A4C00">
              <w:rPr>
                <w:rFonts w:ascii="Times New Roman" w:eastAsia="Calibri" w:hAnsi="Times New Roman" w:cs="Times New Roman"/>
                <w:sz w:val="24"/>
                <w:szCs w:val="24"/>
              </w:rPr>
              <w:t>7</w:t>
            </w:r>
            <w:r w:rsidR="00F343EF" w:rsidRPr="009A4C00">
              <w:rPr>
                <w:rFonts w:ascii="Times New Roman" w:eastAsia="Calibri" w:hAnsi="Times New Roman" w:cs="Times New Roman"/>
                <w:sz w:val="24"/>
                <w:szCs w:val="24"/>
              </w:rPr>
              <w:t xml:space="preserve"> тыс. рублей;</w:t>
            </w:r>
          </w:p>
          <w:p w14:paraId="16A7C888" w14:textId="1083231C"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2023 год</w:t>
            </w:r>
            <w:r w:rsidR="00AB2A21" w:rsidRPr="009A4C00">
              <w:rPr>
                <w:rFonts w:ascii="Times New Roman" w:eastAsia="Calibri" w:hAnsi="Times New Roman" w:cs="Times New Roman"/>
                <w:sz w:val="24"/>
                <w:szCs w:val="24"/>
              </w:rPr>
              <w:t>–    56 401,42</w:t>
            </w:r>
            <w:r w:rsidR="00282D96" w:rsidRPr="009A4C00">
              <w:rPr>
                <w:rFonts w:ascii="Times New Roman" w:eastAsia="Calibri" w:hAnsi="Times New Roman" w:cs="Times New Roman"/>
                <w:sz w:val="24"/>
                <w:szCs w:val="24"/>
              </w:rPr>
              <w:t xml:space="preserve"> тыс. рублей;</w:t>
            </w:r>
            <w:r w:rsidRPr="009A4C00">
              <w:rPr>
                <w:rFonts w:ascii="Times New Roman" w:eastAsia="Calibri" w:hAnsi="Times New Roman" w:cs="Times New Roman"/>
                <w:sz w:val="24"/>
                <w:szCs w:val="24"/>
              </w:rPr>
              <w:t xml:space="preserve">   </w:t>
            </w:r>
          </w:p>
          <w:p w14:paraId="3DC4D6E2" w14:textId="3BB4FD7A" w:rsidR="00F343EF" w:rsidRPr="009A4C00" w:rsidRDefault="00AB2A21"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2024 год–    56 059,09 тыс. рублей;   </w:t>
            </w:r>
          </w:p>
          <w:p w14:paraId="43746EE6"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внебюджетные источники: не запланированы</w:t>
            </w:r>
          </w:p>
        </w:tc>
      </w:tr>
      <w:tr w:rsidR="00F343EF" w:rsidRPr="009A4C00" w14:paraId="6D6D7AEA"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7D4C325F"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lastRenderedPageBreak/>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14:paraId="6F355E3F" w14:textId="77777777" w:rsidR="00F343EF" w:rsidRPr="009A4C00" w:rsidRDefault="00000000" w:rsidP="00FC28AE">
            <w:pPr>
              <w:pStyle w:val="a3"/>
              <w:rPr>
                <w:rFonts w:ascii="Times New Roman" w:hAnsi="Times New Roman"/>
                <w:sz w:val="24"/>
                <w:szCs w:val="24"/>
                <w:lang w:val="en-US"/>
              </w:rPr>
            </w:pPr>
            <w:hyperlink r:id="rId11" w:history="1">
              <w:r w:rsidR="00F343EF" w:rsidRPr="009A4C00">
                <w:rPr>
                  <w:rStyle w:val="a4"/>
                  <w:rFonts w:ascii="Times New Roman" w:hAnsi="Times New Roman"/>
                  <w:sz w:val="24"/>
                  <w:szCs w:val="24"/>
                  <w:lang w:val="en-US"/>
                </w:rPr>
                <w:t>www.nevyansk66.ru</w:t>
              </w:r>
            </w:hyperlink>
          </w:p>
        </w:tc>
      </w:tr>
    </w:tbl>
    <w:p w14:paraId="1C114FBB" w14:textId="77777777" w:rsidR="00F343EF" w:rsidRPr="009A4C00" w:rsidRDefault="00F343EF" w:rsidP="00F343EF">
      <w:pPr>
        <w:spacing w:after="0" w:line="240" w:lineRule="auto"/>
      </w:pPr>
    </w:p>
    <w:p w14:paraId="5F2C81FD"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9A4C00">
        <w:rPr>
          <w:rFonts w:ascii="Times New Roman" w:hAnsi="Times New Roman"/>
          <w:b/>
          <w:sz w:val="24"/>
          <w:szCs w:val="24"/>
        </w:rPr>
        <w:t>Развитие  дополнительного</w:t>
      </w:r>
      <w:proofErr w:type="gramEnd"/>
      <w:r w:rsidRPr="009A4C00">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14:paraId="4983A492"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14:paraId="5A4D50D3"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14:paraId="63229C0C"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14:paraId="41C959B1"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14:paraId="6482B344"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14:paraId="05241AFD"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14:paraId="552C02DF"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lastRenderedPageBreak/>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14:paraId="1477103D" w14:textId="77777777" w:rsidR="00F343EF" w:rsidRPr="009A4C00" w:rsidRDefault="00F343EF" w:rsidP="00F343EF">
      <w:pPr>
        <w:spacing w:after="0" w:line="240" w:lineRule="auto"/>
        <w:jc w:val="both"/>
        <w:rPr>
          <w:rFonts w:ascii="Times New Roman" w:eastAsia="Calibri" w:hAnsi="Times New Roman" w:cs="Times New Roman"/>
          <w:sz w:val="24"/>
          <w:szCs w:val="24"/>
          <w:lang w:eastAsia="en-US"/>
        </w:rPr>
      </w:pPr>
      <w:r w:rsidRPr="009A4C00">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14:paraId="36B6A4DD" w14:textId="77777777" w:rsidR="00F343EF" w:rsidRPr="009A4C00" w:rsidRDefault="00F343EF" w:rsidP="00F343EF">
      <w:pPr>
        <w:spacing w:after="0" w:line="240" w:lineRule="auto"/>
        <w:jc w:val="both"/>
        <w:rPr>
          <w:rFonts w:ascii="Times New Roman" w:eastAsiaTheme="minorHAnsi" w:hAnsi="Times New Roman"/>
          <w:iCs/>
          <w:sz w:val="24"/>
          <w:szCs w:val="24"/>
          <w:lang w:eastAsia="en-US"/>
        </w:rPr>
      </w:pPr>
      <w:r w:rsidRPr="009A4C00">
        <w:rPr>
          <w:rFonts w:ascii="Times New Roman" w:eastAsiaTheme="minorHAnsi" w:hAnsi="Times New Roman"/>
          <w:sz w:val="24"/>
          <w:szCs w:val="24"/>
          <w:lang w:eastAsia="en-US"/>
        </w:rPr>
        <w:t xml:space="preserve">- Федерального закона </w:t>
      </w:r>
      <w:r w:rsidRPr="009A4C00">
        <w:rPr>
          <w:rFonts w:ascii="Times New Roman" w:eastAsiaTheme="minorHAnsi" w:hAnsi="Times New Roman"/>
          <w:iCs/>
          <w:sz w:val="24"/>
          <w:szCs w:val="24"/>
          <w:lang w:eastAsia="en-US"/>
        </w:rPr>
        <w:t xml:space="preserve">от 29 декабря 2012 года № 273-ФЗ </w:t>
      </w:r>
      <w:r w:rsidRPr="009A4C00">
        <w:rPr>
          <w:rFonts w:ascii="Times New Roman" w:eastAsiaTheme="minorHAnsi" w:hAnsi="Times New Roman"/>
          <w:sz w:val="24"/>
          <w:szCs w:val="24"/>
          <w:lang w:eastAsia="en-US"/>
        </w:rPr>
        <w:t>«Об образовании в Российской Федерации»</w:t>
      </w:r>
      <w:r w:rsidRPr="009A4C00">
        <w:rPr>
          <w:rFonts w:ascii="Times New Roman" w:eastAsiaTheme="minorHAnsi" w:hAnsi="Times New Roman"/>
          <w:iCs/>
          <w:sz w:val="24"/>
          <w:szCs w:val="24"/>
          <w:lang w:eastAsia="en-US"/>
        </w:rPr>
        <w:t>;</w:t>
      </w:r>
    </w:p>
    <w:p w14:paraId="17DF8EAD" w14:textId="77777777" w:rsidR="00F343EF" w:rsidRPr="009A4C00" w:rsidRDefault="00F343EF" w:rsidP="00F343EF">
      <w:pPr>
        <w:spacing w:after="0" w:line="240" w:lineRule="auto"/>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9A4C00">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9A4C00">
        <w:rPr>
          <w:rFonts w:ascii="Times New Roman" w:eastAsiaTheme="minorHAnsi" w:hAnsi="Times New Roman" w:cs="Times New Roman"/>
          <w:iCs/>
          <w:color w:val="000000"/>
          <w:sz w:val="24"/>
          <w:szCs w:val="24"/>
          <w:lang w:eastAsia="en-US"/>
        </w:rPr>
        <w:t>изобразительного (Живопись) искусств</w:t>
      </w:r>
      <w:r w:rsidRPr="009A4C00">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9A4C00">
        <w:rPr>
          <w:rFonts w:eastAsia="Calibri"/>
          <w:sz w:val="24"/>
          <w:szCs w:val="24"/>
          <w:lang w:eastAsia="en-US"/>
        </w:rPr>
        <w:t xml:space="preserve"> </w:t>
      </w:r>
    </w:p>
    <w:p w14:paraId="767134E6" w14:textId="77777777" w:rsidR="00F343EF" w:rsidRPr="009A4C00" w:rsidRDefault="00F343EF" w:rsidP="00F343EF">
      <w:pPr>
        <w:spacing w:after="0" w:line="240" w:lineRule="auto"/>
        <w:jc w:val="both"/>
        <w:rPr>
          <w:rFonts w:ascii="Times New Roman" w:eastAsiaTheme="minorHAnsi" w:hAnsi="Times New Roman"/>
          <w:sz w:val="24"/>
          <w:szCs w:val="24"/>
          <w:lang w:eastAsia="en-US"/>
        </w:rPr>
      </w:pPr>
      <w:r w:rsidRPr="009A4C00">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w:t>
      </w:r>
      <w:proofErr w:type="gramStart"/>
      <w:r w:rsidRPr="009A4C00">
        <w:rPr>
          <w:rFonts w:ascii="Times New Roman" w:eastAsiaTheme="minorHAnsi" w:hAnsi="Times New Roman"/>
          <w:sz w:val="24"/>
          <w:szCs w:val="24"/>
          <w:lang w:eastAsia="en-US"/>
        </w:rPr>
        <w:t>Министерства  культуры</w:t>
      </w:r>
      <w:proofErr w:type="gramEnd"/>
      <w:r w:rsidRPr="009A4C00">
        <w:rPr>
          <w:rFonts w:ascii="Times New Roman" w:eastAsiaTheme="minorHAnsi" w:hAnsi="Times New Roman"/>
          <w:sz w:val="24"/>
          <w:szCs w:val="24"/>
          <w:lang w:eastAsia="en-US"/>
        </w:rPr>
        <w:t xml:space="preserve">  Российской  Федерации  от 21.11. 2013 </w:t>
      </w:r>
    </w:p>
    <w:p w14:paraId="70074247" w14:textId="77777777" w:rsidR="00F343EF" w:rsidRPr="009A4C00" w:rsidRDefault="00F343EF" w:rsidP="00F343EF">
      <w:pPr>
        <w:spacing w:after="0" w:line="240" w:lineRule="auto"/>
        <w:jc w:val="both"/>
        <w:rPr>
          <w:rFonts w:ascii="Times New Roman" w:eastAsiaTheme="minorHAnsi" w:hAnsi="Times New Roman"/>
          <w:sz w:val="24"/>
          <w:szCs w:val="24"/>
          <w:lang w:eastAsia="en-US"/>
        </w:rPr>
      </w:pPr>
      <w:r w:rsidRPr="009A4C00">
        <w:rPr>
          <w:rFonts w:ascii="Times New Roman" w:eastAsiaTheme="minorHAnsi" w:hAnsi="Times New Roman"/>
          <w:sz w:val="24"/>
          <w:szCs w:val="24"/>
          <w:lang w:eastAsia="en-US"/>
        </w:rPr>
        <w:t xml:space="preserve">№ 191-01-39/06-ru) и </w:t>
      </w:r>
      <w:proofErr w:type="gramStart"/>
      <w:r w:rsidRPr="009A4C00">
        <w:rPr>
          <w:rFonts w:ascii="Times New Roman" w:eastAsiaTheme="minorHAnsi" w:hAnsi="Times New Roman"/>
          <w:sz w:val="24"/>
          <w:szCs w:val="24"/>
          <w:lang w:eastAsia="en-US"/>
        </w:rPr>
        <w:t>т.д..</w:t>
      </w:r>
      <w:proofErr w:type="gramEnd"/>
    </w:p>
    <w:p w14:paraId="61869F31"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14:paraId="04960F51" w14:textId="77777777" w:rsidR="00F343EF" w:rsidRPr="009A4C00" w:rsidRDefault="00F343EF" w:rsidP="00F343EF">
      <w:pPr>
        <w:spacing w:after="0" w:line="240" w:lineRule="auto"/>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14:paraId="0BD65B37" w14:textId="77777777" w:rsidR="00F343EF" w:rsidRPr="009A4C00" w:rsidRDefault="00F343EF" w:rsidP="00F343EF">
      <w:pPr>
        <w:spacing w:after="0" w:line="240" w:lineRule="auto"/>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14:paraId="3975F6B7"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14:paraId="7D86AAFC" w14:textId="77777777" w:rsidR="00F343EF" w:rsidRPr="009A4C0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9A4C00">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9A4C00">
        <w:rPr>
          <w:rFonts w:ascii="Times New Roman" w:eastAsiaTheme="minorHAnsi" w:hAnsi="Times New Roman" w:cs="Times New Roman"/>
          <w:sz w:val="24"/>
          <w:szCs w:val="24"/>
          <w:lang w:eastAsia="en-US"/>
        </w:rPr>
        <w:t>школах  Невьянского</w:t>
      </w:r>
      <w:proofErr w:type="gramEnd"/>
      <w:r w:rsidRPr="009A4C00">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9A4C00">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9A4C00">
        <w:rPr>
          <w:color w:val="000000"/>
        </w:rPr>
        <w:t xml:space="preserve">. </w:t>
      </w:r>
      <w:r w:rsidRPr="009A4C00">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14:paraId="325A83F4"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14:paraId="5584EB99"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lastRenderedPageBreak/>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14:paraId="674F431E"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14:paraId="66CEBD5F"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9A4C00">
        <w:rPr>
          <w:b/>
          <w:color w:val="000000"/>
        </w:rPr>
        <w:t xml:space="preserve"> </w:t>
      </w:r>
      <w:r w:rsidRPr="009A4C00">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14:paraId="2443DFCC"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14:paraId="5AED595E"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14:paraId="5E8A5732"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14:paraId="7C3FF027"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14:paraId="3BED03F3" w14:textId="77777777" w:rsidR="00F343EF" w:rsidRPr="009A4C00" w:rsidRDefault="00F343EF" w:rsidP="00F343EF">
      <w:pPr>
        <w:pStyle w:val="p7"/>
        <w:shd w:val="clear" w:color="auto" w:fill="FFFFFF"/>
        <w:spacing w:before="0" w:beforeAutospacing="0" w:after="0" w:afterAutospacing="0"/>
        <w:ind w:right="992"/>
        <w:jc w:val="both"/>
        <w:rPr>
          <w:color w:val="000000"/>
        </w:rPr>
      </w:pPr>
    </w:p>
    <w:p w14:paraId="0EBD5DD1"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14:paraId="11C4DAEB"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Следует отметить, </w:t>
      </w:r>
      <w:proofErr w:type="gramStart"/>
      <w:r w:rsidRPr="009A4C00">
        <w:rPr>
          <w:color w:val="000000"/>
        </w:rPr>
        <w:t>что  в</w:t>
      </w:r>
      <w:proofErr w:type="gramEnd"/>
      <w:r w:rsidRPr="009A4C00">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14:paraId="480F217E" w14:textId="77777777" w:rsidR="00F343EF" w:rsidRPr="009A4C00" w:rsidRDefault="00F343EF" w:rsidP="00F343EF">
      <w:pPr>
        <w:pStyle w:val="a3"/>
        <w:jc w:val="both"/>
        <w:rPr>
          <w:rFonts w:ascii="Times New Roman" w:hAnsi="Times New Roman"/>
          <w:b/>
          <w:sz w:val="24"/>
          <w:szCs w:val="24"/>
        </w:rPr>
      </w:pPr>
    </w:p>
    <w:p w14:paraId="0784BA7D"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Раздел 2. Цели и </w:t>
      </w:r>
      <w:proofErr w:type="gramStart"/>
      <w:r w:rsidRPr="009A4C00">
        <w:rPr>
          <w:rFonts w:ascii="Times New Roman" w:hAnsi="Times New Roman"/>
          <w:b/>
          <w:sz w:val="24"/>
          <w:szCs w:val="24"/>
        </w:rPr>
        <w:t>задачи  подпрограммы</w:t>
      </w:r>
      <w:proofErr w:type="gramEnd"/>
      <w:r w:rsidRPr="009A4C00">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w:t>
      </w:r>
      <w:r w:rsidRPr="009A4C00">
        <w:rPr>
          <w:rFonts w:ascii="Times New Roman" w:hAnsi="Times New Roman"/>
          <w:b/>
          <w:sz w:val="24"/>
          <w:szCs w:val="24"/>
        </w:rPr>
        <w:lastRenderedPageBreak/>
        <w:t>«Развитие культуры и туризма в Невьянском городском округе до 2024 года», целевые показатели подпрограммы реализации муниципальной программы</w:t>
      </w:r>
    </w:p>
    <w:p w14:paraId="09F30D7A" w14:textId="77777777" w:rsidR="00F343EF" w:rsidRPr="009A4C00" w:rsidRDefault="00F343EF" w:rsidP="00F343EF">
      <w:pPr>
        <w:pStyle w:val="a3"/>
        <w:jc w:val="center"/>
        <w:rPr>
          <w:rFonts w:ascii="Times New Roman" w:hAnsi="Times New Roman"/>
          <w:b/>
          <w:sz w:val="24"/>
          <w:szCs w:val="24"/>
        </w:rPr>
      </w:pPr>
    </w:p>
    <w:p w14:paraId="4C58C069"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03DA53BD" w14:textId="77777777" w:rsidR="00F343EF" w:rsidRPr="009A4C00" w:rsidRDefault="00F343EF" w:rsidP="00F343EF">
      <w:pPr>
        <w:pStyle w:val="a3"/>
        <w:ind w:firstLine="709"/>
        <w:jc w:val="both"/>
        <w:rPr>
          <w:rFonts w:ascii="Times New Roman" w:hAnsi="Times New Roman"/>
          <w:sz w:val="24"/>
          <w:szCs w:val="24"/>
        </w:rPr>
      </w:pPr>
    </w:p>
    <w:p w14:paraId="69CB3A19" w14:textId="77777777" w:rsidR="00F343EF" w:rsidRPr="009A4C00" w:rsidRDefault="00F343EF" w:rsidP="00F343EF">
      <w:pPr>
        <w:pStyle w:val="a3"/>
        <w:jc w:val="center"/>
        <w:rPr>
          <w:rFonts w:ascii="Times New Roman" w:hAnsi="Times New Roman"/>
          <w:b/>
          <w:sz w:val="24"/>
          <w:szCs w:val="24"/>
        </w:rPr>
      </w:pPr>
      <w:r w:rsidRPr="009A4C00">
        <w:rPr>
          <w:rFonts w:ascii="Times New Roman" w:hAnsi="Times New Roman"/>
          <w:b/>
          <w:sz w:val="24"/>
          <w:szCs w:val="24"/>
        </w:rPr>
        <w:t>Раздел 3. План мероприятий по выполнению подпрограммы 3 муниципальной программы</w:t>
      </w:r>
    </w:p>
    <w:p w14:paraId="3480B304" w14:textId="77777777" w:rsidR="00F343EF" w:rsidRPr="009A4C00" w:rsidRDefault="00F343EF" w:rsidP="00F343EF">
      <w:pPr>
        <w:pStyle w:val="a3"/>
        <w:jc w:val="center"/>
        <w:rPr>
          <w:rFonts w:ascii="Times New Roman" w:hAnsi="Times New Roman"/>
          <w:b/>
          <w:sz w:val="24"/>
          <w:szCs w:val="24"/>
        </w:rPr>
      </w:pPr>
    </w:p>
    <w:p w14:paraId="48606370"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34D3A85D" w14:textId="77777777" w:rsidR="00F343EF" w:rsidRPr="009A4C00" w:rsidRDefault="00F343EF" w:rsidP="00F343EF">
      <w:pPr>
        <w:pStyle w:val="a3"/>
        <w:jc w:val="both"/>
        <w:rPr>
          <w:rFonts w:ascii="Times New Roman" w:hAnsi="Times New Roman"/>
          <w:b/>
          <w:sz w:val="24"/>
          <w:szCs w:val="24"/>
        </w:rPr>
      </w:pPr>
    </w:p>
    <w:p w14:paraId="36EEC81C" w14:textId="77777777" w:rsidR="00F343EF" w:rsidRPr="009A4C00" w:rsidRDefault="00F343EF" w:rsidP="00F343EF">
      <w:pPr>
        <w:pStyle w:val="a3"/>
        <w:ind w:firstLine="709"/>
        <w:jc w:val="both"/>
        <w:rPr>
          <w:rFonts w:ascii="Times New Roman" w:hAnsi="Times New Roman"/>
          <w:sz w:val="24"/>
          <w:szCs w:val="24"/>
        </w:rPr>
      </w:pPr>
    </w:p>
    <w:p w14:paraId="017FA93A" w14:textId="77777777" w:rsidR="00F343EF" w:rsidRPr="009A4C00" w:rsidRDefault="00F343EF" w:rsidP="00F343EF">
      <w:pPr>
        <w:pStyle w:val="a3"/>
        <w:jc w:val="center"/>
        <w:rPr>
          <w:rFonts w:ascii="Times New Roman" w:hAnsi="Times New Roman"/>
          <w:b/>
          <w:sz w:val="24"/>
          <w:szCs w:val="24"/>
        </w:rPr>
      </w:pPr>
      <w:r w:rsidRPr="009A4C00">
        <w:rPr>
          <w:rFonts w:ascii="Times New Roman" w:hAnsi="Times New Roman"/>
          <w:b/>
          <w:sz w:val="24"/>
          <w:szCs w:val="24"/>
        </w:rPr>
        <w:t>Раздел 4. Межбюджетные трансферты</w:t>
      </w:r>
    </w:p>
    <w:p w14:paraId="198BBB63" w14:textId="77777777" w:rsidR="00F343EF" w:rsidRPr="009A4C00" w:rsidRDefault="00F343EF" w:rsidP="00F343EF">
      <w:pPr>
        <w:pStyle w:val="a3"/>
        <w:jc w:val="center"/>
        <w:rPr>
          <w:rFonts w:ascii="Times New Roman" w:hAnsi="Times New Roman"/>
          <w:sz w:val="24"/>
          <w:szCs w:val="24"/>
        </w:rPr>
      </w:pPr>
    </w:p>
    <w:p w14:paraId="20A089FA"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14:paraId="49DA05F6"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14:paraId="4C239129"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9A4C00">
        <w:rPr>
          <w:rFonts w:ascii="Times New Roman" w:hAnsi="Times New Roman"/>
          <w:color w:val="363636"/>
          <w:sz w:val="24"/>
          <w:szCs w:val="24"/>
          <w:shd w:val="clear" w:color="auto" w:fill="FFFFFF"/>
        </w:rPr>
        <w:t>21.10.2013 № 1268-ПП</w:t>
      </w:r>
      <w:r w:rsidRPr="009A4C00">
        <w:rPr>
          <w:rStyle w:val="apple-converted-space"/>
          <w:rFonts w:ascii="Times New Roman" w:hAnsi="Times New Roman"/>
          <w:color w:val="363636"/>
          <w:sz w:val="24"/>
          <w:szCs w:val="24"/>
          <w:shd w:val="clear" w:color="auto" w:fill="FFFFFF"/>
        </w:rPr>
        <w:t xml:space="preserve">  «Об </w:t>
      </w:r>
      <w:r w:rsidRPr="009A4C00">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9A4C00">
        <w:rPr>
          <w:rFonts w:ascii="Times New Roman" w:hAnsi="Times New Roman"/>
          <w:color w:val="000000"/>
          <w:sz w:val="24"/>
          <w:szCs w:val="24"/>
        </w:rPr>
        <w:t xml:space="preserve"> 7, 8, 15</w:t>
      </w:r>
      <w:r w:rsidRPr="009A4C00">
        <w:rPr>
          <w:rFonts w:ascii="Times New Roman" w:hAnsi="Times New Roman"/>
          <w:sz w:val="24"/>
          <w:szCs w:val="24"/>
        </w:rPr>
        <w:t xml:space="preserve"> к государственной программе.</w:t>
      </w:r>
    </w:p>
    <w:p w14:paraId="0B84AB83" w14:textId="77777777" w:rsidR="00F343EF" w:rsidRPr="009A4C00" w:rsidRDefault="00F343EF" w:rsidP="00F343EF">
      <w:pPr>
        <w:spacing w:after="0" w:line="240" w:lineRule="auto"/>
        <w:rPr>
          <w:sz w:val="24"/>
          <w:szCs w:val="24"/>
        </w:rPr>
      </w:pPr>
    </w:p>
    <w:p w14:paraId="7BB47D5A" w14:textId="77777777" w:rsidR="00F343EF" w:rsidRPr="009A4C00" w:rsidRDefault="00F343EF" w:rsidP="00F343EF">
      <w:pPr>
        <w:spacing w:after="0" w:line="240" w:lineRule="auto"/>
        <w:rPr>
          <w:sz w:val="24"/>
          <w:szCs w:val="24"/>
        </w:rPr>
      </w:pPr>
    </w:p>
    <w:p w14:paraId="5639F1CF"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9A4C00">
        <w:rPr>
          <w:rFonts w:ascii="Times New Roman" w:hAnsi="Times New Roman"/>
          <w:b/>
          <w:sz w:val="24"/>
          <w:szCs w:val="24"/>
        </w:rPr>
        <w:t>программы  «</w:t>
      </w:r>
      <w:proofErr w:type="gramEnd"/>
      <w:r w:rsidRPr="009A4C00">
        <w:rPr>
          <w:rFonts w:ascii="Times New Roman" w:hAnsi="Times New Roman"/>
          <w:b/>
          <w:sz w:val="24"/>
          <w:szCs w:val="24"/>
        </w:rPr>
        <w:t>Развитие культуры и туризма в Невьянском городском округе  до 2024 года»</w:t>
      </w:r>
    </w:p>
    <w:p w14:paraId="07FE85D1" w14:textId="77777777" w:rsidR="00F343EF" w:rsidRPr="009A4C00" w:rsidRDefault="00F343EF" w:rsidP="00F343EF">
      <w:pPr>
        <w:pStyle w:val="a3"/>
        <w:jc w:val="both"/>
        <w:rPr>
          <w:rFonts w:ascii="Times New Roman" w:hAnsi="Times New Roman"/>
          <w:b/>
          <w:sz w:val="24"/>
          <w:szCs w:val="24"/>
        </w:rPr>
      </w:pPr>
    </w:p>
    <w:p w14:paraId="4A6060D1" w14:textId="77777777" w:rsidR="00F343EF" w:rsidRPr="009A4C00" w:rsidRDefault="00F343EF" w:rsidP="00F343EF">
      <w:pPr>
        <w:spacing w:after="0" w:line="240" w:lineRule="auto"/>
        <w:jc w:val="center"/>
        <w:rPr>
          <w:rFonts w:ascii="Times New Roman" w:hAnsi="Times New Roman"/>
          <w:sz w:val="24"/>
          <w:szCs w:val="24"/>
        </w:rPr>
      </w:pPr>
      <w:r w:rsidRPr="009A4C00">
        <w:rPr>
          <w:rFonts w:ascii="Times New Roman" w:hAnsi="Times New Roman"/>
          <w:sz w:val="24"/>
          <w:szCs w:val="24"/>
        </w:rPr>
        <w:t>Паспорт подпрограммы</w:t>
      </w:r>
    </w:p>
    <w:p w14:paraId="6E6F0D1C"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9A4C00">
        <w:rPr>
          <w:rFonts w:ascii="Times New Roman" w:hAnsi="Times New Roman"/>
          <w:sz w:val="24"/>
          <w:szCs w:val="24"/>
        </w:rPr>
        <w:t>программы  «</w:t>
      </w:r>
      <w:proofErr w:type="gramEnd"/>
      <w:r w:rsidRPr="009A4C00">
        <w:rPr>
          <w:rFonts w:ascii="Times New Roman" w:hAnsi="Times New Roman"/>
          <w:sz w:val="24"/>
          <w:szCs w:val="24"/>
        </w:rPr>
        <w:t>Развитие культуры и туризма в Невьянском городском округе  до 2024 года»</w:t>
      </w:r>
    </w:p>
    <w:p w14:paraId="3556ED8C" w14:textId="77777777" w:rsidR="00F343EF" w:rsidRPr="009A4C00" w:rsidRDefault="00F343EF" w:rsidP="00F343EF">
      <w:pPr>
        <w:pStyle w:val="a3"/>
        <w:rPr>
          <w:rFonts w:ascii="Times New Roman" w:hAnsi="Times New Roman"/>
          <w:sz w:val="24"/>
          <w:szCs w:val="24"/>
        </w:rPr>
      </w:pPr>
    </w:p>
    <w:p w14:paraId="62E3EFCB" w14:textId="77777777" w:rsidR="00F343EF" w:rsidRPr="009A4C00"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9A4C00" w14:paraId="2283F12B"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5D733A14"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2887EA5B"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Муниципальное казенное учреждение «Управление культуры Невьянского городского округа»</w:t>
            </w:r>
          </w:p>
          <w:p w14:paraId="01367DC7" w14:textId="77777777" w:rsidR="00F343EF" w:rsidRPr="009A4C00" w:rsidRDefault="00F343EF" w:rsidP="00FC28AE">
            <w:pPr>
              <w:pStyle w:val="a3"/>
              <w:rPr>
                <w:rFonts w:ascii="Times New Roman" w:hAnsi="Times New Roman"/>
                <w:sz w:val="24"/>
                <w:szCs w:val="24"/>
              </w:rPr>
            </w:pPr>
          </w:p>
        </w:tc>
      </w:tr>
      <w:tr w:rsidR="00F343EF" w:rsidRPr="009A4C00" w14:paraId="08ED1020"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3AC7C91A"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D7ABE8E"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2016-2024 годы</w:t>
            </w:r>
          </w:p>
        </w:tc>
      </w:tr>
      <w:tr w:rsidR="00F343EF" w:rsidRPr="009A4C00" w14:paraId="2950E8C8"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09905A7E"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Цель и задачи подпрограммы  муниципальной программы</w:t>
            </w:r>
          </w:p>
          <w:p w14:paraId="01EC5677" w14:textId="77777777" w:rsidR="00F343EF" w:rsidRPr="009A4C0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2BDB9AB" w14:textId="77777777" w:rsidR="00F343EF" w:rsidRPr="009A4C00" w:rsidRDefault="00F343EF" w:rsidP="00FC28AE">
            <w:pPr>
              <w:pStyle w:val="a3"/>
              <w:rPr>
                <w:rFonts w:ascii="Times New Roman" w:hAnsi="Times New Roman"/>
                <w:color w:val="000000"/>
                <w:sz w:val="24"/>
                <w:szCs w:val="24"/>
              </w:rPr>
            </w:pPr>
            <w:proofErr w:type="gramStart"/>
            <w:r w:rsidRPr="009A4C00">
              <w:rPr>
                <w:rFonts w:ascii="Times New Roman" w:hAnsi="Times New Roman"/>
                <w:color w:val="000000"/>
                <w:sz w:val="24"/>
                <w:szCs w:val="24"/>
              </w:rPr>
              <w:t>цель:  о</w:t>
            </w:r>
            <w:r w:rsidRPr="009A4C00">
              <w:rPr>
                <w:rFonts w:ascii="Times New Roman" w:hAnsi="Times New Roman"/>
                <w:sz w:val="24"/>
                <w:szCs w:val="24"/>
              </w:rPr>
              <w:t>беспечение</w:t>
            </w:r>
            <w:proofErr w:type="gramEnd"/>
            <w:r w:rsidRPr="009A4C00">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14:paraId="2388B5EF" w14:textId="77777777" w:rsidR="00F343EF" w:rsidRPr="009A4C00" w:rsidRDefault="00F343EF" w:rsidP="00FC28AE">
            <w:pPr>
              <w:pStyle w:val="a3"/>
              <w:rPr>
                <w:rFonts w:ascii="Times New Roman" w:hAnsi="Times New Roman"/>
                <w:color w:val="000000"/>
                <w:sz w:val="24"/>
                <w:szCs w:val="24"/>
              </w:rPr>
            </w:pPr>
            <w:r w:rsidRPr="009A4C00">
              <w:rPr>
                <w:rFonts w:ascii="Times New Roman" w:hAnsi="Times New Roman"/>
                <w:color w:val="000000"/>
                <w:sz w:val="24"/>
                <w:szCs w:val="24"/>
              </w:rPr>
              <w:t>Задачи:</w:t>
            </w:r>
          </w:p>
          <w:p w14:paraId="4EB85004" w14:textId="77777777" w:rsidR="00F343EF" w:rsidRPr="009A4C00" w:rsidRDefault="00F343EF" w:rsidP="00FC28AE">
            <w:pPr>
              <w:pStyle w:val="a3"/>
              <w:rPr>
                <w:rFonts w:ascii="Times New Roman" w:hAnsi="Times New Roman"/>
                <w:color w:val="000000"/>
                <w:sz w:val="24"/>
                <w:szCs w:val="24"/>
              </w:rPr>
            </w:pPr>
            <w:r w:rsidRPr="009A4C00">
              <w:rPr>
                <w:rFonts w:ascii="Times New Roman" w:hAnsi="Times New Roman"/>
                <w:color w:val="000000"/>
                <w:sz w:val="24"/>
                <w:szCs w:val="24"/>
              </w:rPr>
              <w:t>повышение доступности и качества услуг, оказываемых населению в сфере культуры;</w:t>
            </w:r>
          </w:p>
          <w:p w14:paraId="0FE27A27" w14:textId="77777777" w:rsidR="00F343EF" w:rsidRPr="009A4C00" w:rsidRDefault="00F343EF" w:rsidP="00FC28AE">
            <w:pPr>
              <w:pStyle w:val="a3"/>
              <w:rPr>
                <w:rFonts w:ascii="Times New Roman" w:hAnsi="Times New Roman"/>
                <w:color w:val="000000"/>
                <w:sz w:val="24"/>
                <w:szCs w:val="24"/>
              </w:rPr>
            </w:pPr>
            <w:r w:rsidRPr="009A4C00">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7E74F5B1" w14:textId="77777777" w:rsidR="00F343EF" w:rsidRPr="009A4C00" w:rsidRDefault="00F343EF" w:rsidP="00FC28AE">
            <w:pPr>
              <w:pStyle w:val="a3"/>
              <w:rPr>
                <w:rFonts w:ascii="Times New Roman" w:hAnsi="Times New Roman"/>
                <w:color w:val="000000"/>
                <w:sz w:val="24"/>
                <w:szCs w:val="24"/>
              </w:rPr>
            </w:pPr>
          </w:p>
          <w:p w14:paraId="68028B19" w14:textId="77777777" w:rsidR="00F343EF" w:rsidRPr="009A4C00" w:rsidRDefault="00F343EF" w:rsidP="00FC28AE">
            <w:pPr>
              <w:pStyle w:val="a3"/>
              <w:rPr>
                <w:rFonts w:ascii="Times New Roman" w:hAnsi="Times New Roman"/>
                <w:color w:val="000000"/>
                <w:sz w:val="24"/>
                <w:szCs w:val="24"/>
              </w:rPr>
            </w:pPr>
            <w:r w:rsidRPr="009A4C0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449F2B67" w14:textId="77777777" w:rsidR="00F343EF" w:rsidRPr="009A4C00" w:rsidRDefault="00F343EF" w:rsidP="00FC28AE">
            <w:pPr>
              <w:pStyle w:val="a3"/>
              <w:rPr>
                <w:rFonts w:ascii="Times New Roman" w:hAnsi="Times New Roman"/>
                <w:color w:val="000000"/>
                <w:sz w:val="24"/>
                <w:szCs w:val="24"/>
              </w:rPr>
            </w:pPr>
            <w:r w:rsidRPr="009A4C00">
              <w:rPr>
                <w:rFonts w:ascii="Times New Roman" w:hAnsi="Times New Roman"/>
                <w:color w:val="000000"/>
                <w:sz w:val="24"/>
                <w:szCs w:val="24"/>
              </w:rPr>
              <w:t xml:space="preserve">совершенствование организационных, экономических и </w:t>
            </w:r>
            <w:proofErr w:type="gramStart"/>
            <w:r w:rsidRPr="009A4C00">
              <w:rPr>
                <w:rFonts w:ascii="Times New Roman" w:hAnsi="Times New Roman"/>
                <w:color w:val="000000"/>
                <w:sz w:val="24"/>
                <w:szCs w:val="24"/>
              </w:rPr>
              <w:t>правовых  механизмов</w:t>
            </w:r>
            <w:proofErr w:type="gramEnd"/>
            <w:r w:rsidRPr="009A4C00">
              <w:rPr>
                <w:rFonts w:ascii="Times New Roman" w:hAnsi="Times New Roman"/>
                <w:color w:val="000000"/>
                <w:sz w:val="24"/>
                <w:szCs w:val="24"/>
              </w:rPr>
              <w:t xml:space="preserve"> развития культуры.</w:t>
            </w:r>
          </w:p>
        </w:tc>
      </w:tr>
      <w:tr w:rsidR="00F343EF" w:rsidRPr="009A4C00" w14:paraId="217B469A"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1FFF1CBF"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8FE87EE"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14:paraId="77B1864E"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2) доля руководителей учреждений,  работающих на условиях «эффективного контракта»;</w:t>
            </w:r>
          </w:p>
          <w:p w14:paraId="707A5E29"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9A4C00" w14:paraId="35612E8D"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tcPr>
          <w:p w14:paraId="11505797"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Объемы финансирования подпрограммы  4 муниципальной программы по годам реализации</w:t>
            </w:r>
          </w:p>
          <w:p w14:paraId="523D06EF" w14:textId="77777777" w:rsidR="00F343EF" w:rsidRPr="009A4C00" w:rsidRDefault="00F343EF" w:rsidP="00FC28AE">
            <w:pPr>
              <w:pStyle w:val="a3"/>
              <w:rPr>
                <w:rFonts w:ascii="Times New Roman" w:hAnsi="Times New Roman"/>
                <w:sz w:val="24"/>
                <w:szCs w:val="24"/>
              </w:rPr>
            </w:pPr>
          </w:p>
          <w:p w14:paraId="0A3FD8D1" w14:textId="77777777" w:rsidR="00F343EF" w:rsidRPr="009A4C0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E6D832C" w14:textId="1A05BFFB"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b/>
                <w:sz w:val="24"/>
                <w:szCs w:val="24"/>
              </w:rPr>
              <w:t xml:space="preserve">всего –   </w:t>
            </w:r>
            <w:r w:rsidR="0035241C" w:rsidRPr="009A4C00">
              <w:rPr>
                <w:rFonts w:ascii="Times New Roman" w:eastAsia="Times New Roman" w:hAnsi="Times New Roman" w:cs="Times New Roman"/>
                <w:b/>
                <w:bCs/>
                <w:sz w:val="24"/>
                <w:szCs w:val="24"/>
              </w:rPr>
              <w:t>1</w:t>
            </w:r>
            <w:r w:rsidR="00AB2A21" w:rsidRPr="009A4C00">
              <w:rPr>
                <w:rFonts w:ascii="Times New Roman" w:eastAsia="Times New Roman" w:hAnsi="Times New Roman" w:cs="Times New Roman"/>
                <w:b/>
                <w:bCs/>
                <w:sz w:val="24"/>
                <w:szCs w:val="24"/>
              </w:rPr>
              <w:t>94 963,26</w:t>
            </w:r>
            <w:r w:rsidRPr="009A4C00">
              <w:rPr>
                <w:rFonts w:ascii="Times New Roman" w:eastAsia="Times New Roman" w:hAnsi="Times New Roman" w:cs="Times New Roman"/>
                <w:b/>
                <w:bCs/>
                <w:sz w:val="24"/>
                <w:szCs w:val="24"/>
              </w:rPr>
              <w:t xml:space="preserve"> </w:t>
            </w:r>
            <w:r w:rsidRPr="009A4C00">
              <w:rPr>
                <w:rFonts w:ascii="Times New Roman" w:eastAsia="Calibri" w:hAnsi="Times New Roman" w:cs="Times New Roman"/>
                <w:b/>
                <w:sz w:val="24"/>
                <w:szCs w:val="24"/>
              </w:rPr>
              <w:t>тыс. рублей</w:t>
            </w:r>
            <w:r w:rsidRPr="009A4C00">
              <w:rPr>
                <w:rFonts w:ascii="Times New Roman" w:eastAsia="Calibri" w:hAnsi="Times New Roman" w:cs="Times New Roman"/>
                <w:sz w:val="24"/>
                <w:szCs w:val="24"/>
              </w:rPr>
              <w:t>,</w:t>
            </w:r>
          </w:p>
          <w:p w14:paraId="5A4E0021"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местный бюджет:</w:t>
            </w:r>
          </w:p>
          <w:p w14:paraId="7D67E753"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в том числе:</w:t>
            </w:r>
          </w:p>
          <w:p w14:paraId="1622463A"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2016 год –  12 649,56 тыс. рублей;</w:t>
            </w:r>
          </w:p>
          <w:p w14:paraId="3BECE847"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2017 год –  13 133,15 тыс. рублей;</w:t>
            </w:r>
          </w:p>
          <w:p w14:paraId="0A97B108"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2018 год –  13 981,15 тыс. рублей;</w:t>
            </w:r>
          </w:p>
          <w:p w14:paraId="786F2D16" w14:textId="77777777"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2019 год –  22 355,11 тыс. рублей;</w:t>
            </w:r>
          </w:p>
          <w:p w14:paraId="5C219323" w14:textId="77777777" w:rsidR="00F343EF" w:rsidRPr="009A4C00" w:rsidRDefault="0035241C"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2020 год -   24 315,38</w:t>
            </w:r>
            <w:r w:rsidR="00F343EF" w:rsidRPr="009A4C00">
              <w:rPr>
                <w:rFonts w:ascii="Times New Roman" w:eastAsia="Calibri" w:hAnsi="Times New Roman" w:cs="Times New Roman"/>
                <w:sz w:val="24"/>
                <w:szCs w:val="24"/>
              </w:rPr>
              <w:t xml:space="preserve"> тыс. рублей;</w:t>
            </w:r>
          </w:p>
          <w:p w14:paraId="0F168028" w14:textId="77777777" w:rsidR="00F343EF" w:rsidRPr="009A4C00" w:rsidRDefault="0035241C"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2021 год –   25 352,01</w:t>
            </w:r>
            <w:r w:rsidR="00F343EF" w:rsidRPr="009A4C00">
              <w:rPr>
                <w:rFonts w:ascii="Times New Roman" w:eastAsia="Calibri" w:hAnsi="Times New Roman" w:cs="Times New Roman"/>
                <w:sz w:val="24"/>
                <w:szCs w:val="24"/>
              </w:rPr>
              <w:t xml:space="preserve"> тыс. рублей;</w:t>
            </w:r>
          </w:p>
          <w:p w14:paraId="6D3F3B39" w14:textId="323FC69A" w:rsidR="00F343EF" w:rsidRPr="009A4C00" w:rsidRDefault="0035241C"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2022 год</w:t>
            </w:r>
            <w:r w:rsidR="00AB2A21" w:rsidRPr="009A4C00">
              <w:rPr>
                <w:rFonts w:ascii="Times New Roman" w:eastAsia="Calibri" w:hAnsi="Times New Roman" w:cs="Times New Roman"/>
                <w:sz w:val="24"/>
                <w:szCs w:val="24"/>
              </w:rPr>
              <w:t xml:space="preserve"> –   27 064,46</w:t>
            </w:r>
            <w:r w:rsidR="00F343EF" w:rsidRPr="009A4C00">
              <w:rPr>
                <w:rFonts w:ascii="Times New Roman" w:eastAsia="Calibri" w:hAnsi="Times New Roman" w:cs="Times New Roman"/>
                <w:sz w:val="24"/>
                <w:szCs w:val="24"/>
              </w:rPr>
              <w:t xml:space="preserve"> тыс. рублей;</w:t>
            </w:r>
          </w:p>
          <w:p w14:paraId="2DCFD87E" w14:textId="321C360D"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 xml:space="preserve">2023 год –   </w:t>
            </w:r>
            <w:r w:rsidR="00AB2A21" w:rsidRPr="009A4C00">
              <w:rPr>
                <w:rFonts w:ascii="Times New Roman" w:eastAsia="Calibri" w:hAnsi="Times New Roman" w:cs="Times New Roman"/>
                <w:sz w:val="24"/>
                <w:szCs w:val="24"/>
              </w:rPr>
              <w:t>27 528,74</w:t>
            </w:r>
            <w:r w:rsidR="0035241C" w:rsidRPr="009A4C00">
              <w:rPr>
                <w:rFonts w:ascii="Times New Roman" w:eastAsia="Calibri" w:hAnsi="Times New Roman" w:cs="Times New Roman"/>
                <w:sz w:val="24"/>
                <w:szCs w:val="24"/>
              </w:rPr>
              <w:t xml:space="preserve"> тыс. рублей;</w:t>
            </w:r>
          </w:p>
          <w:p w14:paraId="19B12B13" w14:textId="78F77AA5" w:rsidR="00F343EF" w:rsidRPr="009A4C00" w:rsidRDefault="00F343EF" w:rsidP="00FC28AE">
            <w:pPr>
              <w:spacing w:after="0" w:line="240" w:lineRule="auto"/>
              <w:rPr>
                <w:rFonts w:ascii="Times New Roman" w:eastAsia="Calibri" w:hAnsi="Times New Roman" w:cs="Times New Roman"/>
                <w:sz w:val="24"/>
                <w:szCs w:val="24"/>
              </w:rPr>
            </w:pPr>
            <w:r w:rsidRPr="009A4C00">
              <w:rPr>
                <w:rFonts w:ascii="Times New Roman" w:eastAsia="Calibri" w:hAnsi="Times New Roman" w:cs="Times New Roman"/>
                <w:sz w:val="24"/>
                <w:szCs w:val="24"/>
              </w:rPr>
              <w:t>2024 год –</w:t>
            </w:r>
            <w:r w:rsidR="00AB2A21" w:rsidRPr="009A4C00">
              <w:rPr>
                <w:rFonts w:ascii="Times New Roman" w:eastAsia="Calibri" w:hAnsi="Times New Roman" w:cs="Times New Roman"/>
                <w:sz w:val="24"/>
                <w:szCs w:val="24"/>
              </w:rPr>
              <w:t xml:space="preserve">   28 583,70 тыс. рублей;</w:t>
            </w:r>
            <w:r w:rsidRPr="009A4C00">
              <w:rPr>
                <w:rFonts w:ascii="Times New Roman" w:eastAsia="Calibri" w:hAnsi="Times New Roman" w:cs="Times New Roman"/>
                <w:sz w:val="24"/>
                <w:szCs w:val="24"/>
              </w:rPr>
              <w:t xml:space="preserve">   </w:t>
            </w:r>
          </w:p>
          <w:p w14:paraId="3CCE2E73" w14:textId="77777777" w:rsidR="00F343EF" w:rsidRPr="009A4C00" w:rsidRDefault="00F343EF" w:rsidP="00FC28AE">
            <w:pPr>
              <w:spacing w:after="0" w:line="240" w:lineRule="auto"/>
              <w:rPr>
                <w:rFonts w:ascii="Times New Roman" w:eastAsia="Calibri" w:hAnsi="Times New Roman" w:cs="Times New Roman"/>
                <w:sz w:val="24"/>
                <w:szCs w:val="24"/>
              </w:rPr>
            </w:pPr>
          </w:p>
          <w:p w14:paraId="4CD8D49B"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внебюджетные источники: не запланированы</w:t>
            </w:r>
          </w:p>
        </w:tc>
      </w:tr>
      <w:tr w:rsidR="00F343EF" w:rsidRPr="009A4C00" w14:paraId="456410F8" w14:textId="77777777" w:rsidTr="00FC28AE">
        <w:tc>
          <w:tcPr>
            <w:tcW w:w="2835" w:type="dxa"/>
            <w:tcBorders>
              <w:top w:val="single" w:sz="4" w:space="0" w:color="auto"/>
              <w:left w:val="single" w:sz="4" w:space="0" w:color="auto"/>
              <w:bottom w:val="single" w:sz="4" w:space="0" w:color="auto"/>
              <w:right w:val="single" w:sz="4" w:space="0" w:color="auto"/>
            </w:tcBorders>
            <w:hideMark/>
          </w:tcPr>
          <w:p w14:paraId="6C43B4CE" w14:textId="77777777" w:rsidR="00F343EF" w:rsidRPr="009A4C00" w:rsidRDefault="00F343EF" w:rsidP="00FC28AE">
            <w:pPr>
              <w:pStyle w:val="a3"/>
              <w:rPr>
                <w:rFonts w:ascii="Times New Roman" w:hAnsi="Times New Roman"/>
                <w:sz w:val="24"/>
                <w:szCs w:val="24"/>
              </w:rPr>
            </w:pPr>
            <w:r w:rsidRPr="009A4C00">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7C7C3E04" w14:textId="77777777" w:rsidR="00F343EF" w:rsidRPr="009A4C00" w:rsidRDefault="00000000" w:rsidP="00FC28AE">
            <w:pPr>
              <w:pStyle w:val="a3"/>
              <w:rPr>
                <w:rFonts w:ascii="Times New Roman" w:hAnsi="Times New Roman"/>
                <w:sz w:val="24"/>
                <w:szCs w:val="24"/>
                <w:lang w:val="en-US"/>
              </w:rPr>
            </w:pPr>
            <w:hyperlink r:id="rId12" w:history="1">
              <w:r w:rsidR="00F343EF" w:rsidRPr="009A4C00">
                <w:rPr>
                  <w:rStyle w:val="a4"/>
                  <w:rFonts w:ascii="Times New Roman" w:hAnsi="Times New Roman"/>
                  <w:sz w:val="24"/>
                  <w:szCs w:val="24"/>
                  <w:lang w:val="en-US"/>
                </w:rPr>
                <w:t>www.nevyansk66.ru</w:t>
              </w:r>
            </w:hyperlink>
          </w:p>
        </w:tc>
      </w:tr>
    </w:tbl>
    <w:p w14:paraId="2AEBDB21" w14:textId="77777777" w:rsidR="00F343EF" w:rsidRPr="009A4C00" w:rsidRDefault="00F343EF" w:rsidP="00F343EF">
      <w:pPr>
        <w:spacing w:after="0" w:line="240" w:lineRule="auto"/>
        <w:rPr>
          <w:lang w:val="en-US"/>
        </w:rPr>
      </w:pPr>
    </w:p>
    <w:p w14:paraId="35423D15"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lastRenderedPageBreak/>
        <w:t>Раздел 1. Характеристика и анализ текущего состояния сферы реализации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14:paraId="492E1C08" w14:textId="77777777" w:rsidR="00F343EF" w:rsidRPr="009A4C00" w:rsidRDefault="00F343EF" w:rsidP="00F343EF">
      <w:pPr>
        <w:pStyle w:val="a3"/>
        <w:jc w:val="both"/>
        <w:rPr>
          <w:rFonts w:ascii="Times New Roman" w:hAnsi="Times New Roman"/>
          <w:b/>
          <w:sz w:val="24"/>
          <w:szCs w:val="24"/>
        </w:rPr>
      </w:pPr>
    </w:p>
    <w:p w14:paraId="08F62ABD"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14:paraId="66D2413E"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2016 год – 66 209,69 тысяч рублей (4,9%)</w:t>
      </w:r>
    </w:p>
    <w:p w14:paraId="2B1DC449"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2017 год – 74 091,21 тысяч рублей (11,9%) </w:t>
      </w:r>
    </w:p>
    <w:p w14:paraId="2FFFF96A"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2018 год – 78 707,16 тысяч рублей (6,2%)</w:t>
      </w:r>
    </w:p>
    <w:p w14:paraId="0A1029A2"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2019 год – 91 080,36 тысяч рублей (15,7%)</w:t>
      </w:r>
    </w:p>
    <w:p w14:paraId="2919E253"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14:paraId="610C6603"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2016 год – 11634,66 тысяч рублей</w:t>
      </w:r>
    </w:p>
    <w:p w14:paraId="33B27574"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2017 год – 11922,16 тысяч рублей</w:t>
      </w:r>
    </w:p>
    <w:p w14:paraId="6050C05A"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2018 год – 11843,20 тысяч рублей</w:t>
      </w:r>
    </w:p>
    <w:p w14:paraId="14F0150A"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2019 год – 12188,98 тысяч рублей </w:t>
      </w:r>
    </w:p>
    <w:p w14:paraId="5963DA07"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hAnsi="Times New Roman" w:cs="Times New Roman"/>
          <w:sz w:val="24"/>
          <w:szCs w:val="24"/>
        </w:rPr>
        <w:t xml:space="preserve">     МБУК НГО</w:t>
      </w:r>
      <w:r w:rsidRPr="009A4C00">
        <w:rPr>
          <w:rFonts w:ascii="Times New Roman" w:hAnsi="Times New Roman" w:cs="Times New Roman"/>
          <w:sz w:val="26"/>
          <w:szCs w:val="26"/>
        </w:rPr>
        <w:t xml:space="preserve"> «</w:t>
      </w:r>
      <w:r w:rsidRPr="009A4C00">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9A4C00">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14:paraId="66B01DA0"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9A4C00">
        <w:rPr>
          <w:rFonts w:ascii="Times New Roman" w:eastAsia="Times New Roman" w:hAnsi="Times New Roman" w:cs="Times New Roman"/>
          <w:sz w:val="24"/>
          <w:szCs w:val="24"/>
        </w:rPr>
        <w:t>фестивали  различного</w:t>
      </w:r>
      <w:proofErr w:type="gramEnd"/>
      <w:r w:rsidRPr="009A4C00">
        <w:rPr>
          <w:rFonts w:ascii="Times New Roman" w:eastAsia="Times New Roman" w:hAnsi="Times New Roman" w:cs="Times New Roman"/>
          <w:sz w:val="24"/>
          <w:szCs w:val="24"/>
        </w:rPr>
        <w:t xml:space="preserve"> рейтингового уровня:</w:t>
      </w:r>
    </w:p>
    <w:p w14:paraId="0D6D7039"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районный фестиваль «Творчество молодых»;</w:t>
      </w:r>
    </w:p>
    <w:p w14:paraId="3A77002B"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w:t>
      </w:r>
      <w:r w:rsidRPr="009A4C00">
        <w:rPr>
          <w:rFonts w:ascii="Times New Roman" w:eastAsia="Times New Roman" w:hAnsi="Times New Roman" w:cs="Times New Roman"/>
          <w:sz w:val="24"/>
          <w:szCs w:val="24"/>
          <w:lang w:val="en-US"/>
        </w:rPr>
        <w:t>XVIII</w:t>
      </w:r>
      <w:r w:rsidRPr="009A4C0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024E33B6"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фестиваль детского творчества «Весенняя капель»;</w:t>
      </w:r>
    </w:p>
    <w:p w14:paraId="0D22888A"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районный конкурс солистов и вокальных ансамблей «Внуки Победы»;</w:t>
      </w:r>
    </w:p>
    <w:p w14:paraId="00DCCB30"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межмуниципальный фестиваль танца «Перепляс»;</w:t>
      </w:r>
    </w:p>
    <w:p w14:paraId="316BAB9F"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r w:rsidRPr="009A4C00">
        <w:rPr>
          <w:rFonts w:ascii="Times New Roman" w:eastAsia="Times New Roman" w:hAnsi="Times New Roman" w:cs="Times New Roman"/>
          <w:sz w:val="24"/>
          <w:szCs w:val="24"/>
        </w:rPr>
        <w:t xml:space="preserve">- районный фестиваль детского творчества «Игрушка - говорушка».   </w:t>
      </w:r>
    </w:p>
    <w:p w14:paraId="0AA3D061" w14:textId="77777777" w:rsidR="00F343EF" w:rsidRPr="009A4C00" w:rsidRDefault="00F343EF" w:rsidP="00F343EF">
      <w:pPr>
        <w:spacing w:after="0" w:line="240" w:lineRule="auto"/>
        <w:jc w:val="both"/>
        <w:rPr>
          <w:rFonts w:ascii="Times New Roman" w:eastAsia="Times New Roman" w:hAnsi="Times New Roman" w:cs="Times New Roman"/>
          <w:sz w:val="24"/>
          <w:szCs w:val="24"/>
        </w:rPr>
      </w:pPr>
    </w:p>
    <w:p w14:paraId="497DDA9D"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sz w:val="26"/>
          <w:szCs w:val="26"/>
        </w:rPr>
        <w:t xml:space="preserve">          </w:t>
      </w:r>
      <w:r w:rsidRPr="009A4C00">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14:paraId="7C389229"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в 2017 году – на замену оконных блоков, частичный ремонт кровли в Доме культуры села </w:t>
      </w:r>
      <w:proofErr w:type="spellStart"/>
      <w:r w:rsidRPr="009A4C00">
        <w:rPr>
          <w:color w:val="000000"/>
        </w:rPr>
        <w:t>Быньги</w:t>
      </w:r>
      <w:proofErr w:type="spellEnd"/>
      <w:r w:rsidRPr="009A4C00">
        <w:rPr>
          <w:color w:val="000000"/>
        </w:rPr>
        <w:t xml:space="preserve"> на сумму 280, 0 тысяч рублей;</w:t>
      </w:r>
    </w:p>
    <w:p w14:paraId="214C1E3D"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в 2018 году  – на ремонт внутренних помещений (входная группа) в ДК п. Ребристый на сумму 175, 2 тысяч  рублей.</w:t>
      </w:r>
    </w:p>
    <w:p w14:paraId="0030E102"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lastRenderedPageBreak/>
        <w:t xml:space="preserve">В 2020 году 175,17 тысяч рублей планируются на приобретение </w:t>
      </w:r>
      <w:proofErr w:type="gramStart"/>
      <w:r w:rsidRPr="009A4C00">
        <w:rPr>
          <w:color w:val="000000"/>
        </w:rPr>
        <w:t>звуко-усиливающей</w:t>
      </w:r>
      <w:proofErr w:type="gramEnd"/>
      <w:r w:rsidRPr="009A4C00">
        <w:rPr>
          <w:color w:val="000000"/>
        </w:rPr>
        <w:t xml:space="preserve"> аппаратуры для ДК п. Калиново и 50,0 тысяч рублей на денежное поощрение преподавателя МБУ ДО «ДШИ» п. Цементный.</w:t>
      </w:r>
    </w:p>
    <w:p w14:paraId="6E34AAD8"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На</w:t>
      </w:r>
      <w:r w:rsidRPr="009A4C00">
        <w:rPr>
          <w:rStyle w:val="apple-converted-space"/>
          <w:b/>
          <w:bCs/>
          <w:i/>
          <w:iCs/>
          <w:color w:val="000000"/>
        </w:rPr>
        <w:t> </w:t>
      </w:r>
      <w:r w:rsidRPr="009A4C00">
        <w:rPr>
          <w:rStyle w:val="s1"/>
          <w:b/>
          <w:bCs/>
          <w:i/>
          <w:iCs/>
          <w:color w:val="000000"/>
        </w:rPr>
        <w:t xml:space="preserve">капитальные и текущие ремонты учреждений культурно-досугового типа </w:t>
      </w:r>
      <w:r w:rsidRPr="009A4C00">
        <w:rPr>
          <w:color w:val="000000"/>
        </w:rPr>
        <w:t>Невьянского городского округа в 2016-2019  годах израсходованы 6132,25 тысяч рублей местного бюджета.</w:t>
      </w:r>
    </w:p>
    <w:p w14:paraId="758B053F"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В 2020 году </w:t>
      </w:r>
      <w:proofErr w:type="gramStart"/>
      <w:r w:rsidRPr="009A4C00">
        <w:rPr>
          <w:color w:val="000000"/>
        </w:rPr>
        <w:t>планируется  отремонтировать</w:t>
      </w:r>
      <w:proofErr w:type="gramEnd"/>
      <w:r w:rsidRPr="009A4C00">
        <w:rPr>
          <w:color w:val="000000"/>
        </w:rPr>
        <w:t xml:space="preserve"> систему отопления в Доме культуры села Аятское, осуществить ремонт внутренних помещений во Дворце культуры машиностроителей, внутреннего помещения библиотеки </w:t>
      </w:r>
      <w:proofErr w:type="spellStart"/>
      <w:r w:rsidRPr="009A4C00">
        <w:rPr>
          <w:color w:val="000000"/>
        </w:rPr>
        <w:t>п.Ребристый</w:t>
      </w:r>
      <w:proofErr w:type="spellEnd"/>
      <w:r w:rsidRPr="009A4C00">
        <w:rPr>
          <w:color w:val="000000"/>
        </w:rPr>
        <w:t xml:space="preserve"> . На эти мероприятия выделено 1300,0 тысяч  рублей. </w:t>
      </w:r>
    </w:p>
    <w:p w14:paraId="715535F3"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14:paraId="6D03930D"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Средства израсходованы на приобретение кафедры, столов, стульев, стеллажей, МФУ, электронагревателя.</w:t>
      </w:r>
    </w:p>
    <w:p w14:paraId="3D2D4997"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14:paraId="0D6D070A" w14:textId="77777777" w:rsidR="00F343EF" w:rsidRPr="009A4C00" w:rsidRDefault="00F343EF" w:rsidP="00F343EF">
      <w:pPr>
        <w:spacing w:after="0" w:line="240" w:lineRule="auto"/>
        <w:jc w:val="both"/>
        <w:rPr>
          <w:rFonts w:ascii="Times New Roman" w:hAnsi="Times New Roman" w:cs="Times New Roman"/>
          <w:sz w:val="24"/>
          <w:szCs w:val="24"/>
        </w:rPr>
      </w:pPr>
      <w:r w:rsidRPr="009A4C00">
        <w:rPr>
          <w:rFonts w:ascii="Times New Roman" w:hAnsi="Times New Roman" w:cs="Times New Roman"/>
          <w:sz w:val="26"/>
          <w:szCs w:val="26"/>
        </w:rPr>
        <w:t xml:space="preserve">       </w:t>
      </w:r>
      <w:r w:rsidRPr="009A4C00">
        <w:rPr>
          <w:rFonts w:ascii="Times New Roman" w:hAnsi="Times New Roman" w:cs="Times New Roman"/>
          <w:sz w:val="24"/>
          <w:szCs w:val="24"/>
        </w:rPr>
        <w:t xml:space="preserve">Расходы на дополнительное образование в сфере культуры </w:t>
      </w:r>
      <w:proofErr w:type="gramStart"/>
      <w:r w:rsidRPr="009A4C00">
        <w:rPr>
          <w:rFonts w:ascii="Times New Roman" w:hAnsi="Times New Roman" w:cs="Times New Roman"/>
          <w:sz w:val="24"/>
          <w:szCs w:val="24"/>
        </w:rPr>
        <w:t>в  рамках</w:t>
      </w:r>
      <w:proofErr w:type="gramEnd"/>
      <w:r w:rsidRPr="009A4C00">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14:paraId="2AB3D4AA" w14:textId="77777777" w:rsidR="00F343EF" w:rsidRPr="009A4C00" w:rsidRDefault="00F343EF" w:rsidP="00F343EF">
      <w:pPr>
        <w:spacing w:after="0" w:line="240" w:lineRule="auto"/>
        <w:jc w:val="both"/>
        <w:rPr>
          <w:rFonts w:ascii="Times New Roman" w:hAnsi="Times New Roman" w:cs="Times New Roman"/>
          <w:sz w:val="26"/>
          <w:szCs w:val="26"/>
        </w:rPr>
      </w:pPr>
      <w:r w:rsidRPr="009A4C00">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9A4C00">
        <w:rPr>
          <w:rFonts w:ascii="Times New Roman" w:hAnsi="Times New Roman" w:cs="Times New Roman"/>
          <w:sz w:val="26"/>
          <w:szCs w:val="26"/>
        </w:rPr>
        <w:t>.</w:t>
      </w:r>
    </w:p>
    <w:p w14:paraId="4FF242EA" w14:textId="77777777" w:rsidR="00F343EF" w:rsidRPr="009A4C00"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9A4C00">
        <w:rPr>
          <w:rFonts w:ascii="Times New Roman" w:hAnsi="Times New Roman"/>
          <w:sz w:val="26"/>
          <w:szCs w:val="26"/>
        </w:rPr>
        <w:t xml:space="preserve">        </w:t>
      </w:r>
      <w:r w:rsidRPr="009A4C00">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9A4C00">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9A4C00">
        <w:rPr>
          <w:rFonts w:ascii="Times New Roman" w:eastAsia="Calibri" w:hAnsi="Times New Roman" w:cs="Times New Roman"/>
          <w:sz w:val="24"/>
          <w:szCs w:val="24"/>
        </w:rPr>
        <w:t>ноутбуки - 5 шт., принтеры – 4 шт.,</w:t>
      </w:r>
      <w:r w:rsidRPr="009A4C00">
        <w:rPr>
          <w:rFonts w:ascii="yandex-sans" w:eastAsia="Times New Roman" w:hAnsi="yandex-sans" w:cs="Times New Roman"/>
          <w:color w:val="000000"/>
          <w:sz w:val="24"/>
          <w:szCs w:val="24"/>
        </w:rPr>
        <w:t xml:space="preserve"> в</w:t>
      </w:r>
      <w:r w:rsidRPr="009A4C00">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9A4C00">
        <w:rPr>
          <w:rFonts w:ascii="Times New Roman" w:eastAsia="Calibri" w:hAnsi="Times New Roman" w:cs="Times New Roman"/>
          <w:sz w:val="26"/>
          <w:szCs w:val="26"/>
        </w:rPr>
        <w:t>.</w:t>
      </w:r>
    </w:p>
    <w:p w14:paraId="1BFDFDF3"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w:t>
      </w:r>
    </w:p>
    <w:p w14:paraId="7A041F2D"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14:paraId="0B2D01A1"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Ежегодно единовременно выплачивается 13 премий в 16 номинациях:</w:t>
      </w:r>
    </w:p>
    <w:p w14:paraId="58A42FC4"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1. «Лучший Дом культуры» (в 2019 г. размер премии 40,0 тысяч рублей)</w:t>
      </w:r>
    </w:p>
    <w:p w14:paraId="2DC94779"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2. «Лучший сельский клуб» (в 2019 г. размер премии 40,0 тысяч рублей)</w:t>
      </w:r>
    </w:p>
    <w:p w14:paraId="1DC7BB8F"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3. «Лучший коллектив самодеятельного художественного творчества» (в 2019 г. размер премии 40,0 тысяч рублей)</w:t>
      </w:r>
    </w:p>
    <w:p w14:paraId="1273252F"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4. «Лучшая библиотека» (в 2019 г. размер 46,0 тысяч рублей)</w:t>
      </w:r>
    </w:p>
    <w:p w14:paraId="66663372"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lastRenderedPageBreak/>
        <w:t>5. «Лучший библиотекарь» (в 2019 г. размер 10,0 тысяч рублей)</w:t>
      </w:r>
    </w:p>
    <w:p w14:paraId="79D07F2B"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6. «Лучшее юное дарование» (в 2019 г. три премии по 3,0 тысяч рублей)</w:t>
      </w:r>
    </w:p>
    <w:p w14:paraId="4EAB7DE5"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7. «За заслуги в сохранении и развитии художественного творчества» (в 2019г. две премии по 10,0 тысяч рублей, одна - 5,0 тыс. рублей)</w:t>
      </w:r>
    </w:p>
    <w:p w14:paraId="24099BFA"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8. «Лучшему педагогическому работнику учреждения дополнительного образования»             (в 2019г. две премии по 10,0 тыс. рублей)</w:t>
      </w:r>
    </w:p>
    <w:p w14:paraId="1FB17ADF"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9. «За поддержку молодежных инициатив» (в 2019 г. 10,0 тысяч рублей)</w:t>
      </w:r>
    </w:p>
    <w:p w14:paraId="76C38790" w14:textId="77777777" w:rsidR="00F343EF" w:rsidRPr="009A4C00" w:rsidRDefault="00F343EF" w:rsidP="00F343EF">
      <w:pPr>
        <w:pStyle w:val="p7"/>
        <w:shd w:val="clear" w:color="auto" w:fill="FFFFFF"/>
        <w:spacing w:before="0" w:beforeAutospacing="0" w:after="0" w:afterAutospacing="0"/>
        <w:jc w:val="both"/>
        <w:rPr>
          <w:color w:val="000000"/>
        </w:rPr>
      </w:pPr>
      <w:r w:rsidRPr="009A4C00">
        <w:rPr>
          <w:color w:val="000000"/>
        </w:rPr>
        <w:t>10. «За вклад в поддержку сферы культуры и содействие в реализации культурных проектов» (в 2019 г. 10,0 тыс. рублей)</w:t>
      </w:r>
    </w:p>
    <w:p w14:paraId="46349540" w14:textId="77777777" w:rsidR="00F343EF" w:rsidRPr="009A4C00" w:rsidRDefault="00F343EF" w:rsidP="00F343EF">
      <w:pPr>
        <w:pStyle w:val="a3"/>
        <w:jc w:val="both"/>
        <w:rPr>
          <w:rFonts w:ascii="Times New Roman" w:hAnsi="Times New Roman"/>
          <w:sz w:val="24"/>
          <w:szCs w:val="24"/>
        </w:rPr>
      </w:pPr>
      <w:r w:rsidRPr="009A4C00">
        <w:rPr>
          <w:rFonts w:ascii="Times New Roman" w:hAnsi="Times New Roman"/>
          <w:b/>
          <w:sz w:val="24"/>
          <w:szCs w:val="24"/>
        </w:rPr>
        <w:t xml:space="preserve"> </w:t>
      </w:r>
      <w:r w:rsidRPr="009A4C00">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14:paraId="6A4E8E7D" w14:textId="77777777" w:rsidR="00F343EF" w:rsidRPr="009A4C00" w:rsidRDefault="00F343EF" w:rsidP="00F343EF">
      <w:pPr>
        <w:pStyle w:val="a3"/>
        <w:jc w:val="both"/>
        <w:rPr>
          <w:rFonts w:ascii="Times New Roman" w:hAnsi="Times New Roman"/>
          <w:b/>
          <w:sz w:val="24"/>
          <w:szCs w:val="24"/>
        </w:rPr>
      </w:pPr>
    </w:p>
    <w:p w14:paraId="62BD543C"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Раздел 2. Цели и задачи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1455612F" w14:textId="77777777" w:rsidR="00F343EF" w:rsidRPr="009A4C00" w:rsidRDefault="00F343EF" w:rsidP="00F343EF">
      <w:pPr>
        <w:pStyle w:val="a3"/>
        <w:jc w:val="center"/>
        <w:rPr>
          <w:rFonts w:ascii="Times New Roman" w:hAnsi="Times New Roman"/>
          <w:b/>
          <w:sz w:val="24"/>
          <w:szCs w:val="24"/>
        </w:rPr>
      </w:pPr>
    </w:p>
    <w:p w14:paraId="2A7E0451" w14:textId="77777777" w:rsidR="00F343EF" w:rsidRPr="009A4C00"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3F7872C4" w14:textId="77777777" w:rsidR="00F343EF" w:rsidRPr="009A4C00" w:rsidRDefault="00F343EF" w:rsidP="00F343EF">
      <w:pPr>
        <w:pStyle w:val="a3"/>
        <w:ind w:firstLine="709"/>
        <w:jc w:val="both"/>
        <w:rPr>
          <w:rFonts w:ascii="Times New Roman" w:hAnsi="Times New Roman"/>
          <w:sz w:val="24"/>
          <w:szCs w:val="24"/>
        </w:rPr>
      </w:pPr>
    </w:p>
    <w:p w14:paraId="0AD78CCB" w14:textId="77777777" w:rsidR="00F343EF" w:rsidRPr="009A4C00" w:rsidRDefault="00F343EF" w:rsidP="00F343EF">
      <w:pPr>
        <w:pStyle w:val="a3"/>
        <w:jc w:val="both"/>
        <w:rPr>
          <w:rFonts w:ascii="Times New Roman" w:hAnsi="Times New Roman"/>
          <w:b/>
          <w:sz w:val="24"/>
          <w:szCs w:val="24"/>
        </w:rPr>
      </w:pPr>
      <w:r w:rsidRPr="009A4C00">
        <w:rPr>
          <w:rFonts w:ascii="Times New Roman" w:hAnsi="Times New Roman"/>
          <w:b/>
          <w:sz w:val="24"/>
          <w:szCs w:val="24"/>
        </w:rPr>
        <w:t>Раздел 3. План мероприятий по выполнению подпрограммы 4 муниципальной программы</w:t>
      </w:r>
    </w:p>
    <w:p w14:paraId="0A40F515" w14:textId="77777777" w:rsidR="00F343EF" w:rsidRPr="009A4C00" w:rsidRDefault="00F343EF" w:rsidP="00F343EF">
      <w:pPr>
        <w:pStyle w:val="a3"/>
        <w:jc w:val="center"/>
        <w:rPr>
          <w:rFonts w:ascii="Times New Roman" w:hAnsi="Times New Roman"/>
          <w:b/>
          <w:sz w:val="24"/>
          <w:szCs w:val="24"/>
        </w:rPr>
      </w:pPr>
    </w:p>
    <w:p w14:paraId="7906D5FB" w14:textId="77777777" w:rsidR="00F343EF" w:rsidRPr="00FE73AD" w:rsidRDefault="00F343EF" w:rsidP="00F343EF">
      <w:pPr>
        <w:pStyle w:val="a3"/>
        <w:ind w:firstLine="709"/>
        <w:jc w:val="both"/>
        <w:rPr>
          <w:rFonts w:ascii="Times New Roman" w:hAnsi="Times New Roman"/>
          <w:sz w:val="24"/>
          <w:szCs w:val="24"/>
        </w:rPr>
      </w:pPr>
      <w:r w:rsidRPr="009A4C00">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14:paraId="164BF699" w14:textId="77777777" w:rsidR="00F343EF" w:rsidRDefault="00F343EF" w:rsidP="00F343EF">
      <w:pPr>
        <w:pStyle w:val="a3"/>
        <w:jc w:val="center"/>
        <w:rPr>
          <w:rFonts w:ascii="Times New Roman" w:hAnsi="Times New Roman"/>
          <w:b/>
          <w:sz w:val="28"/>
          <w:szCs w:val="28"/>
        </w:rPr>
      </w:pPr>
    </w:p>
    <w:p w14:paraId="7B3FFB29" w14:textId="77777777"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710304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1560706">
    <w:abstractNumId w:val="1"/>
  </w:num>
  <w:num w:numId="3" w16cid:durableId="1173573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53106">
    <w:abstractNumId w:val="4"/>
  </w:num>
  <w:num w:numId="5" w16cid:durableId="712928376">
    <w:abstractNumId w:val="0"/>
  </w:num>
  <w:num w:numId="6" w16cid:durableId="1170222312">
    <w:abstractNumId w:val="6"/>
  </w:num>
  <w:num w:numId="7" w16cid:durableId="1624842504">
    <w:abstractNumId w:val="2"/>
  </w:num>
  <w:num w:numId="8" w16cid:durableId="719475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4B0"/>
    <w:rsid w:val="000A05B9"/>
    <w:rsid w:val="000A3085"/>
    <w:rsid w:val="000D4B49"/>
    <w:rsid w:val="001105ED"/>
    <w:rsid w:val="00153B3F"/>
    <w:rsid w:val="00224664"/>
    <w:rsid w:val="00282D96"/>
    <w:rsid w:val="0035241C"/>
    <w:rsid w:val="00453518"/>
    <w:rsid w:val="00465842"/>
    <w:rsid w:val="00473530"/>
    <w:rsid w:val="00493D54"/>
    <w:rsid w:val="004A04A4"/>
    <w:rsid w:val="005061CA"/>
    <w:rsid w:val="00586D64"/>
    <w:rsid w:val="005F326A"/>
    <w:rsid w:val="00767188"/>
    <w:rsid w:val="0079614B"/>
    <w:rsid w:val="008B4A7A"/>
    <w:rsid w:val="009A4C00"/>
    <w:rsid w:val="009E0B01"/>
    <w:rsid w:val="00A048BA"/>
    <w:rsid w:val="00A659E6"/>
    <w:rsid w:val="00AB2A21"/>
    <w:rsid w:val="00B8277F"/>
    <w:rsid w:val="00BE346D"/>
    <w:rsid w:val="00BF0294"/>
    <w:rsid w:val="00D36393"/>
    <w:rsid w:val="00ED3C6C"/>
    <w:rsid w:val="00F234B0"/>
    <w:rsid w:val="00F33151"/>
    <w:rsid w:val="00F343EF"/>
    <w:rsid w:val="00FC28AE"/>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E6F7E"/>
  <w15:docId w15:val="{FFC1A831-58BE-4AE4-AA2E-3CB261C0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8CB9-35C1-40BC-B232-CC328F0A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12268</Words>
  <Characters>69933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User0504</cp:lastModifiedBy>
  <cp:revision>24</cp:revision>
  <dcterms:created xsi:type="dcterms:W3CDTF">2020-04-06T09:56:00Z</dcterms:created>
  <dcterms:modified xsi:type="dcterms:W3CDTF">2022-07-22T10:15:00Z</dcterms:modified>
</cp:coreProperties>
</file>