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B36FF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7B36FF" w:rsidRDefault="0009583E" w:rsidP="001E077C">
            <w:pPr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 xml:space="preserve">- </w:t>
            </w:r>
            <w:proofErr w:type="gramStart"/>
            <w:r w:rsidRPr="00021F97"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F014BF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pict>
          <v:line id="_x0000_s1030" style="position:absolute;left:0;text-align:left;flip:y;z-index:251659264;mso-position-horizontal-relative:text;mso-position-vertical-relative:text" from="-8pt,-34.8pt" to="486.3pt,-34.8pt" strokeweight="4.5pt">
            <v:stroke linestyle="thickThin"/>
          </v:line>
        </w:pic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b/>
          <w:sz w:val="26"/>
          <w:szCs w:val="26"/>
        </w:rPr>
        <w:t>утвержденную</w:t>
      </w:r>
      <w:proofErr w:type="gramEnd"/>
      <w:r w:rsidRPr="00E160F5">
        <w:rPr>
          <w:rFonts w:ascii="Liberation Serif" w:hAnsi="Liberation Serif"/>
          <w:b/>
          <w:sz w:val="26"/>
          <w:szCs w:val="26"/>
        </w:rPr>
        <w:t xml:space="preserve">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proofErr w:type="gramStart"/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06 октября 2003 года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1F38EA">
        <w:rPr>
          <w:rFonts w:ascii="Liberation Serif" w:hAnsi="Liberation Serif"/>
          <w:sz w:val="26"/>
          <w:szCs w:val="26"/>
        </w:rPr>
        <w:t>24</w:t>
      </w:r>
      <w:r w:rsidR="00E160F5" w:rsidRPr="00F031E4">
        <w:rPr>
          <w:rFonts w:ascii="Liberation Serif" w:hAnsi="Liberation Serif"/>
          <w:sz w:val="26"/>
          <w:szCs w:val="26"/>
        </w:rPr>
        <w:t>.</w:t>
      </w:r>
      <w:r w:rsidR="001F38EA">
        <w:rPr>
          <w:rFonts w:ascii="Liberation Serif" w:hAnsi="Liberation Serif"/>
          <w:sz w:val="26"/>
          <w:szCs w:val="26"/>
        </w:rPr>
        <w:t>02</w:t>
      </w:r>
      <w:r w:rsidR="00E160F5" w:rsidRPr="00F031E4">
        <w:rPr>
          <w:rFonts w:ascii="Liberation Serif" w:hAnsi="Liberation Serif"/>
          <w:sz w:val="26"/>
          <w:szCs w:val="26"/>
        </w:rPr>
        <w:t>.20</w:t>
      </w:r>
      <w:r w:rsidR="00F031E4" w:rsidRPr="00F031E4">
        <w:rPr>
          <w:rFonts w:ascii="Liberation Serif" w:hAnsi="Liberation Serif"/>
          <w:sz w:val="26"/>
          <w:szCs w:val="26"/>
        </w:rPr>
        <w:t>2</w:t>
      </w:r>
      <w:r w:rsidR="001F38EA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E160F5" w:rsidRPr="001435D5">
        <w:rPr>
          <w:rFonts w:ascii="Liberation Serif" w:hAnsi="Liberation Serif"/>
          <w:sz w:val="26"/>
          <w:szCs w:val="26"/>
        </w:rPr>
        <w:t xml:space="preserve">№ </w:t>
      </w:r>
      <w:r w:rsidR="001F38EA">
        <w:rPr>
          <w:rFonts w:ascii="Liberation Serif" w:hAnsi="Liberation Serif"/>
          <w:sz w:val="26"/>
          <w:szCs w:val="26"/>
        </w:rPr>
        <w:t>16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1F38EA">
        <w:rPr>
          <w:rFonts w:ascii="Liberation Serif" w:hAnsi="Liberation Serif"/>
          <w:sz w:val="26"/>
          <w:szCs w:val="26"/>
        </w:rPr>
        <w:t>О внесении изменений в решение Думы Невьянского городского округа от 15.12.2021 № 120                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231D29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231D29">
        <w:rPr>
          <w:rFonts w:ascii="Liberation Serif" w:hAnsi="Liberation Serif"/>
          <w:sz w:val="26"/>
          <w:szCs w:val="26"/>
        </w:rPr>
        <w:t>3</w:t>
      </w:r>
      <w:proofErr w:type="gramEnd"/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231D29">
        <w:rPr>
          <w:rFonts w:ascii="Liberation Serif" w:hAnsi="Liberation Serif"/>
          <w:sz w:val="26"/>
          <w:szCs w:val="26"/>
        </w:rPr>
        <w:t>4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</w:t>
      </w:r>
      <w:r w:rsidR="001F38EA">
        <w:rPr>
          <w:rFonts w:ascii="Liberation Serif" w:hAnsi="Liberation Serif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следующие изменения:</w:t>
      </w:r>
    </w:p>
    <w:p w:rsidR="002D0499" w:rsidRPr="001B38DD" w:rsidRDefault="00A5114A" w:rsidP="00E119A6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в паспорте в таблице </w:t>
      </w:r>
      <w:r w:rsidR="002D0499" w:rsidRPr="001B38DD">
        <w:rPr>
          <w:rFonts w:ascii="Liberation Serif" w:hAnsi="Liberation Serif"/>
          <w:sz w:val="26"/>
          <w:szCs w:val="26"/>
        </w:rPr>
        <w:t xml:space="preserve">строку «Объемы финансирования муниципальной программы по годам реализации, тыс. рублей» изложить в </w:t>
      </w:r>
      <w:r w:rsidR="000F76D3">
        <w:rPr>
          <w:rFonts w:ascii="Liberation Serif" w:hAnsi="Liberation Serif"/>
          <w:sz w:val="26"/>
          <w:szCs w:val="26"/>
        </w:rPr>
        <w:t>следующей</w:t>
      </w:r>
      <w:r w:rsidR="002D0499" w:rsidRPr="001B38DD">
        <w:rPr>
          <w:rFonts w:ascii="Liberation Serif" w:hAnsi="Liberation Serif"/>
          <w:sz w:val="26"/>
          <w:szCs w:val="26"/>
        </w:rPr>
        <w:t xml:space="preserve"> редакции:</w:t>
      </w:r>
    </w:p>
    <w:p w:rsidR="002D0499" w:rsidRPr="001B38DD" w:rsidRDefault="002D0499" w:rsidP="002D0499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t>«</w:t>
      </w: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1"/>
        <w:gridCol w:w="6399"/>
      </w:tblGrid>
      <w:tr w:rsidR="002D0499" w:rsidRPr="001B38DD" w:rsidTr="002D0499">
        <w:trPr>
          <w:trHeight w:val="400"/>
          <w:tblCellSpacing w:w="5" w:type="nil"/>
        </w:trPr>
        <w:tc>
          <w:tcPr>
            <w:tcW w:w="1681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br w:type="page"/>
              <w:t xml:space="preserve">Объемы финансирования муниципальной  программы по годам реализации, тыс. рублей     </w:t>
            </w:r>
          </w:p>
        </w:tc>
        <w:tc>
          <w:tcPr>
            <w:tcW w:w="3319" w:type="pct"/>
          </w:tcPr>
          <w:p w:rsidR="002D0499" w:rsidRPr="001B38D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1B38DD">
              <w:rPr>
                <w:rFonts w:ascii="Liberation Serif" w:hAnsi="Liberation Serif"/>
                <w:sz w:val="26"/>
                <w:szCs w:val="26"/>
              </w:rPr>
              <w:t xml:space="preserve">ВСЕГО: </w:t>
            </w:r>
          </w:p>
          <w:p w:rsidR="002D0499" w:rsidRPr="007615BD" w:rsidRDefault="004A0FAB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823,79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2D0499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</w:t>
            </w:r>
            <w:r w:rsidR="002D0499" w:rsidRPr="007615BD">
              <w:rPr>
                <w:rFonts w:ascii="Liberation Serif" w:hAnsi="Liberation Serif"/>
                <w:sz w:val="26"/>
                <w:szCs w:val="26"/>
              </w:rPr>
              <w:t>: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0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2022 год – </w:t>
            </w:r>
            <w:r w:rsidR="007615BD" w:rsidRPr="007615BD">
              <w:rPr>
                <w:rFonts w:ascii="Liberation Serif" w:hAnsi="Liberation Serif"/>
                <w:sz w:val="26"/>
                <w:szCs w:val="26"/>
              </w:rPr>
              <w:t>1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9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255,31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7615BD" w:rsidRDefault="002D0499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lastRenderedPageBreak/>
              <w:t xml:space="preserve">2024 год – </w:t>
            </w:r>
            <w:r w:rsidR="004A0FAB"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из них: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местный бюджет</w:t>
            </w:r>
          </w:p>
          <w:p w:rsidR="00E119A6" w:rsidRPr="007615BD" w:rsidRDefault="00C61608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148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823,79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E119A6" w:rsidRPr="007615BD">
              <w:rPr>
                <w:rFonts w:ascii="Liberation Serif" w:hAnsi="Liberation Serif"/>
                <w:sz w:val="26"/>
                <w:szCs w:val="26"/>
              </w:rPr>
              <w:t>тыс. руб.</w:t>
            </w:r>
          </w:p>
          <w:p w:rsidR="00E119A6" w:rsidRPr="007615BD" w:rsidRDefault="00E119A6" w:rsidP="002D0499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в том числе: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2016 год – 11 837,94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2017 год – 12 330,11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2018 год – 12</w:t>
            </w:r>
            <w:r w:rsidRPr="007615BD">
              <w:rPr>
                <w:rFonts w:ascii="Liberation Serif" w:hAnsi="Liberation Serif"/>
                <w:sz w:val="26"/>
                <w:szCs w:val="26"/>
                <w:lang w:val="en-US"/>
              </w:rPr>
              <w:t> 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991,94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2019 год – 16 397,40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2020 год – 17 964,97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2021 год – 18 0</w:t>
            </w:r>
            <w:r>
              <w:rPr>
                <w:rFonts w:ascii="Liberation Serif" w:hAnsi="Liberation Serif"/>
                <w:sz w:val="26"/>
                <w:szCs w:val="26"/>
              </w:rPr>
              <w:t>09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>,</w:t>
            </w:r>
            <w:r>
              <w:rPr>
                <w:rFonts w:ascii="Liberation Serif" w:hAnsi="Liberation Serif"/>
                <w:sz w:val="26"/>
                <w:szCs w:val="26"/>
              </w:rPr>
              <w:t>53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>2022 год – 1</w:t>
            </w: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1F38EA">
              <w:rPr>
                <w:rFonts w:ascii="Liberation Serif" w:hAnsi="Liberation Serif"/>
                <w:sz w:val="26"/>
                <w:szCs w:val="26"/>
              </w:rPr>
              <w:t> 255,31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C61608" w:rsidRPr="007615B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2023 год – </w:t>
            </w:r>
            <w:r>
              <w:rPr>
                <w:rFonts w:ascii="Liberation Serif" w:hAnsi="Liberation Serif"/>
                <w:sz w:val="26"/>
                <w:szCs w:val="26"/>
              </w:rPr>
              <w:t>19 597,59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  <w:p w:rsidR="002D0499" w:rsidRPr="001B38DD" w:rsidRDefault="00C61608" w:rsidP="00C61608">
            <w:pPr>
              <w:pStyle w:val="ConsPlusCell"/>
              <w:rPr>
                <w:rFonts w:ascii="Liberation Serif" w:hAnsi="Liberation Serif"/>
                <w:sz w:val="26"/>
                <w:szCs w:val="26"/>
              </w:rPr>
            </w:pP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2024 год – </w:t>
            </w:r>
            <w:r>
              <w:rPr>
                <w:rFonts w:ascii="Liberation Serif" w:hAnsi="Liberation Serif"/>
                <w:sz w:val="26"/>
                <w:szCs w:val="26"/>
              </w:rPr>
              <w:t>20 439,00</w:t>
            </w:r>
            <w:r w:rsidRPr="007615BD">
              <w:rPr>
                <w:rFonts w:ascii="Liberation Serif" w:hAnsi="Liberation Serif"/>
                <w:sz w:val="26"/>
                <w:szCs w:val="26"/>
              </w:rPr>
              <w:t xml:space="preserve"> тыс. руб.</w:t>
            </w:r>
          </w:p>
        </w:tc>
      </w:tr>
    </w:tbl>
    <w:p w:rsidR="002D0499" w:rsidRPr="001B38DD" w:rsidRDefault="002D0499" w:rsidP="00E119A6">
      <w:pPr>
        <w:pStyle w:val="1"/>
        <w:tabs>
          <w:tab w:val="left" w:pos="851"/>
        </w:tabs>
        <w:autoSpaceDE w:val="0"/>
        <w:autoSpaceDN w:val="0"/>
        <w:adjustRightInd w:val="0"/>
        <w:ind w:left="360"/>
        <w:jc w:val="right"/>
        <w:rPr>
          <w:rFonts w:ascii="Liberation Serif" w:hAnsi="Liberation Serif"/>
          <w:sz w:val="26"/>
          <w:szCs w:val="26"/>
        </w:rPr>
      </w:pPr>
      <w:r w:rsidRPr="001B38DD">
        <w:rPr>
          <w:rFonts w:ascii="Liberation Serif" w:hAnsi="Liberation Serif"/>
          <w:sz w:val="26"/>
          <w:szCs w:val="26"/>
        </w:rPr>
        <w:lastRenderedPageBreak/>
        <w:t>»;</w:t>
      </w:r>
    </w:p>
    <w:p w:rsidR="00D3529B" w:rsidRPr="00460F82" w:rsidRDefault="005A72F9" w:rsidP="00460F82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60F82">
        <w:rPr>
          <w:rFonts w:ascii="Liberation Serif" w:hAnsi="Liberation Serif"/>
          <w:sz w:val="26"/>
          <w:szCs w:val="26"/>
        </w:rPr>
        <w:t>приложени</w:t>
      </w:r>
      <w:r w:rsidR="00473B93" w:rsidRPr="00460F82">
        <w:rPr>
          <w:rFonts w:ascii="Liberation Serif" w:hAnsi="Liberation Serif"/>
          <w:sz w:val="26"/>
          <w:szCs w:val="26"/>
        </w:rPr>
        <w:t>е</w:t>
      </w:r>
      <w:r w:rsidRPr="00460F82">
        <w:rPr>
          <w:rFonts w:ascii="Liberation Serif" w:hAnsi="Liberation Serif"/>
          <w:sz w:val="26"/>
          <w:szCs w:val="26"/>
        </w:rPr>
        <w:t xml:space="preserve"> № </w:t>
      </w:r>
      <w:r w:rsidR="005B71B5">
        <w:rPr>
          <w:rFonts w:ascii="Liberation Serif" w:hAnsi="Liberation Serif"/>
          <w:sz w:val="26"/>
          <w:szCs w:val="26"/>
        </w:rPr>
        <w:t>2</w:t>
      </w:r>
      <w:r w:rsidRPr="00460F82">
        <w:rPr>
          <w:rFonts w:ascii="Liberation Serif" w:hAnsi="Liberation Serif"/>
          <w:sz w:val="26"/>
          <w:szCs w:val="26"/>
        </w:rPr>
        <w:t xml:space="preserve">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2024 года» изложить в новой редакции (прил</w:t>
      </w:r>
      <w:r w:rsidR="00EE135D">
        <w:rPr>
          <w:rFonts w:ascii="Liberation Serif" w:hAnsi="Liberation Serif"/>
          <w:sz w:val="26"/>
          <w:szCs w:val="26"/>
        </w:rPr>
        <w:t>агается</w:t>
      </w:r>
      <w:r w:rsidRPr="00460F82">
        <w:rPr>
          <w:rFonts w:ascii="Liberation Serif" w:hAnsi="Liberation Serif"/>
          <w:sz w:val="26"/>
          <w:szCs w:val="26"/>
        </w:rPr>
        <w:t>).</w:t>
      </w:r>
    </w:p>
    <w:p w:rsidR="0029265D" w:rsidRPr="00E160F5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815CC5" w:rsidRDefault="0029265D" w:rsidP="0029265D">
      <w:pPr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482D17">
        <w:rPr>
          <w:rFonts w:ascii="Liberation Serif" w:hAnsi="Liberation Serif"/>
          <w:sz w:val="26"/>
          <w:szCs w:val="26"/>
        </w:rPr>
        <w:t>Берчук</w:t>
      </w:r>
      <w:proofErr w:type="spellEnd"/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Default="00F67354" w:rsidP="0029265D">
      <w:pPr>
        <w:rPr>
          <w:rFonts w:ascii="Liberation Serif" w:hAnsi="Liberation Serif"/>
          <w:sz w:val="26"/>
          <w:szCs w:val="26"/>
        </w:rPr>
      </w:pPr>
    </w:p>
    <w:p w:rsidR="00F67354" w:rsidRPr="00E160F5" w:rsidRDefault="00F67354" w:rsidP="0029265D">
      <w:pPr>
        <w:rPr>
          <w:rFonts w:ascii="Liberation Serif" w:hAnsi="Liberation Serif"/>
          <w:sz w:val="26"/>
          <w:szCs w:val="26"/>
        </w:rPr>
        <w:sectPr w:rsidR="00F67354" w:rsidRPr="00E160F5" w:rsidSect="00FE59E3">
          <w:headerReference w:type="default" r:id="rId10"/>
          <w:headerReference w:type="first" r:id="rId11"/>
          <w:pgSz w:w="11906" w:h="16838"/>
          <w:pgMar w:top="284" w:right="566" w:bottom="1134" w:left="1701" w:header="708" w:footer="708" w:gutter="0"/>
          <w:cols w:space="708"/>
          <w:titlePg/>
          <w:docGrid w:linePitch="381"/>
        </w:sectPr>
      </w:pPr>
    </w:p>
    <w:tbl>
      <w:tblPr>
        <w:tblW w:w="22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410"/>
        <w:gridCol w:w="262"/>
        <w:gridCol w:w="872"/>
        <w:gridCol w:w="668"/>
        <w:gridCol w:w="466"/>
        <w:gridCol w:w="1074"/>
        <w:gridCol w:w="60"/>
        <w:gridCol w:w="1134"/>
        <w:gridCol w:w="346"/>
        <w:gridCol w:w="788"/>
        <w:gridCol w:w="752"/>
        <w:gridCol w:w="382"/>
        <w:gridCol w:w="1134"/>
        <w:gridCol w:w="20"/>
        <w:gridCol w:w="1114"/>
        <w:gridCol w:w="1134"/>
        <w:gridCol w:w="1134"/>
        <w:gridCol w:w="1418"/>
        <w:gridCol w:w="1202"/>
        <w:gridCol w:w="919"/>
        <w:gridCol w:w="919"/>
        <w:gridCol w:w="919"/>
        <w:gridCol w:w="919"/>
        <w:gridCol w:w="919"/>
        <w:gridCol w:w="919"/>
      </w:tblGrid>
      <w:tr w:rsidR="005F14D3" w:rsidRPr="00E70697" w:rsidTr="005F14D3">
        <w:trPr>
          <w:trHeight w:val="1095"/>
        </w:trPr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2814" w:type="dxa"/>
            <w:gridSpan w:val="3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</w:pPr>
          </w:p>
        </w:tc>
        <w:tc>
          <w:tcPr>
            <w:tcW w:w="1536" w:type="dxa"/>
            <w:gridSpan w:val="3"/>
            <w:shd w:val="clear" w:color="auto" w:fill="auto"/>
            <w:vAlign w:val="bottom"/>
            <w:hideMark/>
          </w:tcPr>
          <w:p w:rsidR="005F14D3" w:rsidRPr="00E70697" w:rsidRDefault="005F14D3" w:rsidP="00E706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shd w:val="clear" w:color="auto" w:fill="auto"/>
            <w:vAlign w:val="bottom"/>
            <w:hideMark/>
          </w:tcPr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Приложение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Невьянского городского округа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от                                   №     </w:t>
            </w:r>
            <w:proofErr w:type="gramStart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-п</w:t>
            </w:r>
            <w:proofErr w:type="gramEnd"/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Приложение № 2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к муниципальной программе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«Управление </w:t>
            </w:r>
            <w:proofErr w:type="gramStart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муниципальными</w:t>
            </w:r>
            <w:proofErr w:type="gramEnd"/>
          </w:p>
          <w:p w:rsid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финансами Невьянского </w:t>
            </w:r>
            <w:proofErr w:type="gramStart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городского</w:t>
            </w:r>
            <w:proofErr w:type="gramEnd"/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</w:p>
          <w:p w:rsidR="005F14D3" w:rsidRPr="005F14D3" w:rsidRDefault="005F14D3" w:rsidP="005F14D3">
            <w:pPr>
              <w:rPr>
                <w:rFonts w:ascii="Liberation Serif" w:hAnsi="Liberation Serif" w:cs="Arial"/>
                <w:color w:val="000000"/>
                <w:sz w:val="24"/>
                <w:szCs w:val="24"/>
              </w:rPr>
            </w:pP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округа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5F14D3">
              <w:rPr>
                <w:rFonts w:ascii="Liberation Serif" w:hAnsi="Liberation Serif" w:cs="Arial"/>
                <w:color w:val="000000"/>
                <w:sz w:val="24"/>
                <w:szCs w:val="24"/>
              </w:rPr>
              <w:t>до 2024 года» </w:t>
            </w:r>
          </w:p>
          <w:p w:rsidR="005F14D3" w:rsidRPr="005F14D3" w:rsidRDefault="005F14D3" w:rsidP="00E706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14D3" w:rsidRPr="00E70697" w:rsidRDefault="005F14D3" w:rsidP="00E70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510"/>
        </w:trPr>
        <w:tc>
          <w:tcPr>
            <w:tcW w:w="15735" w:type="dxa"/>
            <w:gridSpan w:val="20"/>
            <w:shd w:val="clear" w:color="auto" w:fill="auto"/>
            <w:noWrap/>
            <w:vAlign w:val="bottom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ПЛАН МЕРОПРИЯТИЙ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285"/>
        </w:trPr>
        <w:tc>
          <w:tcPr>
            <w:tcW w:w="15735" w:type="dxa"/>
            <w:gridSpan w:val="20"/>
            <w:shd w:val="clear" w:color="auto" w:fill="auto"/>
            <w:noWrap/>
            <w:vAlign w:val="bottom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по выполнению муниципальной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510"/>
        </w:trPr>
        <w:tc>
          <w:tcPr>
            <w:tcW w:w="15735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2"/>
                <w:szCs w:val="22"/>
              </w:rPr>
              <w:t>«Управление муниципальными финансами Невьянского городского округа до 2024 года»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5F14D3">
        <w:trPr>
          <w:trHeight w:val="25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4271EB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</w:t>
            </w:r>
            <w:r w:rsidR="00E70697"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 xml:space="preserve">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3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12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5F14D3" w:rsidP="00E7069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148 823,79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11 837,94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12 330,11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12 991,94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16 397,40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17 964,97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18 009,53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19 255,31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19 597,59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20 439,00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0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"УПРАВЛЕНИЕ БЮДЖЕТНЫМ ПРОЦЕССОМ И ЕГО СОВЕРШЕНСТВОВАНИЕ"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1.1. Своевременная и качественная подготовка проекта решения Невьянского городского округа </w:t>
            </w:r>
            <w:proofErr w:type="gramStart"/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об</w:t>
            </w:r>
            <w:proofErr w:type="gramEnd"/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местном бюджете на очередной финансовый год и плановый период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1.8. Обеспечение контроля за соблюдение бюджетного законодательства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2.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"УПРАВЛЕНИЕ МУНИЦИПАЛЬНЫМ ДОЛГОМ"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70,23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11,45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11,49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2.6. Соблюдение сроков исполнения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0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"СОВЕРШЕНСТВОВАНИЕ ИНФОРМАЦИОННОЙ СИСТЕМЫ УПРАВЛЕНИЯ ФИНАНСАМИ"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12 922,72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1 599,10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1 190,70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1 302,33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1 410,42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1 539,21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1 657,15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1 784,85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5 919,38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532,20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648,56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5 919,38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366,96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532,20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537,50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648,56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716,31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768,41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825,01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0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3.3. Создание и техническое сопровождение муниципальной информационной системы управления закупками на основе программы "WEB-Торги-КС"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7 003,34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761,86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959,84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7 003,34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671,50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604,80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653,20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761,86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822,90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888,74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959,84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5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0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3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РЕАЛИЗАЦИИ МУНИЦИПАЛЬНОЙ ПРОГРАММЫ "УПРАВЛЕНИЕ МУНИЦИПАЛЬНЫМИ ФИНАНСАМИ НЕВЬЯНСКОГО ГОРОДСКОГО ОКРУГА ДО 2021 ГОДА"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135 830,84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10 524,53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10 719,46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11 842,81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15 195,21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16 652,18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16 593,19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17 712,42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17 938,23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18 652,81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126 694,77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9 856,24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10 069,85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10 933,00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14 091,19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15 481,29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15 610,35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16 473,43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16 734,95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17 444,47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126 694,77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9 856,24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10 069,85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10 933,00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14 091,19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15 481,29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15 610,35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16 473,43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16 734,95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17 444,47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2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8 535,90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575,40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829,63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974,34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937,01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1 063,07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1 179,78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8 535,90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575,40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641,51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829,63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974,34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1 160,44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937,01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1 063,07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1 174,72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1 179,78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8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4.3.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600,17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92,89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80,18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129,68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  <w:tr w:rsidR="00E70697" w:rsidRPr="00E70697" w:rsidTr="004271EB">
        <w:trPr>
          <w:trHeight w:val="2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600,17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92,89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80,18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129,68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45,83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175,92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28,56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E70697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0697" w:rsidRPr="00E70697" w:rsidRDefault="00E70697" w:rsidP="00E70697">
            <w:pPr>
              <w:rPr>
                <w:rFonts w:ascii="Liberation Serif" w:hAnsi="Liberation Serif" w:cs="Arial"/>
                <w:sz w:val="20"/>
                <w:szCs w:val="20"/>
              </w:rPr>
            </w:pPr>
          </w:p>
        </w:tc>
      </w:tr>
    </w:tbl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02" w:rsidRDefault="00BC7A02" w:rsidP="00815CC5">
      <w:r>
        <w:separator/>
      </w:r>
    </w:p>
  </w:endnote>
  <w:endnote w:type="continuationSeparator" w:id="0">
    <w:p w:rsidR="00BC7A02" w:rsidRDefault="00BC7A02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02" w:rsidRDefault="00BC7A02" w:rsidP="00815CC5">
      <w:r>
        <w:separator/>
      </w:r>
    </w:p>
  </w:footnote>
  <w:footnote w:type="continuationSeparator" w:id="0">
    <w:p w:rsidR="00BC7A02" w:rsidRDefault="00BC7A02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96657"/>
      <w:docPartObj>
        <w:docPartGallery w:val="Page Numbers (Top of Page)"/>
        <w:docPartUnique/>
      </w:docPartObj>
    </w:sdtPr>
    <w:sdtEndPr/>
    <w:sdtContent>
      <w:p w:rsidR="00AD469D" w:rsidRDefault="00D729D2">
        <w:pPr>
          <w:pStyle w:val="a9"/>
          <w:jc w:val="center"/>
        </w:pPr>
        <w:r>
          <w:fldChar w:fldCharType="begin"/>
        </w:r>
        <w:r w:rsidR="00AD469D">
          <w:instrText>PAGE   \* MERGEFORMAT</w:instrText>
        </w:r>
        <w:r>
          <w:fldChar w:fldCharType="separate"/>
        </w:r>
        <w:r w:rsidR="00F014BF">
          <w:rPr>
            <w:noProof/>
          </w:rPr>
          <w:t>2</w:t>
        </w:r>
        <w:r>
          <w:fldChar w:fldCharType="end"/>
        </w:r>
      </w:p>
    </w:sdtContent>
  </w:sdt>
  <w:p w:rsidR="00AD469D" w:rsidRDefault="00AD469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9D" w:rsidRDefault="00AD469D">
    <w:pPr>
      <w:pStyle w:val="a9"/>
      <w:jc w:val="center"/>
    </w:pPr>
  </w:p>
  <w:p w:rsidR="00AD469D" w:rsidRDefault="00AD46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E56"/>
    <w:rsid w:val="000D5AC8"/>
    <w:rsid w:val="000F5520"/>
    <w:rsid w:val="000F76D3"/>
    <w:rsid w:val="001034C0"/>
    <w:rsid w:val="00103A17"/>
    <w:rsid w:val="00104FB9"/>
    <w:rsid w:val="00111177"/>
    <w:rsid w:val="00114F54"/>
    <w:rsid w:val="00124EEF"/>
    <w:rsid w:val="001435D5"/>
    <w:rsid w:val="00146583"/>
    <w:rsid w:val="001473E4"/>
    <w:rsid w:val="001636A5"/>
    <w:rsid w:val="001734E3"/>
    <w:rsid w:val="001A685D"/>
    <w:rsid w:val="001B38DD"/>
    <w:rsid w:val="001B6DBC"/>
    <w:rsid w:val="001E077C"/>
    <w:rsid w:val="001E4F97"/>
    <w:rsid w:val="001F3099"/>
    <w:rsid w:val="001F38EA"/>
    <w:rsid w:val="001F4DFF"/>
    <w:rsid w:val="0020087E"/>
    <w:rsid w:val="0020172D"/>
    <w:rsid w:val="0020688F"/>
    <w:rsid w:val="00215611"/>
    <w:rsid w:val="0022584D"/>
    <w:rsid w:val="00231D29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78F5"/>
    <w:rsid w:val="00404DA4"/>
    <w:rsid w:val="0041085A"/>
    <w:rsid w:val="00420573"/>
    <w:rsid w:val="00420D4F"/>
    <w:rsid w:val="00425829"/>
    <w:rsid w:val="004271EB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1609"/>
    <w:rsid w:val="00482D17"/>
    <w:rsid w:val="00490132"/>
    <w:rsid w:val="004A0FAB"/>
    <w:rsid w:val="004B271E"/>
    <w:rsid w:val="004B32BE"/>
    <w:rsid w:val="004B33B5"/>
    <w:rsid w:val="004C2E49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14D3"/>
    <w:rsid w:val="005F2304"/>
    <w:rsid w:val="005F339B"/>
    <w:rsid w:val="00601F3B"/>
    <w:rsid w:val="006269A2"/>
    <w:rsid w:val="00636B83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B36FF"/>
    <w:rsid w:val="007E75EB"/>
    <w:rsid w:val="007F72F5"/>
    <w:rsid w:val="007F75B7"/>
    <w:rsid w:val="00811ACC"/>
    <w:rsid w:val="00813938"/>
    <w:rsid w:val="00815CC5"/>
    <w:rsid w:val="00823170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70D9E"/>
    <w:rsid w:val="00AA594A"/>
    <w:rsid w:val="00AC0F5C"/>
    <w:rsid w:val="00AC1817"/>
    <w:rsid w:val="00AC5B86"/>
    <w:rsid w:val="00AC7D02"/>
    <w:rsid w:val="00AD3A18"/>
    <w:rsid w:val="00AD469D"/>
    <w:rsid w:val="00AE35C4"/>
    <w:rsid w:val="00AE5AFB"/>
    <w:rsid w:val="00AE5DAF"/>
    <w:rsid w:val="00AF481C"/>
    <w:rsid w:val="00B12EDF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A3E7F"/>
    <w:rsid w:val="00BB6E46"/>
    <w:rsid w:val="00BC2FD7"/>
    <w:rsid w:val="00BC6E2A"/>
    <w:rsid w:val="00BC7A02"/>
    <w:rsid w:val="00BD30C7"/>
    <w:rsid w:val="00BD4164"/>
    <w:rsid w:val="00BD48E1"/>
    <w:rsid w:val="00BE14DE"/>
    <w:rsid w:val="00BF7DD8"/>
    <w:rsid w:val="00C02BB1"/>
    <w:rsid w:val="00C111DD"/>
    <w:rsid w:val="00C26955"/>
    <w:rsid w:val="00C61608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29D2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43CAB"/>
    <w:rsid w:val="00E51103"/>
    <w:rsid w:val="00E6671E"/>
    <w:rsid w:val="00E70697"/>
    <w:rsid w:val="00E8779F"/>
    <w:rsid w:val="00EB4FD0"/>
    <w:rsid w:val="00EB79C7"/>
    <w:rsid w:val="00EC433C"/>
    <w:rsid w:val="00EC753E"/>
    <w:rsid w:val="00ED1F95"/>
    <w:rsid w:val="00EE135D"/>
    <w:rsid w:val="00F014BF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E70697"/>
    <w:rPr>
      <w:color w:val="800080"/>
      <w:u w:val="single"/>
    </w:rPr>
  </w:style>
  <w:style w:type="paragraph" w:customStyle="1" w:styleId="xl83">
    <w:name w:val="xl83"/>
    <w:basedOn w:val="a"/>
    <w:rsid w:val="00E70697"/>
    <w:pPr>
      <w:spacing w:before="100" w:beforeAutospacing="1" w:after="100" w:afterAutospacing="1"/>
      <w:jc w:val="right"/>
      <w:textAlignment w:val="bottom"/>
    </w:pPr>
    <w:rPr>
      <w:sz w:val="22"/>
      <w:szCs w:val="22"/>
    </w:rPr>
  </w:style>
  <w:style w:type="paragraph" w:customStyle="1" w:styleId="xl84">
    <w:name w:val="xl84"/>
    <w:basedOn w:val="a"/>
    <w:rsid w:val="00E70697"/>
    <w:pPr>
      <w:spacing w:before="100" w:beforeAutospacing="1" w:after="100" w:afterAutospacing="1"/>
      <w:jc w:val="right"/>
      <w:textAlignment w:val="bottom"/>
    </w:pPr>
  </w:style>
  <w:style w:type="paragraph" w:customStyle="1" w:styleId="xl85">
    <w:name w:val="xl85"/>
    <w:basedOn w:val="a"/>
    <w:rsid w:val="00E70697"/>
    <w:pPr>
      <w:spacing w:before="100" w:beforeAutospacing="1" w:after="100" w:afterAutospacing="1"/>
      <w:jc w:val="center"/>
      <w:textAlignment w:val="bottom"/>
    </w:pPr>
    <w:rPr>
      <w:rFonts w:ascii="Liberation Serif" w:hAnsi="Liberation Serif"/>
      <w:b/>
      <w:bCs/>
      <w:sz w:val="22"/>
      <w:szCs w:val="22"/>
    </w:rPr>
  </w:style>
  <w:style w:type="paragraph" w:customStyle="1" w:styleId="xl86">
    <w:name w:val="xl86"/>
    <w:basedOn w:val="a"/>
    <w:rsid w:val="00E70697"/>
    <w:pP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87">
    <w:name w:val="xl87"/>
    <w:basedOn w:val="a"/>
    <w:rsid w:val="00E70697"/>
    <w:pP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2"/>
      <w:szCs w:val="22"/>
    </w:rPr>
  </w:style>
  <w:style w:type="paragraph" w:customStyle="1" w:styleId="xl88">
    <w:name w:val="xl88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89">
    <w:name w:val="xl89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0">
    <w:name w:val="xl90"/>
    <w:basedOn w:val="a"/>
    <w:rsid w:val="00E706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1">
    <w:name w:val="xl91"/>
    <w:basedOn w:val="a"/>
    <w:rsid w:val="00E70697"/>
    <w:pPr>
      <w:spacing w:before="100" w:beforeAutospacing="1" w:after="100" w:afterAutospacing="1"/>
    </w:pPr>
    <w:rPr>
      <w:rFonts w:ascii="Liberation Serif" w:hAnsi="Liberation Serif"/>
      <w:sz w:val="24"/>
      <w:szCs w:val="24"/>
    </w:rPr>
  </w:style>
  <w:style w:type="paragraph" w:customStyle="1" w:styleId="xl92">
    <w:name w:val="xl92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3">
    <w:name w:val="xl93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4">
    <w:name w:val="xl94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sz w:val="24"/>
      <w:szCs w:val="24"/>
    </w:rPr>
  </w:style>
  <w:style w:type="paragraph" w:customStyle="1" w:styleId="xl95">
    <w:name w:val="xl95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E706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E70697"/>
    <w:pPr>
      <w:shd w:val="clear" w:color="000000" w:fill="FFFFFF"/>
      <w:spacing w:before="100" w:beforeAutospacing="1" w:after="100" w:afterAutospacing="1"/>
    </w:pPr>
    <w:rPr>
      <w:rFonts w:ascii="Liberation Serif" w:hAnsi="Liberation Serif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00">
    <w:name w:val="xl100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  <w:sz w:val="24"/>
      <w:szCs w:val="24"/>
    </w:rPr>
  </w:style>
  <w:style w:type="paragraph" w:customStyle="1" w:styleId="xl101">
    <w:name w:val="xl101"/>
    <w:basedOn w:val="a"/>
    <w:rsid w:val="00E70697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02">
    <w:name w:val="xl102"/>
    <w:basedOn w:val="a"/>
    <w:rsid w:val="00E70697"/>
    <w:pPr>
      <w:shd w:val="clear" w:color="000000" w:fill="FFFFFF"/>
      <w:spacing w:before="100" w:beforeAutospacing="1" w:after="100" w:afterAutospacing="1"/>
    </w:pPr>
    <w:rPr>
      <w:rFonts w:ascii="Liberation Serif" w:hAnsi="Liberation Serif"/>
      <w:color w:val="000000"/>
      <w:sz w:val="24"/>
      <w:szCs w:val="24"/>
    </w:rPr>
  </w:style>
  <w:style w:type="paragraph" w:customStyle="1" w:styleId="xl103">
    <w:name w:val="xl103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4">
    <w:name w:val="xl104"/>
    <w:basedOn w:val="a"/>
    <w:rsid w:val="00E70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sz w:val="24"/>
      <w:szCs w:val="24"/>
    </w:rPr>
  </w:style>
  <w:style w:type="paragraph" w:customStyle="1" w:styleId="xl105">
    <w:name w:val="xl105"/>
    <w:basedOn w:val="a"/>
    <w:rsid w:val="00E70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4"/>
      <w:szCs w:val="24"/>
    </w:rPr>
  </w:style>
  <w:style w:type="paragraph" w:customStyle="1" w:styleId="xl106">
    <w:name w:val="xl106"/>
    <w:basedOn w:val="a"/>
    <w:rsid w:val="00E70697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5F14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2958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00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327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347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698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374">
          <w:marLeft w:val="0"/>
          <w:marRight w:val="-10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42E2-F8F0-4600-9143-CE972F49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Нечкина Ирина Юрьевна</cp:lastModifiedBy>
  <cp:revision>2</cp:revision>
  <cp:lastPrinted>2022-01-13T08:02:00Z</cp:lastPrinted>
  <dcterms:created xsi:type="dcterms:W3CDTF">2022-03-09T06:49:00Z</dcterms:created>
  <dcterms:modified xsi:type="dcterms:W3CDTF">2022-03-09T06:49:00Z</dcterms:modified>
</cp:coreProperties>
</file>