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C55D94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3E19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C55D94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C55D94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C55D94">
        <w:rPr>
          <w:rFonts w:ascii="Liberation Serif" w:hAnsi="Liberation Serif"/>
          <w:b/>
        </w:rPr>
        <w:t xml:space="preserve">______ </w:t>
      </w:r>
    </w:p>
    <w:p w:rsidR="00577187" w:rsidRPr="00C55D94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C55D94">
        <w:rPr>
          <w:rFonts w:ascii="Liberation Serif" w:hAnsi="Liberation Serif"/>
          <w:sz w:val="24"/>
          <w:szCs w:val="24"/>
        </w:rPr>
        <w:t>г. Невьянск</w:t>
      </w:r>
    </w:p>
    <w:p w:rsidR="00577187" w:rsidRPr="00C55D94" w:rsidRDefault="00577187" w:rsidP="00577187">
      <w:pPr>
        <w:rPr>
          <w:rFonts w:ascii="Liberation Serif" w:hAnsi="Liberation Serif"/>
          <w:sz w:val="24"/>
          <w:szCs w:val="24"/>
        </w:rPr>
      </w:pPr>
    </w:p>
    <w:p w:rsidR="00EC2FD7" w:rsidRDefault="00C55D94" w:rsidP="00EC2FD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 w:rsidRPr="00EC2FD7">
        <w:rPr>
          <w:rFonts w:ascii="Liberation Serif" w:hAnsi="Liberation Serif"/>
          <w:b/>
        </w:rPr>
        <w:t>Об утверждении</w:t>
      </w:r>
      <w:r w:rsidR="00550534" w:rsidRPr="00EC2FD7">
        <w:rPr>
          <w:rFonts w:ascii="Liberation Serif" w:hAnsi="Liberation Serif"/>
          <w:b/>
        </w:rPr>
        <w:t xml:space="preserve"> </w:t>
      </w:r>
      <w:r w:rsidR="00EC2FD7">
        <w:rPr>
          <w:rFonts w:ascii="Liberation Serif" w:hAnsi="Liberation Serif"/>
          <w:b/>
          <w:bCs/>
          <w:spacing w:val="2"/>
          <w:kern w:val="36"/>
        </w:rPr>
        <w:t xml:space="preserve">Положения о деятельности </w:t>
      </w:r>
    </w:p>
    <w:p w:rsidR="00EC2FD7" w:rsidRDefault="00EC2FD7" w:rsidP="00EC2FD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общественных и вероисповедальных кладбищ </w:t>
      </w:r>
    </w:p>
    <w:p w:rsidR="00EC2FD7" w:rsidRDefault="00EC2FD7" w:rsidP="00EC2FD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на территории Невьянского городского округа</w:t>
      </w:r>
    </w:p>
    <w:p w:rsidR="00C55D94" w:rsidRDefault="00C55D94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5"/>
          <w:szCs w:val="25"/>
        </w:rPr>
      </w:pPr>
    </w:p>
    <w:p w:rsidR="00C55D94" w:rsidRPr="00101303" w:rsidRDefault="00C55D94" w:rsidP="00E50C4E">
      <w:pPr>
        <w:autoSpaceDE w:val="0"/>
        <w:autoSpaceDN w:val="0"/>
        <w:adjustRightInd w:val="0"/>
        <w:ind w:right="-284" w:firstLine="709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  <w:r w:rsidRPr="00101303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В соответствии с </w:t>
      </w:r>
      <w:r w:rsidR="006B1EFE" w:rsidRPr="00101303">
        <w:t>Федеральным законом от 12 января 1996</w:t>
      </w:r>
      <w:r w:rsidR="00541F5C" w:rsidRPr="00101303">
        <w:t xml:space="preserve"> года № 8-ФЗ «О погребении и похоронном деле», </w:t>
      </w:r>
      <w:r w:rsidR="009E124D" w:rsidRPr="00101303">
        <w:t>Федеральным законом</w:t>
      </w:r>
      <w:r w:rsidR="00E50E19">
        <w:t xml:space="preserve">                                  </w:t>
      </w:r>
      <w:r w:rsidR="009E124D" w:rsidRPr="00101303">
        <w:t>от</w:t>
      </w:r>
      <w:r w:rsidR="00101303" w:rsidRPr="00101303">
        <w:rPr>
          <w:rFonts w:ascii="Liberation Serif" w:hAnsi="Liberation Serif"/>
        </w:rPr>
        <w:t xml:space="preserve"> 16 октября 2003 года № 131-ФЗ «Об общих принципах организации местного самоуправления в Российской Федерации»</w:t>
      </w:r>
      <w:r w:rsidR="00101303">
        <w:rPr>
          <w:rFonts w:ascii="Liberation Serif" w:hAnsi="Liberation Serif"/>
        </w:rPr>
        <w:t>, предложением Невьянской городской прокуратуры</w:t>
      </w:r>
      <w:r w:rsidR="004C1587">
        <w:rPr>
          <w:rFonts w:ascii="Liberation Serif" w:hAnsi="Liberation Serif"/>
        </w:rPr>
        <w:t xml:space="preserve"> об изменении нормативного правового акта в порядке статьи 9 Федерального закона «О прокуратуре Российской Федерации</w:t>
      </w:r>
      <w:r w:rsidR="00AC3FB0">
        <w:rPr>
          <w:rFonts w:ascii="Liberation Serif" w:hAnsi="Liberation Serif"/>
        </w:rPr>
        <w:t xml:space="preserve">» от 17.12.2020 № 02-16-20, </w:t>
      </w:r>
      <w:r w:rsidR="0059742B">
        <w:rPr>
          <w:rFonts w:ascii="Liberation Serif" w:hAnsi="Liberation Serif"/>
        </w:rPr>
        <w:t>протестом Невьянской городской прокуратуры от 08.02.2021 № 02-48-21</w:t>
      </w:r>
      <w:r w:rsidR="003B48CD">
        <w:rPr>
          <w:rFonts w:ascii="Liberation Serif" w:hAnsi="Liberation Serif"/>
        </w:rPr>
        <w:t xml:space="preserve"> на решение Думы Невьянского городского округа от 25.04.2007 № 45 «Об утверждении Положения о деятельности общественных и вероисповедальных кладбищ и Порядка деятельности специализированной службы по вопросам похоронного дела на территории Невьянского городского округа», </w:t>
      </w:r>
      <w:r w:rsidR="007F3354" w:rsidRPr="00101303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Устав</w:t>
      </w:r>
      <w:r w:rsidR="00AC3FB0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ом</w:t>
      </w:r>
      <w:r w:rsidR="007F3354" w:rsidRPr="00101303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Невьянского городского округа, </w:t>
      </w:r>
      <w:r w:rsidR="00550534" w:rsidRPr="00101303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Дума Невьянского городского округа </w:t>
      </w:r>
    </w:p>
    <w:p w:rsidR="00550534" w:rsidRDefault="00550534" w:rsidP="0055053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</w:p>
    <w:p w:rsidR="00550534" w:rsidRPr="00550534" w:rsidRDefault="00550534" w:rsidP="0055053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iCs/>
          <w:color w:val="000000" w:themeColor="text1"/>
          <w:lang w:eastAsia="en-US"/>
        </w:rPr>
      </w:pPr>
      <w:r w:rsidRPr="00550534">
        <w:rPr>
          <w:rFonts w:ascii="Liberation Serif" w:eastAsiaTheme="minorHAnsi" w:hAnsi="Liberation Serif" w:cs="Liberation Serif"/>
          <w:b/>
          <w:bCs/>
          <w:iCs/>
          <w:color w:val="000000" w:themeColor="text1"/>
          <w:lang w:eastAsia="en-US"/>
        </w:rPr>
        <w:t>РЕШИЛА:</w:t>
      </w:r>
    </w:p>
    <w:p w:rsidR="00550534" w:rsidRPr="00C55D94" w:rsidRDefault="00550534" w:rsidP="00C55D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</w:p>
    <w:p w:rsidR="00550534" w:rsidRDefault="00550534" w:rsidP="00E50E19">
      <w:pPr>
        <w:ind w:right="-284" w:firstLine="709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  <w:r w:rsidRPr="0055053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1. Утвердить </w:t>
      </w:r>
      <w:r w:rsidR="00D7071F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П</w:t>
      </w:r>
      <w:r w:rsidR="00861E39">
        <w:rPr>
          <w:rFonts w:ascii="Liberation Serif" w:hAnsi="Liberation Serif"/>
        </w:rPr>
        <w:t>оложение о деятельности общественных и вероисповедальных кладбищ на территории Невьянского городского округа</w:t>
      </w:r>
      <w:r w:rsidRPr="0055053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</w:t>
      </w:r>
      <w:r w:rsidR="00C55D94" w:rsidRPr="0055053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(прилагается).</w:t>
      </w:r>
    </w:p>
    <w:p w:rsidR="000848A8" w:rsidRPr="00550534" w:rsidRDefault="000848A8" w:rsidP="00E50E19">
      <w:pPr>
        <w:ind w:right="-284" w:firstLine="709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2. Признать утратившим силу решение Думы Невьянского городского округа «Об утверждении </w:t>
      </w:r>
      <w:r w:rsidR="00D7071F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П</w:t>
      </w:r>
      <w:r w:rsidR="002D74D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оложения </w:t>
      </w:r>
      <w:r w:rsidR="00B321AF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о деятельности общественных и вероисповедальных кладбищ и </w:t>
      </w:r>
      <w:r w:rsidR="00D7071F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П</w:t>
      </w:r>
      <w:r w:rsidR="00B321AF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орядке деятельности специализированной службы по вопросам похоронного дела на территории Невьянского городского округа»</w:t>
      </w:r>
      <w:r w:rsidR="00BA2249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от 25.04.2007 № 45</w:t>
      </w:r>
      <w:r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.</w:t>
      </w:r>
    </w:p>
    <w:p w:rsidR="00577187" w:rsidRPr="00550534" w:rsidRDefault="000848A8" w:rsidP="00E50E19">
      <w:pPr>
        <w:ind w:right="-284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550534" w:rsidRPr="00550534">
        <w:rPr>
          <w:rFonts w:ascii="Liberation Serif" w:hAnsi="Liberation Serif"/>
        </w:rPr>
        <w:t xml:space="preserve">. </w:t>
      </w:r>
      <w:r w:rsidR="00577187" w:rsidRPr="00550534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550534" w:rsidRPr="00550534">
        <w:rPr>
          <w:rFonts w:ascii="Liberation Serif" w:hAnsi="Liberation Serif"/>
        </w:rPr>
        <w:t>округа» и</w:t>
      </w:r>
      <w:r w:rsidR="00577187" w:rsidRPr="00550534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50534" w:rsidRPr="00550534" w:rsidRDefault="00550534" w:rsidP="00E50E19">
      <w:pPr>
        <w:ind w:right="-284"/>
        <w:jc w:val="both"/>
        <w:rPr>
          <w:rFonts w:ascii="Liberation Serif" w:hAnsi="Liberation Serif"/>
        </w:rPr>
      </w:pPr>
    </w:p>
    <w:p w:rsidR="00577187" w:rsidRPr="00C55D94" w:rsidRDefault="00577187" w:rsidP="00E50E19">
      <w:pPr>
        <w:ind w:right="-284" w:firstLine="567"/>
        <w:jc w:val="both"/>
        <w:rPr>
          <w:rFonts w:ascii="Liberation Serif" w:hAnsi="Liberation Serif"/>
          <w:sz w:val="25"/>
          <w:szCs w:val="25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C55D94" w:rsidTr="00A520C9">
        <w:tc>
          <w:tcPr>
            <w:tcW w:w="425" w:type="dxa"/>
          </w:tcPr>
          <w:p w:rsidR="00577187" w:rsidRPr="00C55D94" w:rsidRDefault="00577187" w:rsidP="00E50E1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C55D94" w:rsidTr="00A520C9">
              <w:tc>
                <w:tcPr>
                  <w:tcW w:w="5104" w:type="dxa"/>
                </w:tcPr>
                <w:p w:rsidR="00577187" w:rsidRPr="00550534" w:rsidRDefault="00577187" w:rsidP="00E50E19">
                  <w:pPr>
                    <w:ind w:left="-800" w:right="-284" w:firstLine="800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Default="00577187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50534" w:rsidRPr="00550534" w:rsidRDefault="00550534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</w:p>
                <w:p w:rsidR="00577187" w:rsidRPr="00550534" w:rsidRDefault="00577187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 xml:space="preserve">                                              </w:t>
                  </w:r>
                  <w:r w:rsidR="00550534">
                    <w:rPr>
                      <w:rFonts w:ascii="Liberation Serif" w:hAnsi="Liberation Serif"/>
                    </w:rPr>
                    <w:t xml:space="preserve">  </w:t>
                  </w:r>
                  <w:r w:rsidRPr="00550534">
                    <w:rPr>
                      <w:rFonts w:ascii="Liberation Serif" w:hAnsi="Liberation Serif"/>
                    </w:rPr>
                    <w:t xml:space="preserve"> 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550534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50534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550534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 xml:space="preserve">    </w:t>
                  </w:r>
                </w:p>
                <w:p w:rsidR="00577187" w:rsidRPr="00550534" w:rsidRDefault="00577187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 xml:space="preserve">               </w:t>
                  </w:r>
                  <w:r w:rsidR="00550534">
                    <w:rPr>
                      <w:rFonts w:ascii="Liberation Serif" w:hAnsi="Liberation Serif"/>
                    </w:rPr>
                    <w:t xml:space="preserve">                      </w:t>
                  </w:r>
                  <w:r w:rsidRPr="00550534">
                    <w:rPr>
                      <w:rFonts w:ascii="Liberation Serif" w:hAnsi="Liberation Serif"/>
                    </w:rPr>
                    <w:t xml:space="preserve"> Л.Я. Замятина</w:t>
                  </w:r>
                </w:p>
              </w:tc>
            </w:tr>
          </w:tbl>
          <w:p w:rsidR="00577187" w:rsidRPr="00C55D94" w:rsidRDefault="00577187" w:rsidP="00E50E19">
            <w:pPr>
              <w:ind w:right="-284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C55D94" w:rsidRDefault="00C55D94" w:rsidP="00E50E19">
      <w:pPr>
        <w:ind w:right="-284"/>
        <w:rPr>
          <w:rFonts w:ascii="Liberation Serif" w:hAnsi="Liberation Serif"/>
          <w:noProof/>
          <w:sz w:val="24"/>
          <w:szCs w:val="24"/>
        </w:rPr>
      </w:pPr>
    </w:p>
    <w:p w:rsidR="00E50C4E" w:rsidRDefault="00E50C4E" w:rsidP="004A7090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E50C4E" w:rsidSect="00D707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848A8"/>
    <w:rsid w:val="00101303"/>
    <w:rsid w:val="00123B44"/>
    <w:rsid w:val="00275E42"/>
    <w:rsid w:val="002D74D4"/>
    <w:rsid w:val="00320D58"/>
    <w:rsid w:val="003B48CD"/>
    <w:rsid w:val="003F08D3"/>
    <w:rsid w:val="004A7090"/>
    <w:rsid w:val="004C1587"/>
    <w:rsid w:val="004C6FC9"/>
    <w:rsid w:val="00501962"/>
    <w:rsid w:val="00541F5C"/>
    <w:rsid w:val="00550534"/>
    <w:rsid w:val="00577187"/>
    <w:rsid w:val="0059742B"/>
    <w:rsid w:val="0060042B"/>
    <w:rsid w:val="006740DA"/>
    <w:rsid w:val="006B1EFE"/>
    <w:rsid w:val="006D7E98"/>
    <w:rsid w:val="007F3354"/>
    <w:rsid w:val="007F4FD7"/>
    <w:rsid w:val="00861E39"/>
    <w:rsid w:val="008E260F"/>
    <w:rsid w:val="00985A2D"/>
    <w:rsid w:val="009E124D"/>
    <w:rsid w:val="00A011BC"/>
    <w:rsid w:val="00A77AC5"/>
    <w:rsid w:val="00AC3FB0"/>
    <w:rsid w:val="00AF48AA"/>
    <w:rsid w:val="00B233E7"/>
    <w:rsid w:val="00B321AF"/>
    <w:rsid w:val="00BA2249"/>
    <w:rsid w:val="00C13ADE"/>
    <w:rsid w:val="00C55D94"/>
    <w:rsid w:val="00C803AE"/>
    <w:rsid w:val="00CC2DC4"/>
    <w:rsid w:val="00D7071F"/>
    <w:rsid w:val="00E50C4E"/>
    <w:rsid w:val="00E50E19"/>
    <w:rsid w:val="00E902DF"/>
    <w:rsid w:val="00EC2FD7"/>
    <w:rsid w:val="00F16393"/>
    <w:rsid w:val="00F9358E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EC49"/>
  <w15:docId w15:val="{E1B7897F-DD32-4130-8644-848E9FB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15</cp:revision>
  <cp:lastPrinted>2021-02-17T07:08:00Z</cp:lastPrinted>
  <dcterms:created xsi:type="dcterms:W3CDTF">2020-11-24T09:29:00Z</dcterms:created>
  <dcterms:modified xsi:type="dcterms:W3CDTF">2021-02-19T06:35:00Z</dcterms:modified>
</cp:coreProperties>
</file>