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E46B3A" w:rsidRDefault="005E294F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8" o:title=""/>
          </v:shape>
          <o:OLEObject Type="Embed" ProgID="Word.Picture.8" ShapeID="_x0000_s1027" DrawAspect="Content" ObjectID="_1595399651" r:id="rId9"/>
        </w:obje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27522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E945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Default="00E46B3A" w:rsidP="00B06A9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_____________2018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6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A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41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9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 w:rsidR="00192A80" w:rsidRPr="0019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</w:t>
      </w:r>
    </w:p>
    <w:p w:rsidR="00192A80" w:rsidRPr="00192A80" w:rsidRDefault="00192A80" w:rsidP="00B06A9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B3A" w:rsidRPr="00E46B3A" w:rsidRDefault="00E46B3A" w:rsidP="00B06A9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AC7A20" w:rsidRPr="00AC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E46B3A" w:rsidRPr="00756E8A" w:rsidRDefault="00E46B3A" w:rsidP="00B06A9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D2" w:rsidRPr="00A848D2" w:rsidRDefault="001A7019" w:rsidP="00B06A9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</w:t>
      </w:r>
      <w:r w:rsidR="002752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утверждении с</w:t>
      </w:r>
      <w:r w:rsidR="001018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остава </w:t>
      </w:r>
      <w:r w:rsidR="00A848D2" w:rsidRPr="00A84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комиссии</w:t>
      </w:r>
      <w:r w:rsidR="00A20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проведению инвентаризации и </w:t>
      </w:r>
    </w:p>
    <w:p w:rsidR="00A848D2" w:rsidRPr="00A848D2" w:rsidRDefault="00A848D2" w:rsidP="00B06A9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разработке схемы размещения нестационарных торговых</w:t>
      </w:r>
    </w:p>
    <w:p w:rsidR="00E86D45" w:rsidRPr="00E86D45" w:rsidRDefault="00A848D2" w:rsidP="00B06A9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="00E86D45" w:rsidRPr="00E86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территории Невьянского городского округа </w:t>
      </w:r>
    </w:p>
    <w:p w:rsidR="00E86D45" w:rsidRPr="00E86D45" w:rsidRDefault="00E86D45" w:rsidP="00B06A9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6D45" w:rsidRPr="00E86D45" w:rsidRDefault="0033594A" w:rsidP="00B06A9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</w:t>
      </w:r>
      <w:r w:rsidR="00A848D2" w:rsidRPr="00A848D2">
        <w:rPr>
          <w:rFonts w:ascii="Times New Roman" w:eastAsia="Times New Roman" w:hAnsi="Times New Roman" w:cs="Times New Roman"/>
          <w:sz w:val="28"/>
          <w:szCs w:val="28"/>
        </w:rPr>
        <w:t>остановления Правительства Свер</w:t>
      </w:r>
      <w:r w:rsidR="00A848D2">
        <w:rPr>
          <w:rFonts w:ascii="Times New Roman" w:eastAsia="Times New Roman" w:hAnsi="Times New Roman" w:cs="Times New Roman"/>
          <w:sz w:val="28"/>
          <w:szCs w:val="28"/>
        </w:rPr>
        <w:t xml:space="preserve">дловской области </w:t>
      </w:r>
      <w:r w:rsidR="0027522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848D2">
        <w:rPr>
          <w:rFonts w:ascii="Times New Roman" w:eastAsia="Times New Roman" w:hAnsi="Times New Roman" w:cs="Times New Roman"/>
          <w:sz w:val="28"/>
          <w:szCs w:val="28"/>
        </w:rPr>
        <w:t>от 27.04.2017 №</w:t>
      </w:r>
      <w:r w:rsidR="00A848D2" w:rsidRPr="00A848D2">
        <w:rPr>
          <w:rFonts w:ascii="Times New Roman" w:eastAsia="Times New Roman" w:hAnsi="Times New Roman" w:cs="Times New Roman"/>
          <w:sz w:val="28"/>
          <w:szCs w:val="28"/>
        </w:rPr>
        <w:t xml:space="preserve"> 295-ПП "Об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области", в целях подготовки, разработки, утверждения, а также внесения изменений и дополнений в Схему размещения нестационарных т</w:t>
      </w:r>
      <w:r w:rsidR="00A848D2">
        <w:rPr>
          <w:rFonts w:ascii="Times New Roman" w:eastAsia="Times New Roman" w:hAnsi="Times New Roman" w:cs="Times New Roman"/>
          <w:sz w:val="28"/>
          <w:szCs w:val="28"/>
        </w:rPr>
        <w:t xml:space="preserve">орговых объектов на территории </w:t>
      </w:r>
      <w:r w:rsidR="00A848D2" w:rsidRPr="00E86D45">
        <w:rPr>
          <w:rFonts w:ascii="Times New Roman" w:eastAsia="Times New Roman" w:hAnsi="Times New Roman" w:cs="Times New Roman"/>
          <w:sz w:val="28"/>
          <w:szCs w:val="28"/>
        </w:rPr>
        <w:t>Невьянского</w:t>
      </w:r>
      <w:r w:rsidR="00A848D2" w:rsidRPr="00A848D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руководствуясь </w:t>
      </w:r>
      <w:r w:rsidR="002752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подпунктом 8 пункта 1 статьи 6, пунктом 24 статьи 31 </w:t>
      </w:r>
      <w:r w:rsidR="00A848D2" w:rsidRPr="00A848D2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2752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48D2" w:rsidRPr="00A84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A848D2">
          <w:rPr>
            <w:rFonts w:ascii="Times New Roman" w:eastAsia="Times New Roman" w:hAnsi="Times New Roman" w:cs="Times New Roman"/>
            <w:sz w:val="28"/>
            <w:szCs w:val="28"/>
          </w:rPr>
          <w:t>Невьянского</w:t>
        </w:r>
      </w:hyperlink>
      <w:r w:rsidR="00E86D45" w:rsidRPr="00E86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:rsidR="00E86D45" w:rsidRPr="00E86D45" w:rsidRDefault="00E86D45" w:rsidP="00B06A94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D45" w:rsidRPr="00E86D45" w:rsidRDefault="00A848D2" w:rsidP="00B06A94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E86D45" w:rsidRPr="00E86D4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848D2" w:rsidRDefault="00A848D2" w:rsidP="00B06A9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D45" w:rsidRPr="00E86D45" w:rsidRDefault="00A848D2" w:rsidP="00B06A9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E29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4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к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разработке схемы размещения нестационарных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орговых объектов на территории Невьянского городского округа (прил</w:t>
      </w:r>
      <w:r w:rsidR="00535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6D45" w:rsidRPr="00E86D45" w:rsidRDefault="00A848D2" w:rsidP="00B06A9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</w:t>
      </w:r>
      <w:r w:rsidR="00F75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ономики и финансов - начальника Ф</w:t>
      </w:r>
      <w:r w:rsidR="004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управления 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Невьянского городского округа </w:t>
      </w:r>
      <w:r w:rsidR="004177EF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r w:rsidR="004177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Балашова.</w:t>
      </w:r>
    </w:p>
    <w:p w:rsidR="0053509F" w:rsidRPr="00E86D45" w:rsidRDefault="0053509F" w:rsidP="00B06A9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E86D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</w:t>
      </w:r>
      <w:r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E86D45" w:rsidRPr="00E86D45" w:rsidRDefault="00E86D45" w:rsidP="004177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45" w:rsidRPr="00E86D45" w:rsidRDefault="00E86D45" w:rsidP="00B06A9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45" w:rsidRPr="00E86D45" w:rsidRDefault="00E86D45" w:rsidP="00B06A9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</w:t>
      </w:r>
      <w:r w:rsidR="000034F7" w:rsidRPr="0000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0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509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Берчук</w:t>
      </w:r>
    </w:p>
    <w:p w:rsidR="00E86D45" w:rsidRPr="00E86D45" w:rsidRDefault="00E86D45" w:rsidP="00B06A94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D45" w:rsidRPr="00E86D45" w:rsidSect="00B06A9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E86D45" w:rsidRPr="00E86D45" w:rsidRDefault="00294740" w:rsidP="00B06A94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E86D45" w:rsidRPr="00E86D45" w:rsidRDefault="00E86D45" w:rsidP="00B06A94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8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86D45" w:rsidRPr="00E86D45" w:rsidRDefault="00E86D45" w:rsidP="00B06A94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Невьянского городского округа</w:t>
      </w:r>
    </w:p>
    <w:p w:rsidR="00E86D45" w:rsidRPr="00E86D45" w:rsidRDefault="00192A80" w:rsidP="00B06A94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№ _______</w:t>
      </w:r>
    </w:p>
    <w:p w:rsidR="00E86D45" w:rsidRPr="00E86D45" w:rsidRDefault="00E86D45" w:rsidP="00B0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45" w:rsidRPr="00A20746" w:rsidRDefault="00E86D45" w:rsidP="00B06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46" w:rsidRPr="00A20746" w:rsidRDefault="00294740" w:rsidP="00A2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</w:t>
      </w:r>
      <w:bookmarkStart w:id="0" w:name="_GoBack"/>
      <w:bookmarkEnd w:id="0"/>
      <w:r w:rsidR="00A20746" w:rsidRPr="00A2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ПРОВЕДЕНИЮ ИНВЕНТАРИЗАЦИИ И </w:t>
      </w:r>
    </w:p>
    <w:p w:rsidR="00A20746" w:rsidRPr="00A20746" w:rsidRDefault="00A20746" w:rsidP="00A2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 СХЕМЫ РАЗМЕЩЕНИЯ НЕСТАЦИОНАРНЫХ ТОРГОВЫХ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НА ТЕРРИТОРИИ НЕВЬЯНСКОГО ГОРОДСКОГО ОКРУГА </w:t>
      </w:r>
    </w:p>
    <w:p w:rsidR="00294740" w:rsidRPr="00E86D45" w:rsidRDefault="00294740" w:rsidP="00B06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0"/>
        <w:gridCol w:w="7102"/>
      </w:tblGrid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 А.М.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нистрации Невьянского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по вопросам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экономики и финансов - начальник Финансового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администрации Невьянского городского округа, председатель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6A94" w:rsidRDefault="00B06A94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Мамонова Е.О.</w:t>
            </w:r>
          </w:p>
        </w:tc>
        <w:tc>
          <w:tcPr>
            <w:tcW w:w="310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отдела экономики,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орговли и бытового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обслуживания администрации Невьянского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округа, секретарь комиссии;</w:t>
            </w:r>
          </w:p>
        </w:tc>
      </w:tr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7A309F" w:rsidRPr="00E86D45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2" w:type="dxa"/>
          </w:tcPr>
          <w:p w:rsidR="007A309F" w:rsidRPr="00E86D45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Тамакулова Т.В.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эк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ономики, торговли и бытового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обслуживания администрац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Невьянского городского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округа, заместитель председателя комиссии;</w:t>
            </w:r>
          </w:p>
          <w:p w:rsidR="00B06A94" w:rsidRDefault="00B06A94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Эдильгериева Е.В.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архитектуры администрации Невьянского городского округа;</w:t>
            </w:r>
          </w:p>
          <w:p w:rsidR="004177EF" w:rsidRDefault="004177E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Default="00275220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Середкина Л.М.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управлению муниципальным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имуществом администрации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Невьянского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округа;</w:t>
            </w:r>
          </w:p>
          <w:p w:rsidR="004177EF" w:rsidRDefault="004177E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Pr="00E86D45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Ланцова О.И.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идическим отделом администрации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Невьянского городского округа</w:t>
            </w:r>
            <w:r w:rsidR="0041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77EF" w:rsidRDefault="004177E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Pr="00E86D45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Замятина Л.Я.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Невьянского городского округа </w:t>
            </w:r>
            <w:r w:rsidR="0027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4177EF" w:rsidRDefault="004177E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 Т.А.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населёнными пунктами администрации Невьянского городского округа </w:t>
            </w:r>
            <w:r w:rsidR="0027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 Цементный, п. Вересковый, п. Заб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ельный, с. Шурала, п.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Шурала);</w:t>
            </w:r>
          </w:p>
          <w:p w:rsidR="004177EF" w:rsidRDefault="004177E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Топорков С.В.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Pr="00E86D45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населёнными пунктами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Невьянского городского округа</w:t>
            </w:r>
          </w:p>
          <w:p w:rsidR="007A309F" w:rsidRPr="00E86D45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Аятское, с. Шайдуриха, с. Кунара,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Плотина,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Пьянково,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предполагаемым наименованием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Сосновка, с. Кон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во, д. Осин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овка, д. Гашении,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Киприно,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Корелы); </w:t>
            </w:r>
          </w:p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Pr="00E86D45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Е.В.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населёнными пунктами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Невьян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городского округа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Быньги, п. Ударник, п. Аник, п. Быньговский,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д.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Таволги, д. В. Таволги, д. Сербишино,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Ребристый,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Середовина, с. Федьковка,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Осиновский, д. Невьянка, п. Горельский,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Холмистый);</w:t>
            </w:r>
          </w:p>
          <w:p w:rsidR="004177EF" w:rsidRDefault="004177E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О.И.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225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населёнными пунктами администрации Невьянского городского округа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(п. Калиново, п. Приозёрный, п. Невьянский рыбзавод,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Таватуйский детдом, п. Таватуй, п. Аять,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Таватуй;</w:t>
            </w:r>
          </w:p>
        </w:tc>
      </w:tr>
    </w:tbl>
    <w:p w:rsidR="006A70B7" w:rsidRPr="001A7019" w:rsidRDefault="006A70B7" w:rsidP="001A7019">
      <w:pPr>
        <w:tabs>
          <w:tab w:val="left" w:pos="8685"/>
        </w:tabs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sectPr w:rsidR="006A70B7" w:rsidRPr="001A7019" w:rsidSect="00B06A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45" w:rsidRDefault="00E86D45" w:rsidP="00E86D45">
      <w:pPr>
        <w:spacing w:after="0" w:line="240" w:lineRule="auto"/>
      </w:pPr>
      <w:r>
        <w:separator/>
      </w:r>
    </w:p>
  </w:endnote>
  <w:endnote w:type="continuationSeparator" w:id="0">
    <w:p w:rsidR="00E86D45" w:rsidRDefault="00E86D45" w:rsidP="00E8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5" w:rsidRDefault="00E86D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5" w:rsidRDefault="00E86D4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5" w:rsidRDefault="00E86D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45" w:rsidRDefault="00E86D45" w:rsidP="00E86D45">
      <w:pPr>
        <w:spacing w:after="0" w:line="240" w:lineRule="auto"/>
      </w:pPr>
      <w:r>
        <w:separator/>
      </w:r>
    </w:p>
  </w:footnote>
  <w:footnote w:type="continuationSeparator" w:id="0">
    <w:p w:rsidR="00E86D45" w:rsidRDefault="00E86D45" w:rsidP="00E8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5" w:rsidRDefault="00E86D4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C1" w:rsidRDefault="00E86D4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E294F">
      <w:rPr>
        <w:noProof/>
      </w:rPr>
      <w:t>2</w:t>
    </w:r>
    <w:r>
      <w:fldChar w:fldCharType="end"/>
    </w:r>
  </w:p>
  <w:p w:rsidR="000945C1" w:rsidRDefault="005E294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5" w:rsidRDefault="00E86D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4F7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693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2E78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88C"/>
    <w:rsid w:val="0010099F"/>
    <w:rsid w:val="00100A8E"/>
    <w:rsid w:val="00100E7A"/>
    <w:rsid w:val="00100EF3"/>
    <w:rsid w:val="00100EFD"/>
    <w:rsid w:val="00101353"/>
    <w:rsid w:val="0010189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85D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679CF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A80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019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5C12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220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740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80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942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94A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7EF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09F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2AD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94F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E75ED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3FBC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09F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746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8D2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20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6A94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6D29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47C31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6D45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108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1F5D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5C6E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BFCD7A"/>
  <w15:docId w15:val="{B61E25C3-55A5-48D0-B0CC-11C8CCE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86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8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FC68AD3FC8CA2F9DC736188FD388DC03E6C0937D4E53BEE6C7A2F1F26B38967915E68E77322F25A81C89D093BF8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916F-54BD-4F5E-AE9D-372981AC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Ludmila A. Kazanzeva</cp:lastModifiedBy>
  <cp:revision>66</cp:revision>
  <cp:lastPrinted>2015-07-30T11:54:00Z</cp:lastPrinted>
  <dcterms:created xsi:type="dcterms:W3CDTF">2015-06-08T08:59:00Z</dcterms:created>
  <dcterms:modified xsi:type="dcterms:W3CDTF">2018-08-10T04:48:00Z</dcterms:modified>
</cp:coreProperties>
</file>