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41"/>
        <w:gridCol w:w="573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11236"/>
      </w:tblGrid>
      <w:tr w:rsidR="009076CB" w:rsidTr="009D610E">
        <w:trPr>
          <w:trHeight w:val="186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contextualSpacing w:val="0"/>
            </w:pPr>
            <w:bookmarkStart w:id="0" w:name="_GoBack"/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581" w:rsidRPr="009D610E" w:rsidRDefault="00DF0581" w:rsidP="00DF0581">
            <w:pPr>
              <w:rPr>
                <w:sz w:val="20"/>
                <w:szCs w:val="20"/>
              </w:rPr>
            </w:pPr>
            <w:r w:rsidRPr="009D610E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tbl>
            <w:tblPr>
              <w:tblStyle w:val="a3"/>
              <w:tblW w:w="6379" w:type="dxa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DF0581" w:rsidRPr="009D610E" w:rsidTr="004D512B">
              <w:trPr>
                <w:trHeight w:val="171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10E" w:rsidRPr="009D610E" w:rsidRDefault="009D610E" w:rsidP="009A67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6CB" w:rsidRPr="009D610E" w:rsidRDefault="009076CB" w:rsidP="00DF0581">
            <w:pPr>
              <w:rPr>
                <w:sz w:val="20"/>
                <w:szCs w:val="20"/>
              </w:rPr>
            </w:pPr>
          </w:p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DF0581" w:rsidRPr="009D610E" w:rsidTr="004D512B">
              <w:trPr>
                <w:trHeight w:val="91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581" w:rsidRPr="009D610E" w:rsidRDefault="009D610E" w:rsidP="00DF05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 к муниципальной программе «Развитие жилищно-коммунального хозяйства и повышение энергетической эффективности в Невьянском городском округе до 2024 года»</w:t>
                  </w:r>
                </w:p>
              </w:tc>
            </w:tr>
          </w:tbl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</w:tc>
      </w:tr>
      <w:tr w:rsidR="009076CB" w:rsidTr="009076CB">
        <w:trPr>
          <w:trHeight w:val="52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076CB" w:rsidTr="009076CB">
        <w:trPr>
          <w:trHeight w:val="25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076CB" w:rsidTr="009076CB">
        <w:trPr>
          <w:trHeight w:val="510"/>
        </w:trPr>
        <w:tc>
          <w:tcPr>
            <w:tcW w:w="2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7C3903" w:rsidRDefault="007C3903" w:rsidP="009076CB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3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076CB" w:rsidRDefault="009076CB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255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безопасности проживания населения Невьянского городского округа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 Невьянского городского округа.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Приобретение оборудования (в том числе резервного), запорной арматуры, материалов, иных изделий для проведения работ по модернизации, реконструкции и капитальному ремонту муниципальных систем водоснабжения, водоотведения, теплоснабжения, горячего водоснабжения, электроснабжения и с целью создания необходимого материально-технического резерва, требуемого для ликвидации аварий на системах жизнеобеспечения.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обеспечения материально-технического резерва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Разработка проектно-сметной документации на строительство, реконструкции, модернизацию объектов инженерной инфраструктуры и объектов обезвреживания и захоронения твердых бытовых отходов. 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Строительство, реконструкция, модернизация, капитальный ремонт наружных инженерных коммуникаций, объектов на системе водоснабжения, водоотведения, теплоснабжения, горячего водоснабжения.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реконструированных, модернизированных объектов коммунальной инфраструктуры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1.4. Технологическое присоединение энергопринимающих установок.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осуществленных технологических присоединений</w:t>
            </w: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Обеспечение охраны муниципальных объектов водопроводно-канализационного хозяйства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оборудованных тревожными кнопками и камерами наблюдения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"Капитальный ремонт общего имущества в многоквартирных домах Невьянского городского округа"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Улучшение жилищных условий граждан за счет проведения капитального ремонта общего имущества в многоквартирных домах на территории Невьянского городского округа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Предоставление субсидий товариществам собственников жилья, жилищно-строительным кооперативам, управляющим организациям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</w:t>
            </w:r>
          </w:p>
        </w:tc>
      </w:tr>
      <w:tr w:rsidR="009076CB" w:rsidTr="00A2029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A2029B">
              <w:rPr>
                <w:sz w:val="20"/>
                <w:szCs w:val="20"/>
              </w:rPr>
              <w:t xml:space="preserve">жилищного фонда, </w:t>
            </w:r>
            <w:r>
              <w:rPr>
                <w:sz w:val="20"/>
                <w:szCs w:val="20"/>
              </w:rPr>
              <w:t xml:space="preserve">отремонтированного </w:t>
            </w:r>
            <w:r w:rsidR="00A2029B">
              <w:rPr>
                <w:sz w:val="20"/>
                <w:szCs w:val="20"/>
              </w:rPr>
              <w:t>в процессе проведения капитального ремонта</w:t>
            </w:r>
            <w:r w:rsidR="00680F68">
              <w:rPr>
                <w:sz w:val="20"/>
                <w:szCs w:val="20"/>
              </w:rPr>
              <w:t xml:space="preserve"> за счет средств Регионального оператора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680F68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муниципального жилищного фонда в многоквартирных жилых домах для ремонта общего имущества которых перечислена субсидия на специальные счета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</w:t>
            </w:r>
          </w:p>
          <w:p w:rsidR="00680F68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Оказание содействия управляющим организациям Невьянского городского округа по реализации первоочередных мероприятий, направленных на обследование жилищного фонда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проведена техническая инвентаризация,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площади жилищного фонда переведённой на индивидуальное газовое отопление по отношению к муниципальному жилищному фонду,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8A7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2.4. Приведение технического состояния жилищного фонда в соответствие с требованиями нормативных документов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отремонтированного жилищного фонда по отношению к муниципальному жилищному фонду</w:t>
            </w: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2.5. Организация адресной поддержки собственников помещений в многоквартирных домах за счёт средств Фонда содействия реформированию жилищно-коммунального хозяйства, областного и местного бюджетов для проведения капитального ремонта</w:t>
            </w:r>
          </w:p>
        </w:tc>
      </w:tr>
      <w:tr w:rsidR="009076CB" w:rsidTr="001A60A4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управляющих организаций, ТСЖ, ЖСК заявившихся на предоставление субсидий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2.6. Предоставление дополнительных мер социальной</w:t>
            </w:r>
            <w:r w:rsidR="00444F5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поддержки гражданам по частичному освобождению от платы за коммунальные услуги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управляющих организаций, заявившихся на предоставление субсидий местного бюджета на меры поддержки по частичному освобождению от платы за жилищные и 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"Энергосбережение и повышение энергетической эффективности в Невьянском городском округе" на 2015-2021 годы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Снижение объемов потребления электрической энергии в Невьянском городском округе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объемов потребления энергетических ресурсов в жилищном фонде. Обеспечение учета всех потребляемых ресурсов.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4.2.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Невьянского городского округа (разработка ТЭБ)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приборов учета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ТЭБ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Актуализированные Схемы тепло, водоснабжения, и пр.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"Организация и содержание объектов благоустройства"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благоприятного социального микроклимата, улучшение качества жизни населения, создание комфортных условий обитания.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Улучшение архитектурного облика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безнадзорных животных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Новогодних городков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Формирование и реализация мероприятий по содержанию, восстановлению, модернизации и развитию существующих объектов благоустройства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трудоустроенных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 по благоустройству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="00B06788">
              <w:rPr>
                <w:sz w:val="20"/>
                <w:szCs w:val="20"/>
              </w:rPr>
              <w:t>ырубленных и подрезанных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пешеходных мостов и обустройство плотов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и обустроенных тротуаров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светоточек сети наружного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B4511D" w:rsidRDefault="00B451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"Организация ритуальных услуг и содержание мест захоронения"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 Повышение уровня оказания услуг населению в сфере похоронного дела.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Содержание мест захоронений на кладбищах округа; санитарная очистка и благоустройство кладбищ с соблюдением санитарно-эпидемиологических и экологических норм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территорий кладбищ, соответствующих удовлетворительному содержанию, от общей территории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Оказание населению услуг по погребению согласно гарантированному перечню услуг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обеспеченных захоронений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"Экологическая безопасность Невьянского городского округа"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7. Улучшение состояния окружающей среды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 Обеспечение мероприятий, направленных на улучшение санитарно-экологической обстановки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родников, трубчатых колодцев (скважин)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B" w:rsidRDefault="00AB1D5B" w:rsidP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приобретенного семенного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территории, подлежащей акарицидной обработке, барьерной дератизации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демеркуризация ртутных ламп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акций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FA74A4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center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7.1.7.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Количество налогоплательщиков, пользующихся налоговой льготой (освобождение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jc w:val="right"/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A74A4" w:rsidRDefault="00FA74A4">
            <w:pPr>
              <w:rPr>
                <w:sz w:val="20"/>
                <w:szCs w:val="20"/>
                <w:highlight w:val="yellow"/>
              </w:rPr>
            </w:pPr>
            <w:r w:rsidRPr="00FA74A4">
              <w:rPr>
                <w:sz w:val="20"/>
                <w:szCs w:val="20"/>
                <w:highlight w:val="yellow"/>
              </w:rPr>
              <w:t>Информация о фискальных характеристиках, предоставленная ИФНС России № 28 по Свердловской области, в соответствии с постановлением администрации Невьянского городского округа от 26.05.2020 № 696-п «Об утверждении перечня налоговых расходов Невьянского  городского округа»</w:t>
            </w:r>
          </w:p>
        </w:tc>
      </w:tr>
    </w:tbl>
    <w:p w:rsidR="009076CB" w:rsidRDefault="009076CB" w:rsidP="009076CB">
      <w:pPr>
        <w:spacing w:after="0" w:line="240" w:lineRule="auto"/>
      </w:pPr>
    </w:p>
    <w:sectPr w:rsidR="009076CB" w:rsidSect="0042472C">
      <w:headerReference w:type="default" r:id="rId6"/>
      <w:pgSz w:w="16838" w:h="11906" w:orient="landscape"/>
      <w:pgMar w:top="567" w:right="850" w:bottom="567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68" w:rsidRDefault="00572968" w:rsidP="00327798">
      <w:pPr>
        <w:spacing w:after="0" w:line="240" w:lineRule="auto"/>
      </w:pPr>
      <w:r>
        <w:separator/>
      </w:r>
    </w:p>
  </w:endnote>
  <w:endnote w:type="continuationSeparator" w:id="0">
    <w:p w:rsidR="00572968" w:rsidRDefault="00572968" w:rsidP="003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68" w:rsidRDefault="00572968" w:rsidP="00327798">
      <w:pPr>
        <w:spacing w:after="0" w:line="240" w:lineRule="auto"/>
      </w:pPr>
      <w:r>
        <w:separator/>
      </w:r>
    </w:p>
  </w:footnote>
  <w:footnote w:type="continuationSeparator" w:id="0">
    <w:p w:rsidR="00572968" w:rsidRDefault="00572968" w:rsidP="003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461751"/>
      <w:docPartObj>
        <w:docPartGallery w:val="Page Numbers (Top of Page)"/>
        <w:docPartUnique/>
      </w:docPartObj>
    </w:sdtPr>
    <w:sdtEndPr/>
    <w:sdtContent>
      <w:p w:rsidR="0042472C" w:rsidRDefault="004247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9E">
          <w:rPr>
            <w:noProof/>
          </w:rPr>
          <w:t>1</w:t>
        </w:r>
        <w:r>
          <w:fldChar w:fldCharType="end"/>
        </w:r>
      </w:p>
    </w:sdtContent>
  </w:sdt>
  <w:p w:rsidR="00327798" w:rsidRDefault="00327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B"/>
    <w:rsid w:val="001A60A4"/>
    <w:rsid w:val="00232E5A"/>
    <w:rsid w:val="002B387E"/>
    <w:rsid w:val="002C2867"/>
    <w:rsid w:val="002E3A73"/>
    <w:rsid w:val="00327798"/>
    <w:rsid w:val="00367B9E"/>
    <w:rsid w:val="0042472C"/>
    <w:rsid w:val="00444F57"/>
    <w:rsid w:val="004D512B"/>
    <w:rsid w:val="004F0FE1"/>
    <w:rsid w:val="00572968"/>
    <w:rsid w:val="00680F68"/>
    <w:rsid w:val="007C3903"/>
    <w:rsid w:val="00841310"/>
    <w:rsid w:val="008A70C6"/>
    <w:rsid w:val="009076CB"/>
    <w:rsid w:val="00946088"/>
    <w:rsid w:val="009A6730"/>
    <w:rsid w:val="009D610E"/>
    <w:rsid w:val="00A2029B"/>
    <w:rsid w:val="00AB1D5B"/>
    <w:rsid w:val="00B06788"/>
    <w:rsid w:val="00B4511D"/>
    <w:rsid w:val="00D71BD2"/>
    <w:rsid w:val="00DF0581"/>
    <w:rsid w:val="00F5066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769E-BD2C-4207-99B8-2F72730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798"/>
    <w:rPr>
      <w:rFonts w:ascii="Times New Roman" w:hAnsi="Times New Roman" w:cs="Times New Roman"/>
      <w:sz w:val="2"/>
    </w:rPr>
  </w:style>
  <w:style w:type="paragraph" w:styleId="a6">
    <w:name w:val="footer"/>
    <w:basedOn w:val="a"/>
    <w:link w:val="a7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79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dcterms:created xsi:type="dcterms:W3CDTF">2021-06-29T03:32:00Z</dcterms:created>
  <dcterms:modified xsi:type="dcterms:W3CDTF">2021-06-29T03:32:00Z</dcterms:modified>
</cp:coreProperties>
</file>