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858"/>
      </w:tblGrid>
      <w:tr w:rsidR="006D7001" w:rsidRPr="006D4750" w:rsidTr="006D4750">
        <w:tc>
          <w:tcPr>
            <w:tcW w:w="9858" w:type="dxa"/>
            <w:tcBorders>
              <w:bottom w:val="thinThickSmallGap" w:sz="24" w:space="0" w:color="auto"/>
            </w:tcBorders>
            <w:shd w:val="clear" w:color="auto" w:fill="auto"/>
          </w:tcPr>
          <w:p w:rsidR="006D7001" w:rsidRPr="006D4750" w:rsidRDefault="006D7001" w:rsidP="006D475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6D4750">
              <w:rPr>
                <w:rFonts w:ascii="Liberation Serif" w:hAnsi="Liberation Serif"/>
                <w:b/>
                <w:sz w:val="32"/>
                <w:szCs w:val="32"/>
              </w:rPr>
              <w:t>ДУМА НЕВЬЯНСКОГО ГОРОДСКОГО ОКРУГА</w:t>
            </w:r>
          </w:p>
          <w:p w:rsidR="006D7001" w:rsidRPr="006D4750" w:rsidRDefault="006D7001" w:rsidP="006D4750">
            <w:pPr>
              <w:spacing w:line="360" w:lineRule="auto"/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6D4750">
              <w:rPr>
                <w:rFonts w:ascii="Liberation Serif" w:hAnsi="Liberation Serif"/>
                <w:b/>
                <w:sz w:val="36"/>
                <w:szCs w:val="36"/>
              </w:rPr>
              <w:t>РЕШЕНИЕ</w:t>
            </w:r>
          </w:p>
        </w:tc>
      </w:tr>
    </w:tbl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BA1D6D" w:rsidRPr="0071006A" w:rsidRDefault="00BA1D6D" w:rsidP="00BA1D6D">
      <w:pPr>
        <w:tabs>
          <w:tab w:val="num" w:pos="1785"/>
        </w:tabs>
        <w:spacing w:line="240" w:lineRule="atLeas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Pr="00D46BC4">
        <w:rPr>
          <w:rFonts w:ascii="Liberation Serif" w:hAnsi="Liberation Serif"/>
          <w:b/>
          <w:sz w:val="28"/>
          <w:szCs w:val="28"/>
        </w:rPr>
        <w:t>Положени</w:t>
      </w:r>
      <w:r>
        <w:rPr>
          <w:rFonts w:ascii="Liberation Serif" w:hAnsi="Liberation Serif"/>
          <w:b/>
          <w:sz w:val="28"/>
          <w:szCs w:val="28"/>
        </w:rPr>
        <w:t>е</w:t>
      </w:r>
      <w:r w:rsidRPr="00D46BC4">
        <w:rPr>
          <w:rFonts w:ascii="Liberation Serif" w:hAnsi="Liberation Serif"/>
          <w:b/>
          <w:sz w:val="28"/>
          <w:szCs w:val="28"/>
        </w:rPr>
        <w:t xml:space="preserve"> о порядке организации и проведения публичных слушаний на территории </w:t>
      </w:r>
      <w:r>
        <w:rPr>
          <w:rFonts w:ascii="Liberation Serif" w:hAnsi="Liberation Serif"/>
          <w:b/>
          <w:sz w:val="28"/>
          <w:szCs w:val="28"/>
        </w:rPr>
        <w:t>Невьянского</w:t>
      </w:r>
      <w:r w:rsidRPr="00D46BC4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b/>
          <w:sz w:val="28"/>
          <w:szCs w:val="28"/>
        </w:rPr>
        <w:t>, утвержденное решением Думы невьянского городского округа</w:t>
      </w:r>
      <w:r>
        <w:rPr>
          <w:rFonts w:ascii="Liberation Serif" w:hAnsi="Liberation Serif"/>
          <w:b/>
          <w:sz w:val="28"/>
          <w:szCs w:val="28"/>
        </w:rPr>
        <w:br/>
      </w:r>
      <w:r>
        <w:rPr>
          <w:rFonts w:ascii="Liberation Serif" w:hAnsi="Liberation Serif"/>
          <w:b/>
          <w:sz w:val="28"/>
          <w:szCs w:val="28"/>
        </w:rPr>
        <w:t xml:space="preserve"> от 25.05.2022 № 62 </w:t>
      </w:r>
      <w:r w:rsidRPr="00D46BC4">
        <w:rPr>
          <w:rFonts w:ascii="Liberation Serif" w:hAnsi="Liberation Serif"/>
          <w:b/>
          <w:sz w:val="28"/>
          <w:szCs w:val="28"/>
        </w:rPr>
        <w:t xml:space="preserve"> </w:t>
      </w:r>
    </w:p>
    <w:p w:rsidR="007E056E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BA1D6D" w:rsidRPr="007B0CEE" w:rsidRDefault="00BA1D6D" w:rsidP="00BA1D6D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46BC4">
        <w:rPr>
          <w:rFonts w:ascii="Liberation Serif" w:hAnsi="Liberation Serif"/>
          <w:sz w:val="28"/>
          <w:szCs w:val="28"/>
        </w:rPr>
        <w:t>Руководствуясь Федеральным законом от</w:t>
      </w:r>
      <w:r>
        <w:rPr>
          <w:rFonts w:ascii="Liberation Serif" w:hAnsi="Liberation Serif"/>
          <w:sz w:val="28"/>
          <w:szCs w:val="28"/>
        </w:rPr>
        <w:t xml:space="preserve"> 06 октября 2003 года № 131-ФЗ «</w:t>
      </w:r>
      <w:r w:rsidRPr="00D46BC4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D46BC4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статьями 17 и 23 </w:t>
      </w:r>
      <w:r w:rsidRPr="007B0CEE">
        <w:rPr>
          <w:rFonts w:ascii="Liberation Serif" w:hAnsi="Liberation Serif"/>
          <w:sz w:val="28"/>
          <w:szCs w:val="28"/>
        </w:rPr>
        <w:t>Устава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, принимая во внимание экспертное заключение </w:t>
      </w:r>
      <w:r w:rsidRPr="00AB756F">
        <w:rPr>
          <w:rFonts w:ascii="Liberation Serif" w:hAnsi="Liberation Serif"/>
          <w:sz w:val="28"/>
          <w:szCs w:val="28"/>
        </w:rPr>
        <w:t>Государственно</w:t>
      </w:r>
      <w:r>
        <w:rPr>
          <w:rFonts w:ascii="Liberation Serif" w:hAnsi="Liberation Serif"/>
          <w:sz w:val="28"/>
          <w:szCs w:val="28"/>
        </w:rPr>
        <w:t>-</w:t>
      </w:r>
      <w:r w:rsidRPr="00AB756F">
        <w:rPr>
          <w:rFonts w:ascii="Liberation Serif" w:hAnsi="Liberation Serif"/>
          <w:sz w:val="28"/>
          <w:szCs w:val="28"/>
        </w:rPr>
        <w:t>правово</w:t>
      </w:r>
      <w:r>
        <w:rPr>
          <w:rFonts w:ascii="Liberation Serif" w:hAnsi="Liberation Serif"/>
          <w:sz w:val="28"/>
          <w:szCs w:val="28"/>
        </w:rPr>
        <w:t>го</w:t>
      </w:r>
      <w:r w:rsidRPr="00AB756F">
        <w:rPr>
          <w:rFonts w:ascii="Liberation Serif" w:hAnsi="Liberation Serif"/>
          <w:sz w:val="28"/>
          <w:szCs w:val="28"/>
        </w:rPr>
        <w:t xml:space="preserve"> департамент</w:t>
      </w:r>
      <w:r>
        <w:rPr>
          <w:rFonts w:ascii="Liberation Serif" w:hAnsi="Liberation Serif"/>
          <w:sz w:val="28"/>
          <w:szCs w:val="28"/>
        </w:rPr>
        <w:t xml:space="preserve">а </w:t>
      </w:r>
      <w:r w:rsidRPr="00AB756F">
        <w:rPr>
          <w:rFonts w:ascii="Liberation Serif" w:hAnsi="Liberation Serif"/>
          <w:sz w:val="28"/>
          <w:szCs w:val="28"/>
        </w:rPr>
        <w:t>Губернатора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B756F">
        <w:rPr>
          <w:rFonts w:ascii="Liberation Serif" w:hAnsi="Liberation Serif"/>
          <w:sz w:val="28"/>
          <w:szCs w:val="28"/>
        </w:rPr>
        <w:t>Свердловской области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B756F">
        <w:rPr>
          <w:rFonts w:ascii="Liberation Serif" w:hAnsi="Liberation Serif"/>
          <w:sz w:val="28"/>
          <w:szCs w:val="28"/>
        </w:rPr>
        <w:t>Правительства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B756F">
        <w:rPr>
          <w:rFonts w:ascii="Liberation Serif" w:hAnsi="Liberation Serif"/>
          <w:sz w:val="28"/>
          <w:szCs w:val="28"/>
        </w:rPr>
        <w:t>Свердловской области</w:t>
      </w:r>
      <w:r>
        <w:rPr>
          <w:rFonts w:ascii="Liberation Serif" w:hAnsi="Liberation Serif"/>
          <w:sz w:val="28"/>
          <w:szCs w:val="28"/>
        </w:rPr>
        <w:t xml:space="preserve"> от 25.07.2022 № 628-ЭЗ,</w:t>
      </w:r>
      <w:r w:rsidRPr="00AB756F">
        <w:rPr>
          <w:rFonts w:ascii="Liberation Serif" w:hAnsi="Liberation Serif"/>
          <w:sz w:val="28"/>
          <w:szCs w:val="28"/>
        </w:rPr>
        <w:t xml:space="preserve"> </w:t>
      </w:r>
      <w:r w:rsidRPr="007B0CEE">
        <w:rPr>
          <w:rFonts w:ascii="Liberation Serif" w:hAnsi="Liberation Serif"/>
          <w:sz w:val="28"/>
          <w:szCs w:val="28"/>
        </w:rPr>
        <w:t xml:space="preserve">Дума Невьянского городского округа 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BA1D6D" w:rsidRDefault="00BA1D6D" w:rsidP="00BA1D6D">
      <w:pPr>
        <w:tabs>
          <w:tab w:val="left" w:pos="900"/>
        </w:tabs>
        <w:ind w:firstLine="540"/>
        <w:jc w:val="both"/>
        <w:rPr>
          <w:rFonts w:ascii="Liberation Serif" w:hAnsi="Liberation Serif"/>
          <w:sz w:val="28"/>
          <w:szCs w:val="28"/>
        </w:rPr>
      </w:pPr>
      <w:r w:rsidRPr="007B0CEE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Внести следующие изменения </w:t>
      </w:r>
      <w:r w:rsidRPr="00AB756F">
        <w:rPr>
          <w:rFonts w:ascii="Liberation Serif" w:hAnsi="Liberation Serif"/>
          <w:sz w:val="28"/>
          <w:szCs w:val="28"/>
        </w:rPr>
        <w:t>в Положение о порядке организации и проведения публичных слушаний на территории Невьянского городского округа, утвержденное решением Думы невьянского городского округа</w:t>
      </w:r>
      <w:r>
        <w:rPr>
          <w:rFonts w:ascii="Liberation Serif" w:hAnsi="Liberation Serif"/>
          <w:sz w:val="28"/>
          <w:szCs w:val="28"/>
        </w:rPr>
        <w:br/>
      </w:r>
      <w:r w:rsidRPr="00AB756F">
        <w:rPr>
          <w:rFonts w:ascii="Liberation Serif" w:hAnsi="Liberation Serif"/>
          <w:sz w:val="28"/>
          <w:szCs w:val="28"/>
        </w:rPr>
        <w:t>от 25.05.2022 № 62</w:t>
      </w:r>
      <w:r>
        <w:rPr>
          <w:rFonts w:ascii="Liberation Serif" w:hAnsi="Liberation Serif"/>
          <w:sz w:val="28"/>
          <w:szCs w:val="28"/>
        </w:rPr>
        <w:t xml:space="preserve"> (далее – Положение):</w:t>
      </w:r>
    </w:p>
    <w:p w:rsidR="00BA1D6D" w:rsidRDefault="00BA1D6D" w:rsidP="00BA1D6D">
      <w:pPr>
        <w:tabs>
          <w:tab w:val="left" w:pos="900"/>
        </w:tabs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первый абзац статьи 1 Положения изложить в следующей редакции:</w:t>
      </w:r>
    </w:p>
    <w:p w:rsidR="00BA1D6D" w:rsidRDefault="00BA1D6D" w:rsidP="00BA1D6D">
      <w:pPr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«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Положение </w:t>
      </w:r>
      <w:r w:rsidRPr="00AA4BD8">
        <w:rPr>
          <w:rFonts w:ascii="Liberation Serif" w:hAnsi="Liberation Serif"/>
          <w:sz w:val="28"/>
          <w:szCs w:val="28"/>
        </w:rPr>
        <w:t>о порядке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организации и проведения публичных слушаний на территории Невьянского городского округа (далее - Положение) принято с целью обеспечения участия жителей Невьянского городского округа (далее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–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Невьянский 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>городской округ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, городской округ</w:t>
      </w:r>
      <w:r w:rsidRPr="00C741A0">
        <w:rPr>
          <w:rFonts w:ascii="Liberation Serif" w:eastAsiaTheme="minorHAnsi" w:hAnsi="Liberation Serif" w:cs="Arial"/>
          <w:sz w:val="28"/>
          <w:szCs w:val="28"/>
          <w:lang w:eastAsia="en-US"/>
        </w:rPr>
        <w:t>) в решении вопросов местного значения и определяет порядок организации и проведения публичных слушаний на территории городского округа.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»;</w:t>
      </w:r>
    </w:p>
    <w:p w:rsidR="00BA1D6D" w:rsidRDefault="00BA1D6D" w:rsidP="00BA1D6D">
      <w:pPr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2) в пункте 2 статьи 4 Положения слова «</w:t>
      </w:r>
      <w:r w:rsidRPr="00A00261">
        <w:rPr>
          <w:rFonts w:ascii="Liberation Serif" w:eastAsiaTheme="minorHAnsi" w:hAnsi="Liberation Serif" w:cs="Arial"/>
          <w:sz w:val="28"/>
          <w:szCs w:val="28"/>
          <w:lang w:eastAsia="en-US"/>
        </w:rPr>
        <w:t>общественных обсуждений,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» исключить;</w:t>
      </w:r>
    </w:p>
    <w:p w:rsidR="00BA1D6D" w:rsidRDefault="00BA1D6D" w:rsidP="00BA1D6D">
      <w:pPr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3) в пункте 7 статьи 5 Положения слова «инициируются и» исключить.</w:t>
      </w:r>
    </w:p>
    <w:p w:rsidR="009F42B8" w:rsidRDefault="00BA1D6D" w:rsidP="00BA1D6D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0F04DF">
        <w:rPr>
          <w:rFonts w:ascii="Liberation Serif" w:hAnsi="Liberation Serif"/>
          <w:sz w:val="28"/>
          <w:szCs w:val="28"/>
        </w:rPr>
        <w:t xml:space="preserve">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   </w:t>
      </w:r>
    </w:p>
    <w:p w:rsidR="007E056E" w:rsidRPr="0064566C" w:rsidRDefault="00BA1D6D" w:rsidP="00BA1D6D">
      <w:pPr>
        <w:ind w:firstLine="540"/>
        <w:jc w:val="both"/>
        <w:rPr>
          <w:rFonts w:ascii="Liberation Serif" w:hAnsi="Liberation Serif"/>
          <w:bCs/>
          <w:sz w:val="28"/>
          <w:szCs w:val="28"/>
        </w:rPr>
      </w:pPr>
      <w:bookmarkStart w:id="2" w:name="_GoBack"/>
      <w:bookmarkEnd w:id="2"/>
      <w:r w:rsidRPr="000F04DF">
        <w:rPr>
          <w:rFonts w:ascii="Liberation Serif" w:hAnsi="Liberation Serif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_______________ А.А. </w:t>
            </w:r>
            <w:proofErr w:type="spellStart"/>
            <w:r w:rsidRPr="0064566C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6D7001">
      <w:footerReference w:type="default" r:id="rId8"/>
      <w:headerReference w:type="first" r:id="rId9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0A" w:rsidRDefault="00E9010A" w:rsidP="005C7D3B">
      <w:r>
        <w:separator/>
      </w:r>
    </w:p>
  </w:endnote>
  <w:endnote w:type="continuationSeparator" w:id="0">
    <w:p w:rsidR="00E9010A" w:rsidRDefault="00E9010A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0A" w:rsidRDefault="00E9010A" w:rsidP="005C7D3B">
      <w:r>
        <w:separator/>
      </w:r>
    </w:p>
  </w:footnote>
  <w:footnote w:type="continuationSeparator" w:id="0">
    <w:p w:rsidR="00E9010A" w:rsidRDefault="00E9010A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01" w:rsidRDefault="00E36338" w:rsidP="006D7001">
    <w:pPr>
      <w:pStyle w:val="a6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5459"/>
    <w:rsid w:val="00135941"/>
    <w:rsid w:val="001443DC"/>
    <w:rsid w:val="00145B63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9F42B8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A1D6D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B09C5"/>
    <w:rsid w:val="00CB656F"/>
    <w:rsid w:val="00CC4529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010A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E8C6F"/>
  <w14:defaultImageDpi w14:val="96"/>
  <w15:docId w15:val="{BC21A4F2-FBF0-4D38-9827-00341BB7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uiPriority w:val="39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34B4C-ED1A-4F78-8CBF-F42B9322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Кичигина Наталья</dc:creator>
  <cp:lastModifiedBy>Marina E. Zhdanova</cp:lastModifiedBy>
  <cp:revision>3</cp:revision>
  <cp:lastPrinted>2019-09-30T09:10:00Z</cp:lastPrinted>
  <dcterms:created xsi:type="dcterms:W3CDTF">2022-09-02T12:39:00Z</dcterms:created>
  <dcterms:modified xsi:type="dcterms:W3CDTF">2022-10-25T05:38:00Z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