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BA" w:rsidRPr="00564FBA" w:rsidRDefault="006316C4" w:rsidP="00564FB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564FBA" w:rsidRPr="00564FB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</w:t>
      </w:r>
      <w:r w:rsidR="00564FBA" w:rsidRPr="00564FBA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C9600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0;width:72.05pt;height:62.95pt;z-index:251662336;mso-position-horizontal-relative:text;mso-position-vertical-relative:text">
            <v:imagedata r:id="rId9" o:title=""/>
          </v:shape>
          <o:OLEObject Type="Embed" ProgID="Word.Picture.8" ShapeID="_x0000_s1027" DrawAspect="Content" ObjectID="_1620726851" r:id="rId10"/>
        </w:pict>
      </w: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4FBA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4FBA">
        <w:rPr>
          <w:rFonts w:ascii="Times New Roman" w:eastAsia="Times New Roman" w:hAnsi="Times New Roman" w:cs="Times New Roman"/>
          <w:b/>
          <w:sz w:val="32"/>
          <w:szCs w:val="32"/>
        </w:rPr>
        <w:t>ДУМА НЕВЬЯНСКОГО ГОРОДСКОГО ОКРУГА</w:t>
      </w: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64FB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564FBA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65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FFdv99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FBA">
        <w:rPr>
          <w:rFonts w:ascii="Times New Roman" w:eastAsia="Times New Roman" w:hAnsi="Times New Roman" w:cs="Times New Roman"/>
          <w:b/>
          <w:sz w:val="24"/>
          <w:szCs w:val="24"/>
        </w:rPr>
        <w:t>от  29.05.201</w:t>
      </w:r>
      <w:r w:rsidRPr="00A015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64F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5F680D" w:rsidRPr="005F6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8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57</w:t>
      </w:r>
      <w:r w:rsidRPr="00564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FBA">
        <w:rPr>
          <w:rFonts w:ascii="Times New Roman" w:eastAsia="Times New Roman" w:hAnsi="Times New Roman" w:cs="Times New Roman"/>
          <w:sz w:val="24"/>
          <w:szCs w:val="24"/>
        </w:rPr>
        <w:t>г.Невьянск</w:t>
      </w:r>
    </w:p>
    <w:p w:rsidR="00564FBA" w:rsidRPr="00564FBA" w:rsidRDefault="00564FBA" w:rsidP="00564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b/>
          <w:i/>
          <w:sz w:val="28"/>
          <w:szCs w:val="28"/>
        </w:rPr>
        <w:t>О проведении летней оздоровительной кампании на территории Невьянского городского округа в 201</w:t>
      </w:r>
      <w:r w:rsidR="00A01516" w:rsidRPr="00A0151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64F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</w:t>
      </w:r>
    </w:p>
    <w:p w:rsidR="00564FBA" w:rsidRPr="00564FBA" w:rsidRDefault="00564FBA" w:rsidP="00564FB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Думы Невьянского городского округа на 2019 год, заслушав информацию Н.В. Головневой, начальника управления образования Невьянского городского округа, </w:t>
      </w:r>
      <w:r w:rsidRPr="00564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летней оздоровительной кампании на территории Невьянского городского округа в 2019 году, </w:t>
      </w:r>
      <w:r w:rsidRPr="00564FBA">
        <w:rPr>
          <w:rFonts w:ascii="Times New Roman" w:eastAsia="Times New Roman" w:hAnsi="Times New Roman" w:cs="Times New Roman"/>
          <w:sz w:val="28"/>
          <w:szCs w:val="28"/>
        </w:rPr>
        <w:t>Дума Невьянского городского округа</w:t>
      </w:r>
    </w:p>
    <w:p w:rsidR="00564FBA" w:rsidRPr="00564FBA" w:rsidRDefault="00564FBA" w:rsidP="0056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64FBA" w:rsidRPr="00564FBA" w:rsidRDefault="00564FBA" w:rsidP="00564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FBA" w:rsidRPr="00564FBA" w:rsidRDefault="00564FBA" w:rsidP="00564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 w:rsidRPr="00564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летней оздоровительной кампании на территории Невьянского городского округа в 2019 году </w:t>
      </w:r>
      <w:r w:rsidRPr="00564FBA">
        <w:rPr>
          <w:rFonts w:ascii="Times New Roman" w:eastAsia="Times New Roman" w:hAnsi="Times New Roman" w:cs="Times New Roman"/>
          <w:sz w:val="28"/>
          <w:szCs w:val="28"/>
        </w:rPr>
        <w:t>принять к сведению (прилагается).</w:t>
      </w:r>
    </w:p>
    <w:p w:rsidR="00564FBA" w:rsidRPr="00564FBA" w:rsidRDefault="00564FBA" w:rsidP="005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564FBA" w:rsidRPr="00564FBA" w:rsidRDefault="00564FBA" w:rsidP="005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FBA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  <w:r w:rsidRPr="00564FBA">
        <w:rPr>
          <w:rFonts w:ascii="Times New Roman" w:eastAsia="Times New Roman" w:hAnsi="Times New Roman" w:cs="Times New Roman"/>
          <w:sz w:val="28"/>
          <w:szCs w:val="28"/>
        </w:rPr>
        <w:tab/>
      </w:r>
      <w:r w:rsidRPr="00564FBA">
        <w:rPr>
          <w:rFonts w:ascii="Times New Roman" w:eastAsia="Times New Roman" w:hAnsi="Times New Roman" w:cs="Times New Roman"/>
          <w:sz w:val="28"/>
          <w:szCs w:val="28"/>
        </w:rPr>
        <w:tab/>
      </w:r>
      <w:r w:rsidRPr="00564F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564F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564FBA">
        <w:rPr>
          <w:rFonts w:ascii="Times New Roman" w:eastAsia="Times New Roman" w:hAnsi="Times New Roman" w:cs="Times New Roman"/>
          <w:sz w:val="28"/>
          <w:szCs w:val="28"/>
        </w:rPr>
        <w:tab/>
        <w:t>Л.Я. Замятина</w:t>
      </w:r>
    </w:p>
    <w:p w:rsidR="00564FBA" w:rsidRPr="00564FBA" w:rsidRDefault="00564FBA" w:rsidP="0056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FBA" w:rsidRPr="00564FBA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64FBA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5A3C2D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A3C2D" w:rsidRPr="005A3C2D" w:rsidRDefault="005A3C2D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8D4826" w:rsidRPr="00A01516" w:rsidRDefault="008D4826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64FBA" w:rsidRPr="00A01516" w:rsidRDefault="00564FBA" w:rsidP="00564FB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FF44DE" w:rsidRPr="00FF44DE" w:rsidRDefault="006316C4" w:rsidP="006316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 w:rsidR="005F680D">
        <w:rPr>
          <w:rFonts w:ascii="Times New Roman" w:hAnsi="Times New Roman" w:cs="Times New Roman"/>
        </w:rPr>
        <w:t xml:space="preserve">                            </w:t>
      </w:r>
      <w:r w:rsidR="00FF44DE" w:rsidRPr="00FF44DE">
        <w:rPr>
          <w:rFonts w:ascii="Times New Roman" w:hAnsi="Times New Roman" w:cs="Times New Roman"/>
        </w:rPr>
        <w:t>Приложение к решению</w:t>
      </w:r>
    </w:p>
    <w:p w:rsidR="00FF44DE" w:rsidRPr="00FF44DE" w:rsidRDefault="005F680D" w:rsidP="00FF44D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44DE" w:rsidRPr="00FF44DE">
        <w:rPr>
          <w:rFonts w:ascii="Times New Roman" w:hAnsi="Times New Roman" w:cs="Times New Roman"/>
        </w:rPr>
        <w:t>Думы Невьянского городского округа</w:t>
      </w:r>
    </w:p>
    <w:p w:rsidR="00094CDC" w:rsidRPr="00FF44DE" w:rsidRDefault="006316C4" w:rsidP="006316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5F680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FF44DE" w:rsidRPr="00FF44DE">
        <w:rPr>
          <w:rFonts w:ascii="Times New Roman" w:hAnsi="Times New Roman" w:cs="Times New Roman"/>
        </w:rPr>
        <w:t xml:space="preserve">от </w:t>
      </w:r>
      <w:r w:rsidR="005F680D" w:rsidRPr="005F680D">
        <w:rPr>
          <w:rFonts w:ascii="Times New Roman" w:hAnsi="Times New Roman" w:cs="Times New Roman"/>
        </w:rPr>
        <w:t>29</w:t>
      </w:r>
      <w:r w:rsidR="005F680D">
        <w:rPr>
          <w:rFonts w:ascii="Times New Roman" w:hAnsi="Times New Roman" w:cs="Times New Roman"/>
        </w:rPr>
        <w:t xml:space="preserve">.05.2019 </w:t>
      </w:r>
      <w:r w:rsidR="00FF44DE" w:rsidRPr="00FF44DE">
        <w:rPr>
          <w:rFonts w:ascii="Times New Roman" w:hAnsi="Times New Roman" w:cs="Times New Roman"/>
        </w:rPr>
        <w:t xml:space="preserve"> № </w:t>
      </w:r>
      <w:r w:rsidR="005F680D">
        <w:rPr>
          <w:rFonts w:ascii="Times New Roman" w:hAnsi="Times New Roman" w:cs="Times New Roman"/>
        </w:rPr>
        <w:t xml:space="preserve"> 57</w:t>
      </w:r>
    </w:p>
    <w:p w:rsidR="006316C4" w:rsidRDefault="006316C4" w:rsidP="00FF4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DE" w:rsidRPr="00FF44DE" w:rsidRDefault="00FF44DE" w:rsidP="00FF4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44DE" w:rsidRPr="00FF44DE" w:rsidRDefault="00FF44DE" w:rsidP="00FF44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DE">
        <w:rPr>
          <w:rFonts w:ascii="Times New Roman" w:hAnsi="Times New Roman" w:cs="Times New Roman"/>
          <w:b/>
          <w:sz w:val="28"/>
          <w:szCs w:val="28"/>
        </w:rPr>
        <w:t>о проведении летней оздоровительной кампании на территории Невьянского городского округа в 2019 году</w:t>
      </w:r>
    </w:p>
    <w:p w:rsidR="00FF44DE" w:rsidRPr="00FF44DE" w:rsidRDefault="00FF44DE" w:rsidP="00FF44DE">
      <w:pPr>
        <w:pStyle w:val="a4"/>
        <w:jc w:val="center"/>
        <w:rPr>
          <w:rFonts w:ascii="Times New Roman" w:hAnsi="Times New Roman" w:cs="Times New Roman"/>
          <w:b/>
        </w:rPr>
      </w:pPr>
    </w:p>
    <w:p w:rsidR="00A031CE" w:rsidRPr="00B02CA5" w:rsidRDefault="00094CDC" w:rsidP="002E66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CA5">
        <w:rPr>
          <w:rFonts w:ascii="Times New Roman" w:hAnsi="Times New Roman" w:cs="Times New Roman"/>
          <w:sz w:val="28"/>
          <w:szCs w:val="28"/>
        </w:rPr>
        <w:t>О</w:t>
      </w:r>
      <w:r w:rsidR="00A031CE" w:rsidRPr="00B02CA5">
        <w:rPr>
          <w:rFonts w:ascii="Times New Roman" w:hAnsi="Times New Roman" w:cs="Times New Roman"/>
          <w:sz w:val="28"/>
          <w:szCs w:val="28"/>
        </w:rPr>
        <w:t>здоровительная кампания</w:t>
      </w:r>
      <w:r w:rsidRPr="00B02CA5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   </w:t>
      </w:r>
      <w:r w:rsidR="00A031CE" w:rsidRPr="00B02CA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A73B47" w:rsidRPr="00B02CA5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п</w:t>
      </w:r>
      <w:r w:rsidR="00A031CE" w:rsidRPr="00B02CA5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 и постановлением главы Невьянского городского округа от 13.03.2018 № 11-гп «О мерах по организации и обеспечению отдыха и оздоровления детей в Невьянском городском округе»</w:t>
      </w:r>
      <w:r w:rsidR="00A44E02" w:rsidRPr="00B02CA5">
        <w:rPr>
          <w:rFonts w:ascii="Times New Roman" w:hAnsi="Times New Roman" w:cs="Times New Roman"/>
          <w:sz w:val="28"/>
          <w:szCs w:val="28"/>
        </w:rPr>
        <w:t xml:space="preserve"> с изменениями от</w:t>
      </w:r>
      <w:proofErr w:type="gramEnd"/>
      <w:r w:rsidR="00A44E02" w:rsidRPr="00B02CA5">
        <w:rPr>
          <w:rFonts w:ascii="Times New Roman" w:hAnsi="Times New Roman" w:cs="Times New Roman"/>
          <w:sz w:val="28"/>
          <w:szCs w:val="28"/>
        </w:rPr>
        <w:t xml:space="preserve"> 25.02.2019 № 15-гп.</w:t>
      </w:r>
    </w:p>
    <w:p w:rsidR="002E6634" w:rsidRPr="00B02CA5" w:rsidRDefault="00A031CE" w:rsidP="002E66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Для всех муници</w:t>
      </w:r>
      <w:r w:rsidR="00EE01BA" w:rsidRPr="00B02CA5">
        <w:rPr>
          <w:rFonts w:ascii="Times New Roman" w:hAnsi="Times New Roman" w:cs="Times New Roman"/>
          <w:sz w:val="28"/>
          <w:szCs w:val="28"/>
        </w:rPr>
        <w:t>палитетов Свердловской области к</w:t>
      </w:r>
      <w:r w:rsidRPr="00B02CA5">
        <w:rPr>
          <w:rFonts w:ascii="Times New Roman" w:hAnsi="Times New Roman" w:cs="Times New Roman"/>
          <w:sz w:val="28"/>
          <w:szCs w:val="28"/>
        </w:rPr>
        <w:t xml:space="preserve">омиссией по реализации государственной программы «Развитие системы образования в Свердловской области до 2024 года» определены целевые показатели </w:t>
      </w:r>
      <w:r w:rsidR="002E6634" w:rsidRPr="00B02CA5">
        <w:rPr>
          <w:rFonts w:ascii="Times New Roman" w:hAnsi="Times New Roman" w:cs="Times New Roman"/>
          <w:sz w:val="28"/>
          <w:szCs w:val="28"/>
        </w:rPr>
        <w:t>на 2019 год.</w:t>
      </w:r>
    </w:p>
    <w:p w:rsidR="00A031CE" w:rsidRPr="00B02CA5" w:rsidRDefault="00C729F4" w:rsidP="002E66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Перед муниципалитетом</w:t>
      </w:r>
      <w:r w:rsidR="002E6634" w:rsidRPr="00B02CA5"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A031CE" w:rsidRPr="00B02CA5">
        <w:rPr>
          <w:rFonts w:ascii="Times New Roman" w:hAnsi="Times New Roman" w:cs="Times New Roman"/>
          <w:sz w:val="28"/>
          <w:szCs w:val="28"/>
        </w:rPr>
        <w:t>оздоровить не менее 80% детей в возрасте от 6,5 до 17 лет (включительно) от общего количества детей данной возрастной категории.</w:t>
      </w:r>
    </w:p>
    <w:p w:rsidR="00A031CE" w:rsidRPr="00B02CA5" w:rsidRDefault="004A0BB2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Общий охват детей отдыхом и</w:t>
      </w:r>
      <w:bookmarkStart w:id="0" w:name="_GoBack"/>
      <w:bookmarkEnd w:id="0"/>
      <w:r w:rsidRPr="00B02CA5">
        <w:rPr>
          <w:rFonts w:ascii="Times New Roman" w:hAnsi="Times New Roman" w:cs="Times New Roman"/>
          <w:sz w:val="28"/>
          <w:szCs w:val="28"/>
        </w:rPr>
        <w:t xml:space="preserve"> оздоровлением для</w:t>
      </w:r>
      <w:r w:rsidR="00A031CE" w:rsidRPr="00B02CA5">
        <w:rPr>
          <w:rFonts w:ascii="Times New Roman" w:hAnsi="Times New Roman" w:cs="Times New Roman"/>
          <w:sz w:val="28"/>
          <w:szCs w:val="28"/>
        </w:rPr>
        <w:t xml:space="preserve"> Невьянского </w:t>
      </w:r>
      <w:r w:rsidR="00EE01BA" w:rsidRPr="00B02C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31CE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Pr="00B02CA5">
        <w:rPr>
          <w:rFonts w:ascii="Times New Roman" w:hAnsi="Times New Roman" w:cs="Times New Roman"/>
          <w:sz w:val="28"/>
          <w:szCs w:val="28"/>
        </w:rPr>
        <w:t xml:space="preserve">в 2019 году составляет </w:t>
      </w:r>
      <w:r w:rsidR="00EE01BA" w:rsidRPr="00B02CA5">
        <w:rPr>
          <w:rFonts w:ascii="Times New Roman" w:hAnsi="Times New Roman" w:cs="Times New Roman"/>
          <w:sz w:val="28"/>
          <w:szCs w:val="28"/>
        </w:rPr>
        <w:t xml:space="preserve">4154 человека, в том </w:t>
      </w:r>
      <w:r w:rsidR="00A031CE" w:rsidRPr="00B02CA5">
        <w:rPr>
          <w:rFonts w:ascii="Times New Roman" w:hAnsi="Times New Roman" w:cs="Times New Roman"/>
          <w:sz w:val="28"/>
          <w:szCs w:val="28"/>
        </w:rPr>
        <w:t>ч</w:t>
      </w:r>
      <w:r w:rsidR="00EE01BA" w:rsidRPr="00B02CA5">
        <w:rPr>
          <w:rFonts w:ascii="Times New Roman" w:hAnsi="Times New Roman" w:cs="Times New Roman"/>
          <w:sz w:val="28"/>
          <w:szCs w:val="28"/>
        </w:rPr>
        <w:t>исле</w:t>
      </w:r>
      <w:r w:rsidR="00A031CE" w:rsidRPr="00B02CA5">
        <w:rPr>
          <w:rFonts w:ascii="Times New Roman" w:hAnsi="Times New Roman" w:cs="Times New Roman"/>
          <w:sz w:val="28"/>
          <w:szCs w:val="28"/>
        </w:rPr>
        <w:t>:</w:t>
      </w:r>
    </w:p>
    <w:p w:rsidR="00A44E02" w:rsidRPr="00B02CA5" w:rsidRDefault="00A031CE" w:rsidP="00A86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 xml:space="preserve">- в условиях загородных оздоровительных лагерей </w:t>
      </w:r>
      <w:r w:rsidR="002E6634" w:rsidRPr="00B02CA5">
        <w:rPr>
          <w:rFonts w:ascii="Times New Roman" w:hAnsi="Times New Roman" w:cs="Times New Roman"/>
          <w:sz w:val="28"/>
          <w:szCs w:val="28"/>
        </w:rPr>
        <w:t>-</w:t>
      </w:r>
      <w:r w:rsidR="00EE01BA" w:rsidRPr="00B02CA5">
        <w:rPr>
          <w:rFonts w:ascii="Times New Roman" w:hAnsi="Times New Roman" w:cs="Times New Roman"/>
          <w:sz w:val="28"/>
          <w:szCs w:val="28"/>
        </w:rPr>
        <w:t xml:space="preserve"> 644 человека;</w:t>
      </w:r>
      <w:r w:rsidRPr="00B0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02" w:rsidRPr="00B02CA5" w:rsidRDefault="00A031CE" w:rsidP="00A86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 xml:space="preserve">-в условиях санаторно-курортных организаций </w:t>
      </w:r>
      <w:r w:rsidR="002E6634" w:rsidRPr="00B02CA5">
        <w:rPr>
          <w:rFonts w:ascii="Times New Roman" w:hAnsi="Times New Roman" w:cs="Times New Roman"/>
          <w:sz w:val="28"/>
          <w:szCs w:val="28"/>
        </w:rPr>
        <w:t>-</w:t>
      </w:r>
      <w:r w:rsidRPr="00B02CA5">
        <w:rPr>
          <w:rFonts w:ascii="Times New Roman" w:hAnsi="Times New Roman" w:cs="Times New Roman"/>
          <w:sz w:val="28"/>
          <w:szCs w:val="28"/>
        </w:rPr>
        <w:t xml:space="preserve"> 300 человек</w:t>
      </w:r>
      <w:r w:rsidR="00C546ED" w:rsidRPr="00B02CA5">
        <w:rPr>
          <w:rFonts w:ascii="Times New Roman" w:hAnsi="Times New Roman" w:cs="Times New Roman"/>
          <w:sz w:val="28"/>
          <w:szCs w:val="28"/>
        </w:rPr>
        <w:t>,</w:t>
      </w:r>
      <w:r w:rsidR="00143EEC" w:rsidRPr="00B02CA5">
        <w:rPr>
          <w:rFonts w:ascii="Times New Roman" w:hAnsi="Times New Roman" w:cs="Times New Roman"/>
          <w:sz w:val="28"/>
          <w:szCs w:val="28"/>
        </w:rPr>
        <w:t xml:space="preserve"> из них 70 человек на побережье Черного моря в составе «Поезда здоровья»</w:t>
      </w:r>
      <w:r w:rsidR="00FC1C7C" w:rsidRPr="00B02CA5">
        <w:rPr>
          <w:rFonts w:ascii="Times New Roman" w:hAnsi="Times New Roman" w:cs="Times New Roman"/>
          <w:sz w:val="28"/>
          <w:szCs w:val="28"/>
        </w:rPr>
        <w:t>;</w:t>
      </w:r>
      <w:r w:rsidRPr="00B0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CE" w:rsidRPr="00B02CA5" w:rsidRDefault="00A44E02" w:rsidP="00A86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- в условиях лагерей дневного пребывания</w:t>
      </w:r>
      <w:r w:rsidR="00A031CE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2E6634" w:rsidRPr="00B02CA5">
        <w:rPr>
          <w:rFonts w:ascii="Times New Roman" w:hAnsi="Times New Roman" w:cs="Times New Roman"/>
          <w:sz w:val="28"/>
          <w:szCs w:val="28"/>
        </w:rPr>
        <w:t xml:space="preserve">- </w:t>
      </w:r>
      <w:r w:rsidR="00A031CE" w:rsidRPr="00B02CA5">
        <w:rPr>
          <w:rFonts w:ascii="Times New Roman" w:hAnsi="Times New Roman" w:cs="Times New Roman"/>
          <w:sz w:val="28"/>
          <w:szCs w:val="28"/>
        </w:rPr>
        <w:t>1600 человек</w:t>
      </w:r>
      <w:r w:rsidR="00FC1C7C" w:rsidRPr="00B02CA5">
        <w:rPr>
          <w:rFonts w:ascii="Times New Roman" w:hAnsi="Times New Roman" w:cs="Times New Roman"/>
          <w:sz w:val="28"/>
          <w:szCs w:val="28"/>
        </w:rPr>
        <w:t>;</w:t>
      </w:r>
    </w:p>
    <w:p w:rsidR="00A031CE" w:rsidRPr="00B02CA5" w:rsidRDefault="00A031CE" w:rsidP="00A867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 xml:space="preserve">-иные формы отдыха </w:t>
      </w:r>
      <w:r w:rsidR="00FC1C7C" w:rsidRPr="00B02CA5">
        <w:rPr>
          <w:rFonts w:ascii="Times New Roman" w:hAnsi="Times New Roman" w:cs="Times New Roman"/>
          <w:sz w:val="28"/>
          <w:szCs w:val="28"/>
        </w:rPr>
        <w:t>(походы, экскурсии, экспедиции и т.п.)</w:t>
      </w:r>
      <w:r w:rsidR="0016230B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2E6634" w:rsidRPr="00B02CA5">
        <w:rPr>
          <w:rFonts w:ascii="Times New Roman" w:hAnsi="Times New Roman" w:cs="Times New Roman"/>
          <w:sz w:val="28"/>
          <w:szCs w:val="28"/>
        </w:rPr>
        <w:t>-</w:t>
      </w:r>
      <w:r w:rsidR="00FC1C7C" w:rsidRPr="00B02CA5">
        <w:rPr>
          <w:rFonts w:ascii="Times New Roman" w:hAnsi="Times New Roman" w:cs="Times New Roman"/>
          <w:sz w:val="28"/>
          <w:szCs w:val="28"/>
        </w:rPr>
        <w:t xml:space="preserve"> 1640 человек.</w:t>
      </w:r>
      <w:r w:rsidRPr="00B0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B2" w:rsidRPr="00B02CA5" w:rsidRDefault="004A0BB2" w:rsidP="004A0B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 xml:space="preserve">На организацию оздоровительной кампании в 2019 году выделено </w:t>
      </w:r>
      <w:r w:rsidR="006316C4" w:rsidRPr="00B02C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C7C" w:rsidRPr="00B02CA5">
        <w:rPr>
          <w:rFonts w:ascii="Times New Roman" w:hAnsi="Times New Roman" w:cs="Times New Roman"/>
          <w:sz w:val="28"/>
          <w:szCs w:val="28"/>
        </w:rPr>
        <w:t xml:space="preserve">   </w:t>
      </w:r>
      <w:r w:rsidRPr="00B02CA5">
        <w:rPr>
          <w:rFonts w:ascii="Times New Roman" w:hAnsi="Times New Roman" w:cs="Times New Roman"/>
          <w:sz w:val="28"/>
          <w:szCs w:val="28"/>
        </w:rPr>
        <w:t xml:space="preserve">22 857,8 тыс. рублей, </w:t>
      </w:r>
      <w:r w:rsidR="007B2F37" w:rsidRPr="00B02CA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C1C7C" w:rsidRPr="00B02CA5">
        <w:rPr>
          <w:rFonts w:ascii="Times New Roman" w:hAnsi="Times New Roman" w:cs="Times New Roman"/>
          <w:sz w:val="28"/>
          <w:szCs w:val="28"/>
        </w:rPr>
        <w:t>субсидии из областного бюджета составляют</w:t>
      </w:r>
      <w:r w:rsidR="006316C4" w:rsidRPr="00B02C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1C7C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Pr="00B02CA5">
        <w:rPr>
          <w:rFonts w:ascii="Times New Roman" w:hAnsi="Times New Roman" w:cs="Times New Roman"/>
          <w:sz w:val="28"/>
          <w:szCs w:val="28"/>
        </w:rPr>
        <w:t xml:space="preserve">12 702,6 тыс. рублей, </w:t>
      </w:r>
      <w:r w:rsidR="00FC1C7C" w:rsidRPr="00B02CA5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7B2F37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Pr="00B02CA5">
        <w:rPr>
          <w:rFonts w:ascii="Times New Roman" w:hAnsi="Times New Roman" w:cs="Times New Roman"/>
          <w:sz w:val="28"/>
          <w:szCs w:val="28"/>
        </w:rPr>
        <w:t>- 10 155,2 тыс. рублей.</w:t>
      </w:r>
    </w:p>
    <w:p w:rsidR="007B2F37" w:rsidRPr="00B02CA5" w:rsidRDefault="007B2F37" w:rsidP="004A0B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В целях подготовки к прове</w:t>
      </w:r>
      <w:r w:rsidR="00FC1C7C" w:rsidRPr="00B02CA5">
        <w:rPr>
          <w:rFonts w:ascii="Times New Roman" w:hAnsi="Times New Roman" w:cs="Times New Roman"/>
          <w:sz w:val="28"/>
          <w:szCs w:val="28"/>
        </w:rPr>
        <w:t>дению оздоровительной кампании</w:t>
      </w:r>
      <w:r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4556C4" w:rsidRPr="00B02CA5">
        <w:rPr>
          <w:rFonts w:ascii="Times New Roman" w:hAnsi="Times New Roman" w:cs="Times New Roman"/>
          <w:sz w:val="28"/>
          <w:szCs w:val="28"/>
        </w:rPr>
        <w:t>27</w:t>
      </w:r>
      <w:r w:rsidR="000A2152" w:rsidRPr="00B02CA5">
        <w:rPr>
          <w:rFonts w:ascii="Times New Roman" w:hAnsi="Times New Roman" w:cs="Times New Roman"/>
          <w:sz w:val="28"/>
          <w:szCs w:val="28"/>
        </w:rPr>
        <w:t>.</w:t>
      </w:r>
      <w:r w:rsidR="004556C4" w:rsidRPr="00B02CA5">
        <w:rPr>
          <w:rFonts w:ascii="Times New Roman" w:hAnsi="Times New Roman" w:cs="Times New Roman"/>
          <w:sz w:val="28"/>
          <w:szCs w:val="28"/>
        </w:rPr>
        <w:t>02.2019</w:t>
      </w:r>
      <w:r w:rsidRPr="00B02CA5">
        <w:rPr>
          <w:rFonts w:ascii="Times New Roman" w:hAnsi="Times New Roman" w:cs="Times New Roman"/>
          <w:sz w:val="28"/>
          <w:szCs w:val="28"/>
        </w:rPr>
        <w:t xml:space="preserve"> заключено соглашение между Министерством общего и профессионального образования Свердловской области и муниципальным образованием Невьянский городской </w:t>
      </w:r>
      <w:r w:rsidR="007C6F5B" w:rsidRPr="00B02CA5">
        <w:rPr>
          <w:rFonts w:ascii="Times New Roman" w:hAnsi="Times New Roman" w:cs="Times New Roman"/>
          <w:sz w:val="28"/>
          <w:szCs w:val="28"/>
        </w:rPr>
        <w:t>округ о предоставлении субсидии из областного бюджета бюджету Невьянского городского округа на организацию отдыха детей в каникулярное время</w:t>
      </w:r>
      <w:r w:rsidR="004556C4" w:rsidRPr="00B02CA5">
        <w:rPr>
          <w:rFonts w:ascii="Times New Roman" w:hAnsi="Times New Roman" w:cs="Times New Roman"/>
          <w:sz w:val="28"/>
          <w:szCs w:val="28"/>
        </w:rPr>
        <w:t>, включая мероприятия по обеспечению безопасности жизни и здоровья.</w:t>
      </w:r>
    </w:p>
    <w:p w:rsidR="007C6F5B" w:rsidRPr="00B02CA5" w:rsidRDefault="007C6F5B" w:rsidP="004A0B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Средства субсидии имеют целевое назначение и могут быть использованы только на приобретение путевок в организации отдыха</w:t>
      </w:r>
      <w:r w:rsidR="004556C4" w:rsidRPr="00B02CA5">
        <w:rPr>
          <w:rFonts w:ascii="Times New Roman" w:hAnsi="Times New Roman" w:cs="Times New Roman"/>
          <w:sz w:val="28"/>
          <w:szCs w:val="28"/>
        </w:rPr>
        <w:t>.</w:t>
      </w:r>
    </w:p>
    <w:p w:rsidR="00A031CE" w:rsidRPr="00B02CA5" w:rsidRDefault="00A031CE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 xml:space="preserve">Путевки в загородные организации отдыха </w:t>
      </w:r>
      <w:r w:rsidR="00A126EC" w:rsidRPr="00B02CA5">
        <w:rPr>
          <w:rFonts w:ascii="Times New Roman" w:hAnsi="Times New Roman" w:cs="Times New Roman"/>
          <w:sz w:val="28"/>
          <w:szCs w:val="28"/>
        </w:rPr>
        <w:t>закупаются</w:t>
      </w:r>
      <w:r w:rsidRPr="00B02CA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E6634" w:rsidRPr="00B02CA5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="00AE2AB5" w:rsidRPr="00B02CA5">
        <w:rPr>
          <w:rFonts w:ascii="Times New Roman" w:hAnsi="Times New Roman" w:cs="Times New Roman"/>
          <w:sz w:val="28"/>
          <w:szCs w:val="28"/>
        </w:rPr>
        <w:t>законом от 05</w:t>
      </w:r>
      <w:r w:rsidR="00FC1C7C" w:rsidRPr="00B02CA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E2AB5" w:rsidRPr="00B02CA5">
        <w:rPr>
          <w:rFonts w:ascii="Times New Roman" w:hAnsi="Times New Roman" w:cs="Times New Roman"/>
          <w:sz w:val="28"/>
          <w:szCs w:val="28"/>
        </w:rPr>
        <w:t>2013</w:t>
      </w:r>
      <w:r w:rsidR="00A108A0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FC1C7C" w:rsidRPr="00B02CA5">
        <w:rPr>
          <w:rFonts w:ascii="Times New Roman" w:hAnsi="Times New Roman" w:cs="Times New Roman"/>
          <w:sz w:val="28"/>
          <w:szCs w:val="28"/>
        </w:rPr>
        <w:t>года №</w:t>
      </w:r>
      <w:r w:rsidR="00AE2AB5" w:rsidRPr="00B02CA5">
        <w:rPr>
          <w:rFonts w:ascii="Times New Roman" w:hAnsi="Times New Roman" w:cs="Times New Roman"/>
          <w:sz w:val="28"/>
          <w:szCs w:val="28"/>
        </w:rPr>
        <w:t xml:space="preserve"> 44-ФЗ </w:t>
      </w:r>
      <w:r w:rsidR="002E6634" w:rsidRPr="00B02CA5">
        <w:rPr>
          <w:rFonts w:ascii="Times New Roman" w:hAnsi="Times New Roman" w:cs="Times New Roman"/>
          <w:sz w:val="28"/>
          <w:szCs w:val="28"/>
        </w:rPr>
        <w:t>«</w:t>
      </w:r>
      <w:r w:rsidR="00AE2AB5" w:rsidRPr="00B02CA5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AE2AB5" w:rsidRPr="00B02CA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 w:rsidR="002E6634" w:rsidRPr="00B02CA5">
        <w:rPr>
          <w:rFonts w:ascii="Times New Roman" w:hAnsi="Times New Roman" w:cs="Times New Roman"/>
          <w:sz w:val="28"/>
          <w:szCs w:val="28"/>
        </w:rPr>
        <w:t>»</w:t>
      </w:r>
      <w:r w:rsidR="00C729F4" w:rsidRPr="00B02CA5">
        <w:rPr>
          <w:rFonts w:ascii="Times New Roman" w:hAnsi="Times New Roman" w:cs="Times New Roman"/>
          <w:sz w:val="28"/>
          <w:szCs w:val="28"/>
        </w:rPr>
        <w:t xml:space="preserve">, </w:t>
      </w:r>
      <w:r w:rsidR="00A126EC" w:rsidRPr="00B02CA5">
        <w:rPr>
          <w:rFonts w:ascii="Times New Roman" w:hAnsi="Times New Roman" w:cs="Times New Roman"/>
          <w:sz w:val="28"/>
          <w:szCs w:val="28"/>
        </w:rPr>
        <w:t>проводятся все необходимые конкурсные процедуры</w:t>
      </w:r>
      <w:r w:rsidR="00C729F4" w:rsidRPr="00B02CA5">
        <w:rPr>
          <w:rFonts w:ascii="Times New Roman" w:hAnsi="Times New Roman" w:cs="Times New Roman"/>
          <w:sz w:val="28"/>
          <w:szCs w:val="28"/>
        </w:rPr>
        <w:t>.</w:t>
      </w:r>
    </w:p>
    <w:p w:rsidR="00CD23FA" w:rsidRPr="00B02CA5" w:rsidRDefault="00CF7F28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На данный момент проведены аукционы по отдыху детей на летний период и ведется работа по заключению муниципальных контрактов в соответствии со сроками, установленными </w:t>
      </w:r>
      <w:r w:rsidRPr="00B02CA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433A06" w:rsidRPr="00B02CA5">
        <w:rPr>
          <w:rFonts w:ascii="Times New Roman" w:hAnsi="Times New Roman" w:cs="Times New Roman"/>
          <w:sz w:val="28"/>
          <w:szCs w:val="28"/>
        </w:rPr>
        <w:t xml:space="preserve"> 05 апреля 2013</w:t>
      </w:r>
      <w:r w:rsidR="0098153B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433A06" w:rsidRPr="00B02CA5">
        <w:rPr>
          <w:rFonts w:ascii="Times New Roman" w:hAnsi="Times New Roman" w:cs="Times New Roman"/>
          <w:sz w:val="28"/>
          <w:szCs w:val="28"/>
        </w:rPr>
        <w:t>года № 44-ФЗ</w:t>
      </w:r>
      <w:r w:rsidR="00CB5D14" w:rsidRPr="00B02CA5">
        <w:rPr>
          <w:rFonts w:ascii="Times New Roman" w:hAnsi="Times New Roman" w:cs="Times New Roman"/>
          <w:sz w:val="28"/>
          <w:szCs w:val="28"/>
        </w:rPr>
        <w:t xml:space="preserve"> ФЗ </w:t>
      </w:r>
      <w:r w:rsidR="00581262" w:rsidRPr="00B02C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5D14" w:rsidRPr="00B02C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D632B" w:rsidRPr="00B02CA5" w:rsidRDefault="00CD632B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По результатам проведенных аукционов были определены санаторно-оздоро</w:t>
      </w:r>
      <w:r w:rsidR="000D1FBB" w:rsidRPr="00B02CA5">
        <w:rPr>
          <w:rFonts w:ascii="Times New Roman" w:hAnsi="Times New Roman" w:cs="Times New Roman"/>
          <w:sz w:val="28"/>
          <w:szCs w:val="28"/>
        </w:rPr>
        <w:t>вительные организации, на базе которых планируется оздоровить 300 детей</w:t>
      </w:r>
      <w:r w:rsidR="00433A06" w:rsidRPr="00B02CA5">
        <w:rPr>
          <w:rFonts w:ascii="Times New Roman" w:hAnsi="Times New Roman" w:cs="Times New Roman"/>
          <w:sz w:val="28"/>
          <w:szCs w:val="28"/>
        </w:rPr>
        <w:t xml:space="preserve"> за счет бюджетных средств. </w:t>
      </w:r>
      <w:r w:rsidR="000D1FBB" w:rsidRPr="00B0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A06" w:rsidRPr="00B02CA5">
        <w:rPr>
          <w:rFonts w:ascii="Times New Roman" w:hAnsi="Times New Roman" w:cs="Times New Roman"/>
          <w:sz w:val="28"/>
          <w:szCs w:val="28"/>
        </w:rPr>
        <w:t xml:space="preserve">Это детский оздоровительный комплекс </w:t>
      </w:r>
      <w:r w:rsidR="000D1FBB" w:rsidRPr="00B02CA5">
        <w:rPr>
          <w:rFonts w:ascii="Times New Roman" w:hAnsi="Times New Roman" w:cs="Times New Roman"/>
          <w:sz w:val="28"/>
          <w:szCs w:val="28"/>
        </w:rPr>
        <w:t>«Салют»</w:t>
      </w:r>
      <w:r w:rsidR="00C83870" w:rsidRPr="00B02CA5">
        <w:rPr>
          <w:rFonts w:ascii="Times New Roman" w:hAnsi="Times New Roman" w:cs="Times New Roman"/>
          <w:sz w:val="28"/>
          <w:szCs w:val="28"/>
        </w:rPr>
        <w:t xml:space="preserve"> (Артемовский)</w:t>
      </w:r>
      <w:r w:rsidR="00433A06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B02CA5">
        <w:rPr>
          <w:rFonts w:ascii="Times New Roman" w:hAnsi="Times New Roman" w:cs="Times New Roman"/>
          <w:sz w:val="28"/>
          <w:szCs w:val="28"/>
        </w:rPr>
        <w:t>– 120 детей</w:t>
      </w:r>
      <w:r w:rsidR="000D1FBB" w:rsidRPr="00B02CA5">
        <w:rPr>
          <w:rFonts w:ascii="Times New Roman" w:hAnsi="Times New Roman" w:cs="Times New Roman"/>
          <w:sz w:val="28"/>
          <w:szCs w:val="28"/>
        </w:rPr>
        <w:t>, курорт «Самоцвет»</w:t>
      </w:r>
      <w:r w:rsidR="00C83870" w:rsidRPr="00B02CA5">
        <w:rPr>
          <w:rFonts w:ascii="Times New Roman" w:hAnsi="Times New Roman" w:cs="Times New Roman"/>
          <w:sz w:val="28"/>
          <w:szCs w:val="28"/>
        </w:rPr>
        <w:t xml:space="preserve"> (Алапаевск) – 110 детей, </w:t>
      </w:r>
      <w:r w:rsidR="00861640" w:rsidRPr="00B02CA5">
        <w:rPr>
          <w:rFonts w:ascii="Times New Roman" w:hAnsi="Times New Roman" w:cs="Times New Roman"/>
          <w:sz w:val="28"/>
          <w:szCs w:val="28"/>
        </w:rPr>
        <w:t>детский санаторно-оздоровительный комплекс</w:t>
      </w:r>
      <w:r w:rsidR="000D1FBB" w:rsidRPr="00B02CA5">
        <w:rPr>
          <w:rFonts w:ascii="Times New Roman" w:hAnsi="Times New Roman" w:cs="Times New Roman"/>
          <w:sz w:val="28"/>
          <w:szCs w:val="28"/>
        </w:rPr>
        <w:t xml:space="preserve"> «Жемчужина России»</w:t>
      </w:r>
      <w:r w:rsidR="00C83870" w:rsidRPr="00B02CA5">
        <w:rPr>
          <w:rFonts w:ascii="Times New Roman" w:hAnsi="Times New Roman" w:cs="Times New Roman"/>
          <w:sz w:val="28"/>
          <w:szCs w:val="28"/>
        </w:rPr>
        <w:t xml:space="preserve">, организованный в рамках реализации социально-культурного проекта Правительства Свердловской области «Поезд здоровья», в ходе которого 70 детей Невьянского городского округа направятся на отдых на побережье Черного моря во вторую смену с 21 июня 2019 года. </w:t>
      </w:r>
      <w:proofErr w:type="gramEnd"/>
    </w:p>
    <w:p w:rsidR="000D1FBB" w:rsidRPr="00B02CA5" w:rsidRDefault="000D1FBB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В результ</w:t>
      </w:r>
      <w:r w:rsidR="00861640" w:rsidRPr="00B02CA5">
        <w:rPr>
          <w:rFonts w:ascii="Times New Roman" w:hAnsi="Times New Roman" w:cs="Times New Roman"/>
          <w:sz w:val="28"/>
          <w:szCs w:val="28"/>
        </w:rPr>
        <w:t>ате аукционов определены</w:t>
      </w:r>
      <w:r w:rsidRPr="00B02CA5">
        <w:rPr>
          <w:rFonts w:ascii="Times New Roman" w:hAnsi="Times New Roman" w:cs="Times New Roman"/>
          <w:sz w:val="28"/>
          <w:szCs w:val="28"/>
        </w:rPr>
        <w:t xml:space="preserve"> загородные оздоровительные лагеря, на базе которых пла</w:t>
      </w:r>
      <w:r w:rsidR="00861640" w:rsidRPr="00B02CA5">
        <w:rPr>
          <w:rFonts w:ascii="Times New Roman" w:hAnsi="Times New Roman" w:cs="Times New Roman"/>
          <w:sz w:val="28"/>
          <w:szCs w:val="28"/>
        </w:rPr>
        <w:t xml:space="preserve">нируется оздоровить 644 ребенка. </w:t>
      </w:r>
      <w:proofErr w:type="gramStart"/>
      <w:r w:rsidR="00861640" w:rsidRPr="00B02CA5">
        <w:rPr>
          <w:rFonts w:ascii="Times New Roman" w:hAnsi="Times New Roman" w:cs="Times New Roman"/>
          <w:sz w:val="28"/>
          <w:szCs w:val="28"/>
        </w:rPr>
        <w:t>К</w:t>
      </w:r>
      <w:r w:rsidRPr="00B02CA5">
        <w:rPr>
          <w:rFonts w:ascii="Times New Roman" w:hAnsi="Times New Roman" w:cs="Times New Roman"/>
          <w:sz w:val="28"/>
          <w:szCs w:val="28"/>
        </w:rPr>
        <w:t xml:space="preserve"> ним относятся: </w:t>
      </w:r>
      <w:r w:rsidR="00861640" w:rsidRPr="00B02CA5">
        <w:rPr>
          <w:rFonts w:ascii="Times New Roman" w:hAnsi="Times New Roman" w:cs="Times New Roman"/>
          <w:sz w:val="28"/>
          <w:szCs w:val="28"/>
        </w:rPr>
        <w:t>детский оздоровительный центр</w:t>
      </w:r>
      <w:r w:rsidRPr="00B02CA5">
        <w:rPr>
          <w:rFonts w:ascii="Times New Roman" w:hAnsi="Times New Roman" w:cs="Times New Roman"/>
          <w:sz w:val="28"/>
          <w:szCs w:val="28"/>
        </w:rPr>
        <w:t xml:space="preserve"> «Салют»</w:t>
      </w:r>
      <w:r w:rsidR="00C14E42" w:rsidRPr="00B02CA5">
        <w:rPr>
          <w:rFonts w:ascii="Times New Roman" w:hAnsi="Times New Roman" w:cs="Times New Roman"/>
          <w:sz w:val="28"/>
          <w:szCs w:val="28"/>
        </w:rPr>
        <w:t xml:space="preserve"> (Артемовский)</w:t>
      </w:r>
      <w:r w:rsidR="008D5A33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C14E42" w:rsidRPr="00B02CA5">
        <w:rPr>
          <w:rFonts w:ascii="Times New Roman" w:hAnsi="Times New Roman" w:cs="Times New Roman"/>
          <w:sz w:val="28"/>
          <w:szCs w:val="28"/>
        </w:rPr>
        <w:t>– 140 детей</w:t>
      </w:r>
      <w:r w:rsidRPr="00B02CA5">
        <w:rPr>
          <w:rFonts w:ascii="Times New Roman" w:hAnsi="Times New Roman" w:cs="Times New Roman"/>
          <w:sz w:val="28"/>
          <w:szCs w:val="28"/>
        </w:rPr>
        <w:t xml:space="preserve">, </w:t>
      </w:r>
      <w:r w:rsidR="008D5A33" w:rsidRPr="00B02CA5">
        <w:rPr>
          <w:rFonts w:ascii="Times New Roman" w:hAnsi="Times New Roman" w:cs="Times New Roman"/>
          <w:sz w:val="28"/>
          <w:szCs w:val="28"/>
        </w:rPr>
        <w:t>загородный оздоровительный лагерь</w:t>
      </w:r>
      <w:r w:rsidRPr="00B02CA5">
        <w:rPr>
          <w:rFonts w:ascii="Times New Roman" w:hAnsi="Times New Roman" w:cs="Times New Roman"/>
          <w:sz w:val="28"/>
          <w:szCs w:val="28"/>
        </w:rPr>
        <w:t xml:space="preserve"> «Чайка»</w:t>
      </w:r>
      <w:r w:rsidR="00C14E42" w:rsidRPr="00B02CA5">
        <w:rPr>
          <w:rFonts w:ascii="Times New Roman" w:hAnsi="Times New Roman" w:cs="Times New Roman"/>
          <w:sz w:val="28"/>
          <w:szCs w:val="28"/>
        </w:rPr>
        <w:t xml:space="preserve"> (</w:t>
      </w:r>
      <w:r w:rsidR="00C27AB1" w:rsidRPr="00B02CA5">
        <w:rPr>
          <w:rFonts w:ascii="Times New Roman" w:hAnsi="Times New Roman" w:cs="Times New Roman"/>
          <w:sz w:val="28"/>
          <w:szCs w:val="28"/>
        </w:rPr>
        <w:t xml:space="preserve">Березовский) – 160 человек </w:t>
      </w:r>
      <w:r w:rsidRPr="00B02CA5">
        <w:rPr>
          <w:rFonts w:ascii="Times New Roman" w:hAnsi="Times New Roman" w:cs="Times New Roman"/>
          <w:sz w:val="28"/>
          <w:szCs w:val="28"/>
        </w:rPr>
        <w:t>и МАУ «</w:t>
      </w:r>
      <w:proofErr w:type="spellStart"/>
      <w:r w:rsidRPr="00B02CA5"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r w:rsidRPr="00B02CA5">
        <w:rPr>
          <w:rFonts w:ascii="Times New Roman" w:hAnsi="Times New Roman" w:cs="Times New Roman"/>
          <w:sz w:val="28"/>
          <w:szCs w:val="28"/>
        </w:rPr>
        <w:t>»</w:t>
      </w:r>
      <w:r w:rsidR="00C27AB1" w:rsidRPr="00B02CA5">
        <w:rPr>
          <w:rFonts w:ascii="Times New Roman" w:hAnsi="Times New Roman" w:cs="Times New Roman"/>
          <w:sz w:val="28"/>
          <w:szCs w:val="28"/>
        </w:rPr>
        <w:t xml:space="preserve"> (Верхотурье) – 100 детей</w:t>
      </w:r>
      <w:r w:rsidR="00921899" w:rsidRPr="00B02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899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="00B41115" w:rsidRPr="00B02CA5">
        <w:rPr>
          <w:rFonts w:ascii="Times New Roman" w:hAnsi="Times New Roman" w:cs="Times New Roman"/>
          <w:sz w:val="28"/>
          <w:szCs w:val="28"/>
        </w:rPr>
        <w:t xml:space="preserve">На смену «Эрудит» в детский оздоровительный комплекс «Абзаково» будет направлено 5 победителей </w:t>
      </w:r>
      <w:r w:rsidR="0093400D" w:rsidRPr="00B02CA5">
        <w:rPr>
          <w:rFonts w:ascii="Times New Roman" w:hAnsi="Times New Roman" w:cs="Times New Roman"/>
          <w:sz w:val="28"/>
          <w:szCs w:val="28"/>
        </w:rPr>
        <w:t>муниципальных и областных туров Областного фестиваля «Юные интеллектуалы Среднего Урала».</w:t>
      </w:r>
    </w:p>
    <w:p w:rsidR="0093400D" w:rsidRPr="00B02CA5" w:rsidRDefault="0093400D" w:rsidP="00A031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Кроме этого запланирован загородный отдых детей в пер</w:t>
      </w:r>
      <w:r w:rsidR="00AD4160" w:rsidRPr="00B02CA5">
        <w:rPr>
          <w:rFonts w:ascii="Times New Roman" w:hAnsi="Times New Roman" w:cs="Times New Roman"/>
          <w:sz w:val="28"/>
          <w:szCs w:val="28"/>
        </w:rPr>
        <w:t>иод осенних каникул. О</w:t>
      </w:r>
      <w:r w:rsidRPr="00B02CA5">
        <w:rPr>
          <w:rFonts w:ascii="Times New Roman" w:hAnsi="Times New Roman" w:cs="Times New Roman"/>
          <w:sz w:val="28"/>
          <w:szCs w:val="28"/>
        </w:rPr>
        <w:t>рганизация отдыха будет определена после проведения конкурсных процедур в соответствии с требованиями Федерального закона от 05 апреля 2013</w:t>
      </w:r>
      <w:r w:rsidR="009A26BE" w:rsidRPr="00B02CA5">
        <w:rPr>
          <w:rFonts w:ascii="Times New Roman" w:hAnsi="Times New Roman" w:cs="Times New Roman"/>
          <w:sz w:val="28"/>
          <w:szCs w:val="28"/>
        </w:rPr>
        <w:t xml:space="preserve"> </w:t>
      </w:r>
      <w:r w:rsidRPr="00B02CA5">
        <w:rPr>
          <w:rFonts w:ascii="Times New Roman" w:hAnsi="Times New Roman" w:cs="Times New Roman"/>
          <w:sz w:val="28"/>
          <w:szCs w:val="28"/>
        </w:rPr>
        <w:t>года № 44-ФЗ</w:t>
      </w:r>
      <w:r w:rsidR="00581262" w:rsidRPr="00B02CA5">
        <w:rPr>
          <w:rFonts w:ascii="Times New Roman" w:hAnsi="Times New Roman" w:cs="Times New Roman"/>
          <w:sz w:val="28"/>
          <w:szCs w:val="28"/>
        </w:rPr>
        <w:t xml:space="preserve">    </w:t>
      </w:r>
      <w:r w:rsidRPr="00B02CA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36933" w:rsidRPr="00B02CA5" w:rsidRDefault="00A031CE" w:rsidP="00A031CE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ab/>
      </w:r>
      <w:r w:rsidR="00C27AB1" w:rsidRPr="00B02CA5">
        <w:rPr>
          <w:rFonts w:ascii="Times New Roman" w:hAnsi="Times New Roman" w:cs="Times New Roman"/>
          <w:sz w:val="28"/>
          <w:szCs w:val="28"/>
        </w:rPr>
        <w:t xml:space="preserve">Для достижения целевых показателей в период оздоровительной кампании на территории Невьянского городского округа планируется </w:t>
      </w:r>
      <w:r w:rsidRPr="00B02CA5">
        <w:rPr>
          <w:rFonts w:ascii="Times New Roman" w:hAnsi="Times New Roman" w:cs="Times New Roman"/>
          <w:sz w:val="28"/>
          <w:szCs w:val="28"/>
        </w:rPr>
        <w:t>работа</w:t>
      </w:r>
      <w:r w:rsidR="00AE2AB5" w:rsidRPr="00B02CA5">
        <w:rPr>
          <w:rFonts w:ascii="Times New Roman" w:hAnsi="Times New Roman" w:cs="Times New Roman"/>
          <w:sz w:val="28"/>
          <w:szCs w:val="28"/>
        </w:rPr>
        <w:t xml:space="preserve"> 20 лагерей дневного пребывания, </w:t>
      </w:r>
      <w:r w:rsidR="00AE2AB5" w:rsidRPr="00B02CA5">
        <w:rPr>
          <w:rFonts w:ascii="Times New Roman" w:hAnsi="Times New Roman" w:cs="Times New Roman"/>
          <w:spacing w:val="-4"/>
          <w:sz w:val="28"/>
          <w:szCs w:val="28"/>
        </w:rPr>
        <w:t>организованных на базе муниципальных образовательных учреждений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>МБОУ СОШ №</w:t>
      </w:r>
      <w:r w:rsidR="0098153B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Невьянского ГО,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МАОУ СОШ №</w:t>
      </w:r>
      <w:r w:rsidR="0098153B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МБОУ СОШ №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>3 НГО,  МБОУ СОШ №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>4,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>МАОУ СОШ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Start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.Ц</w:t>
      </w:r>
      <w:proofErr w:type="gram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ементный</w:t>
      </w:r>
      <w:proofErr w:type="spell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eastAsia="Calibri" w:hAnsi="Times New Roman" w:cs="Times New Roman"/>
          <w:spacing w:val="-4"/>
          <w:sz w:val="28"/>
          <w:szCs w:val="28"/>
        </w:rPr>
        <w:t>МАОУ СОШ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proofErr w:type="spellStart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Быньги</w:t>
      </w:r>
      <w:proofErr w:type="spell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Ребристый,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Аятское</w:t>
      </w:r>
      <w:proofErr w:type="spell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МБОУ СОШ </w:t>
      </w:r>
      <w:proofErr w:type="spellStart"/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Конево</w:t>
      </w:r>
      <w:proofErr w:type="spell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</w:t>
      </w:r>
      <w:proofErr w:type="gramStart"/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СОШ 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п.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Калиново,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Аять, </w:t>
      </w:r>
      <w:r w:rsidR="000B08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ООШ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98153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Таватуй</w:t>
      </w:r>
      <w:proofErr w:type="spellEnd"/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ДО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ДЮСШ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Невьянского городского округа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МАУ НГО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«Центр творчества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МАДОУ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детский сад № 16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«Рябинка»,</w:t>
      </w:r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МБОУ ДО СЮН,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ДЮСШ п.</w:t>
      </w:r>
      <w:r w:rsidR="00654C0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Цементный, </w:t>
      </w:r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>МКОУ ДО Спортивно-патриотический клуб «ВИТЯЗЬ»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, ДШИ п.</w:t>
      </w:r>
      <w:r w:rsidR="00654C0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03FF" w:rsidRPr="00B02CA5">
        <w:rPr>
          <w:rFonts w:ascii="Times New Roman" w:hAnsi="Times New Roman" w:cs="Times New Roman"/>
          <w:spacing w:val="-4"/>
          <w:sz w:val="28"/>
          <w:szCs w:val="28"/>
        </w:rPr>
        <w:t>Калиново, НДХШ</w:t>
      </w:r>
      <w:r w:rsidR="00F2310A" w:rsidRPr="00B02CA5">
        <w:rPr>
          <w:rFonts w:ascii="Times New Roman" w:hAnsi="Times New Roman" w:cs="Times New Roman"/>
          <w:spacing w:val="-4"/>
          <w:sz w:val="28"/>
          <w:szCs w:val="28"/>
        </w:rPr>
        <w:t>).</w:t>
      </w:r>
      <w:proofErr w:type="gramEnd"/>
    </w:p>
    <w:p w:rsidR="00F2310A" w:rsidRPr="00B02CA5" w:rsidRDefault="00F2310A" w:rsidP="00F2310A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Из общего числа лагерей дневного пребывания: 16 подведомственны управлению образования Невьянского городского округа, 2 - управлению культуры Невьянского городского округа, 2 - отделу физкультуры, спорта и молодежной политики администрации Невьянского городского округа.</w:t>
      </w:r>
    </w:p>
    <w:p w:rsidR="00115EDB" w:rsidRPr="00B02CA5" w:rsidRDefault="00E207B4" w:rsidP="00115EDB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базе данных лагерей планируется оздоровить 1600 детей в возрасте от 6,5 до 17 лет. </w:t>
      </w:r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В летний период будет работать 18 лагерей дневного пребывания, в которых отдохнет и укрепит свое здоровье 1427 детей. В 2 смены будут работать 3 лагеря дневного пребывания: МБОУ ДО ДЮСШ Невьянского городского округа, МКОУ </w:t>
      </w:r>
      <w:proofErr w:type="gramStart"/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>ДО</w:t>
      </w:r>
      <w:proofErr w:type="gramEnd"/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>Спортивно-патриотический</w:t>
      </w:r>
      <w:proofErr w:type="gramEnd"/>
      <w:r w:rsidR="00115EDB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клуб «ВИТЯЗЬ» и МАДОУ детский сад № 16 «Рябинка».</w:t>
      </w:r>
    </w:p>
    <w:p w:rsidR="00E207B4" w:rsidRPr="00B02CA5" w:rsidRDefault="00E207B4" w:rsidP="00E207B4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Три лагеря дневного пребывания будут принимать детей в период осенних каникул. Это лагеря на базе МБОУ СОШ № 4, МБОУ ДО СЮН, и МАУ </w:t>
      </w:r>
      <w:proofErr w:type="gramStart"/>
      <w:r w:rsidRPr="00B02CA5">
        <w:rPr>
          <w:rFonts w:ascii="Times New Roman" w:hAnsi="Times New Roman" w:cs="Times New Roman"/>
          <w:spacing w:val="-4"/>
          <w:sz w:val="28"/>
          <w:szCs w:val="28"/>
        </w:rPr>
        <w:t>ДО</w:t>
      </w:r>
      <w:proofErr w:type="gramEnd"/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gramStart"/>
      <w:r w:rsidRPr="00B02CA5">
        <w:rPr>
          <w:rFonts w:ascii="Times New Roman" w:hAnsi="Times New Roman" w:cs="Times New Roman"/>
          <w:spacing w:val="-4"/>
          <w:sz w:val="28"/>
          <w:szCs w:val="28"/>
        </w:rPr>
        <w:t>Центр</w:t>
      </w:r>
      <w:proofErr w:type="gramEnd"/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творчества». </w:t>
      </w:r>
    </w:p>
    <w:p w:rsidR="00B36933" w:rsidRPr="00B02CA5" w:rsidRDefault="00B36933" w:rsidP="00B36933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Ведется активная работа по подготовке к открытию лагерей дневного пребывания. В установленные сроки оформлены и направлены в Региональный центр координации оздоровите</w:t>
      </w:r>
      <w:r w:rsidR="00F2310A" w:rsidRPr="00B02CA5">
        <w:rPr>
          <w:rFonts w:ascii="Times New Roman" w:hAnsi="Times New Roman" w:cs="Times New Roman"/>
          <w:sz w:val="28"/>
          <w:szCs w:val="28"/>
        </w:rPr>
        <w:t xml:space="preserve">льной кампании паспорта лагерей. Все зарегистрированы в областном </w:t>
      </w:r>
      <w:r w:rsidRPr="00B02CA5">
        <w:rPr>
          <w:rFonts w:ascii="Times New Roman" w:hAnsi="Times New Roman" w:cs="Times New Roman"/>
          <w:sz w:val="28"/>
          <w:szCs w:val="28"/>
        </w:rPr>
        <w:t>реестр</w:t>
      </w:r>
      <w:r w:rsidR="00F2310A" w:rsidRPr="00B02CA5">
        <w:rPr>
          <w:rFonts w:ascii="Times New Roman" w:hAnsi="Times New Roman" w:cs="Times New Roman"/>
          <w:sz w:val="28"/>
          <w:szCs w:val="28"/>
        </w:rPr>
        <w:t>е</w:t>
      </w:r>
      <w:r w:rsidRPr="00B02CA5">
        <w:rPr>
          <w:rFonts w:ascii="Times New Roman" w:hAnsi="Times New Roman" w:cs="Times New Roman"/>
          <w:sz w:val="28"/>
          <w:szCs w:val="28"/>
        </w:rPr>
        <w:t xml:space="preserve"> организаций отдыха. </w:t>
      </w:r>
    </w:p>
    <w:p w:rsidR="006D6310" w:rsidRPr="00B02CA5" w:rsidRDefault="006D6310" w:rsidP="00C27AB1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До открытия лагерей дневного пребывания все организации отдыха</w:t>
      </w:r>
      <w:r w:rsidR="002C6777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должны получить санитарно-эпиде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>миологическое заключение для осуществления деятельности по организации отдыха и оздоровления детей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54C04" w:rsidRPr="00B02CA5">
        <w:rPr>
          <w:rFonts w:ascii="Times New Roman" w:hAnsi="Times New Roman" w:cs="Times New Roman"/>
          <w:spacing w:val="-4"/>
          <w:sz w:val="28"/>
          <w:szCs w:val="28"/>
        </w:rPr>
        <w:t>По состоянию на 13.05.2019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такие заключения получены у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13 лагерей дневного пребывания, работающих в летний период, что составляет 72% от общего числа (заключения отсутству</w:t>
      </w:r>
      <w:r w:rsidR="00E207B4" w:rsidRPr="00B02CA5">
        <w:rPr>
          <w:rFonts w:ascii="Times New Roman" w:hAnsi="Times New Roman" w:cs="Times New Roman"/>
          <w:spacing w:val="-4"/>
          <w:sz w:val="28"/>
          <w:szCs w:val="28"/>
        </w:rPr>
        <w:t>ют у лагерей дне</w:t>
      </w:r>
      <w:r w:rsidR="004E66DA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207B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F20737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Аятское</w:t>
      </w:r>
      <w:proofErr w:type="spellEnd"/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207B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с.</w:t>
      </w:r>
      <w:r w:rsidR="00F20737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Быньги</w:t>
      </w:r>
      <w:proofErr w:type="spellEnd"/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E207B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МБОУ СОШ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F20737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Ребристый, НДХШ, ДЮСШ </w:t>
      </w:r>
      <w:r w:rsidR="00654C0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п.</w:t>
      </w:r>
      <w:r w:rsidR="00654C04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1773D" w:rsidRPr="00B02CA5">
        <w:rPr>
          <w:rFonts w:ascii="Times New Roman" w:hAnsi="Times New Roman" w:cs="Times New Roman"/>
          <w:spacing w:val="-4"/>
          <w:sz w:val="28"/>
          <w:szCs w:val="28"/>
        </w:rPr>
        <w:t>Цементный).</w:t>
      </w:r>
    </w:p>
    <w:p w:rsidR="0031773D" w:rsidRPr="00B02CA5" w:rsidRDefault="0031773D" w:rsidP="00C27AB1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В период с 13 по 15 мая 2019 года муниципальной комиссией будет проведена приемка лагерей дневного пребывания детей.</w:t>
      </w:r>
    </w:p>
    <w:p w:rsidR="00A17A78" w:rsidRPr="00B02CA5" w:rsidRDefault="00A17A78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Традиционно на территории Невьянского городского округа будут организованы иные формы отдыха детей:</w:t>
      </w:r>
    </w:p>
    <w:p w:rsidR="00A17A78" w:rsidRPr="00B02CA5" w:rsidRDefault="00A17A78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- эколого-краеведческая экспедиция на кубок Думы Невьянского городского округа «В стране Беренд</w:t>
      </w:r>
      <w:r w:rsidR="00E207B4" w:rsidRPr="00B02CA5">
        <w:rPr>
          <w:rFonts w:ascii="Times New Roman" w:hAnsi="Times New Roman" w:cs="Times New Roman"/>
          <w:spacing w:val="-4"/>
          <w:sz w:val="28"/>
          <w:szCs w:val="28"/>
        </w:rPr>
        <w:t>ея» (организатор МБОУ ДО СЮН</w:t>
      </w:r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A17A78" w:rsidRPr="00B02CA5" w:rsidRDefault="00A17A78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- краеведческая экспедиция «Малая родина» (организ</w:t>
      </w:r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атор МАУ </w:t>
      </w:r>
      <w:proofErr w:type="gramStart"/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>ДО</w:t>
      </w:r>
      <w:proofErr w:type="gramEnd"/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gramStart"/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>Центр</w:t>
      </w:r>
      <w:proofErr w:type="gramEnd"/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творчества»);</w:t>
      </w:r>
    </w:p>
    <w:p w:rsidR="00A17A78" w:rsidRPr="00B02CA5" w:rsidRDefault="00A17A78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-экскурсионные </w:t>
      </w:r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>поездки по Свердловской области;</w:t>
      </w:r>
    </w:p>
    <w:p w:rsidR="00A17A78" w:rsidRPr="00B02CA5" w:rsidRDefault="00A17A78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- однодневные и многодневные походы</w:t>
      </w:r>
      <w:r w:rsidR="00AD4160" w:rsidRPr="00B02CA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17A78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В данных формах отдыха планируется задействовать 1610 детей.</w:t>
      </w:r>
    </w:p>
    <w:p w:rsidR="00254D5F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При подготовке к проведению оздоровительной кампании большое внимание уделяется охвату различными организованными формами отдыха и оздоровления детей, находящихся в трудной жизненной ситуации:</w:t>
      </w:r>
    </w:p>
    <w:p w:rsidR="00254D5F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-в санаториях и санаторных оздоровительных лагерях круглогодичного действия не менее 50 человек, что составляет </w:t>
      </w:r>
      <w:r w:rsidR="00F30FB3" w:rsidRPr="00B02CA5">
        <w:rPr>
          <w:rFonts w:ascii="Times New Roman" w:hAnsi="Times New Roman" w:cs="Times New Roman"/>
          <w:spacing w:val="-4"/>
          <w:sz w:val="28"/>
          <w:szCs w:val="28"/>
        </w:rPr>
        <w:t>16,6%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от целевого по</w:t>
      </w:r>
      <w:r w:rsidR="00E55D49" w:rsidRPr="00B02CA5">
        <w:rPr>
          <w:rFonts w:ascii="Times New Roman" w:hAnsi="Times New Roman" w:cs="Times New Roman"/>
          <w:spacing w:val="-4"/>
          <w:sz w:val="28"/>
          <w:szCs w:val="28"/>
        </w:rPr>
        <w:t>казателя по данному виду отдыха;</w:t>
      </w:r>
    </w:p>
    <w:p w:rsidR="00254D5F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- в загородных оздоровительных лагерях не менее </w:t>
      </w:r>
      <w:r w:rsidR="004556C4" w:rsidRPr="00B02CA5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человек, что составляет </w:t>
      </w:r>
      <w:r w:rsidR="00F30FB3" w:rsidRPr="00B02CA5">
        <w:rPr>
          <w:rFonts w:ascii="Times New Roman" w:hAnsi="Times New Roman" w:cs="Times New Roman"/>
          <w:spacing w:val="-4"/>
          <w:sz w:val="28"/>
          <w:szCs w:val="28"/>
        </w:rPr>
        <w:t>8,5%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от целевого по</w:t>
      </w:r>
      <w:r w:rsidR="00E55D49" w:rsidRPr="00B02CA5">
        <w:rPr>
          <w:rFonts w:ascii="Times New Roman" w:hAnsi="Times New Roman" w:cs="Times New Roman"/>
          <w:spacing w:val="-4"/>
          <w:sz w:val="28"/>
          <w:szCs w:val="28"/>
        </w:rPr>
        <w:t>казателя по данному виду отдыха;</w:t>
      </w:r>
    </w:p>
    <w:p w:rsidR="00254D5F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- в оздоровительных лагерях дневного пребывания не менее </w:t>
      </w:r>
      <w:r w:rsidR="004556C4" w:rsidRPr="00B02CA5">
        <w:rPr>
          <w:rFonts w:ascii="Times New Roman" w:hAnsi="Times New Roman" w:cs="Times New Roman"/>
          <w:spacing w:val="-4"/>
          <w:sz w:val="28"/>
          <w:szCs w:val="28"/>
        </w:rPr>
        <w:t>180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человек, что составляет </w:t>
      </w:r>
      <w:r w:rsidR="00D5279F" w:rsidRPr="00B02CA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30FB3" w:rsidRPr="00B02CA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D5279F" w:rsidRPr="00B02CA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30FB3"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25% 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>от целевого по</w:t>
      </w:r>
      <w:r w:rsidR="00E55D49" w:rsidRPr="00B02CA5">
        <w:rPr>
          <w:rFonts w:ascii="Times New Roman" w:hAnsi="Times New Roman" w:cs="Times New Roman"/>
          <w:spacing w:val="-4"/>
          <w:sz w:val="28"/>
          <w:szCs w:val="28"/>
        </w:rPr>
        <w:t>казателя по данному виду отдыха;</w:t>
      </w:r>
    </w:p>
    <w:p w:rsidR="00254D5F" w:rsidRPr="00B02CA5" w:rsidRDefault="00254D5F" w:rsidP="0031773D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- другие формы отдыха не менее </w:t>
      </w:r>
      <w:r w:rsidR="004556C4" w:rsidRPr="00B02CA5">
        <w:rPr>
          <w:rFonts w:ascii="Times New Roman" w:hAnsi="Times New Roman" w:cs="Times New Roman"/>
          <w:spacing w:val="-4"/>
          <w:sz w:val="28"/>
          <w:szCs w:val="28"/>
        </w:rPr>
        <w:t>220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человек, что составляет </w:t>
      </w:r>
      <w:r w:rsidR="00F30FB3" w:rsidRPr="00B02CA5">
        <w:rPr>
          <w:rFonts w:ascii="Times New Roman" w:hAnsi="Times New Roman" w:cs="Times New Roman"/>
          <w:spacing w:val="-4"/>
          <w:sz w:val="28"/>
          <w:szCs w:val="28"/>
        </w:rPr>
        <w:t>16,7%</w:t>
      </w:r>
      <w:r w:rsidRPr="00B02CA5">
        <w:rPr>
          <w:rFonts w:ascii="Times New Roman" w:hAnsi="Times New Roman" w:cs="Times New Roman"/>
          <w:spacing w:val="-4"/>
          <w:sz w:val="28"/>
          <w:szCs w:val="28"/>
        </w:rPr>
        <w:t xml:space="preserve"> от целевого показателя по данному виду отдыха.</w:t>
      </w:r>
    </w:p>
    <w:p w:rsidR="00A17A78" w:rsidRPr="00B02CA5" w:rsidRDefault="00A17A78" w:rsidP="00A17A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lastRenderedPageBreak/>
        <w:t>С 1 марта ведется прием заявлений на организацию отдыха детей.</w:t>
      </w:r>
      <w:r w:rsidRPr="00B02CA5">
        <w:rPr>
          <w:rFonts w:ascii="Times New Roman" w:hAnsi="Times New Roman" w:cs="Times New Roman"/>
          <w:sz w:val="28"/>
          <w:szCs w:val="28"/>
        </w:rPr>
        <w:t xml:space="preserve"> В лагеря дневного пребывания заявления принимаются в образовательных учреждениях, в загородные организации отдыха - в управлении образования Невьянского городского округа. Также при подаче заявления можно воспользоваться услугами многофункционального центра «Мои документы».</w:t>
      </w:r>
    </w:p>
    <w:p w:rsidR="00526849" w:rsidRPr="00B02CA5" w:rsidRDefault="00526849" w:rsidP="00526849">
      <w:pPr>
        <w:pStyle w:val="a4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CA5">
        <w:rPr>
          <w:rFonts w:ascii="Times New Roman" w:hAnsi="Times New Roman" w:cs="Times New Roman"/>
          <w:spacing w:val="-4"/>
          <w:sz w:val="28"/>
          <w:szCs w:val="28"/>
        </w:rPr>
        <w:t>Вопросы подготовки к проведению оздоровительной кампании неоднократно рассматривались на совещаниях руководителей муниципальных образовательных учреждений, на совещаниях начальников лагерей дневного пребывания детей.</w:t>
      </w:r>
    </w:p>
    <w:p w:rsidR="00143EEC" w:rsidRPr="00B02CA5" w:rsidRDefault="00143EEC" w:rsidP="00DE64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Информирование населения о подготовке к оздоровительной кампании на территории Невьянского городского округа осуществляется через средства массовой информации</w:t>
      </w:r>
      <w:r w:rsidR="00526849" w:rsidRPr="00B02CA5">
        <w:rPr>
          <w:rFonts w:ascii="Times New Roman" w:hAnsi="Times New Roman" w:cs="Times New Roman"/>
          <w:sz w:val="28"/>
          <w:szCs w:val="28"/>
        </w:rPr>
        <w:t>, путем публикаций в газете «Звезда»</w:t>
      </w:r>
      <w:r w:rsidRPr="00B02CA5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E55D49" w:rsidRPr="00B02CA5">
        <w:rPr>
          <w:rFonts w:ascii="Times New Roman" w:hAnsi="Times New Roman" w:cs="Times New Roman"/>
          <w:sz w:val="28"/>
          <w:szCs w:val="28"/>
        </w:rPr>
        <w:t>сайта</w:t>
      </w:r>
      <w:r w:rsidR="007C067B" w:rsidRPr="00B02CA5">
        <w:rPr>
          <w:rFonts w:ascii="Times New Roman" w:hAnsi="Times New Roman" w:cs="Times New Roman"/>
          <w:sz w:val="28"/>
          <w:szCs w:val="28"/>
        </w:rPr>
        <w:t xml:space="preserve"> у</w:t>
      </w:r>
      <w:r w:rsidR="00526849" w:rsidRPr="00B02CA5">
        <w:rPr>
          <w:rFonts w:ascii="Times New Roman" w:hAnsi="Times New Roman" w:cs="Times New Roman"/>
          <w:sz w:val="28"/>
          <w:szCs w:val="28"/>
        </w:rPr>
        <w:t>правления образования Невьянского городского округа, сайтов образовательных учреждений</w:t>
      </w:r>
      <w:r w:rsidR="00341519" w:rsidRPr="00B02CA5">
        <w:rPr>
          <w:rFonts w:ascii="Times New Roman" w:hAnsi="Times New Roman" w:cs="Times New Roman"/>
          <w:sz w:val="28"/>
          <w:szCs w:val="28"/>
        </w:rPr>
        <w:t>, проведение</w:t>
      </w:r>
      <w:r w:rsidRPr="00B02CA5">
        <w:rPr>
          <w:rFonts w:ascii="Times New Roman" w:hAnsi="Times New Roman" w:cs="Times New Roman"/>
          <w:sz w:val="28"/>
          <w:szCs w:val="28"/>
        </w:rPr>
        <w:t xml:space="preserve"> совещаний с руководителями образовательных учреждений и председателями профсоюзных организаций.</w:t>
      </w:r>
    </w:p>
    <w:p w:rsidR="00746BEC" w:rsidRPr="00B02CA5" w:rsidRDefault="007C067B" w:rsidP="00425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Управление образования Невьянс</w:t>
      </w:r>
      <w:r w:rsidR="00B028D6" w:rsidRPr="00B02CA5">
        <w:rPr>
          <w:rFonts w:ascii="Times New Roman" w:hAnsi="Times New Roman" w:cs="Times New Roman"/>
          <w:sz w:val="28"/>
          <w:szCs w:val="28"/>
        </w:rPr>
        <w:t xml:space="preserve">кого городского округа прилагает </w:t>
      </w:r>
      <w:r w:rsidRPr="00B02CA5">
        <w:rPr>
          <w:rFonts w:ascii="Times New Roman" w:hAnsi="Times New Roman" w:cs="Times New Roman"/>
          <w:sz w:val="28"/>
          <w:szCs w:val="28"/>
        </w:rPr>
        <w:t>максимум усилий для обеспечения достижения значений целевых показателей, опре</w:t>
      </w:r>
      <w:r w:rsidR="00257F38" w:rsidRPr="00B02CA5">
        <w:rPr>
          <w:rFonts w:ascii="Times New Roman" w:hAnsi="Times New Roman" w:cs="Times New Roman"/>
          <w:sz w:val="28"/>
          <w:szCs w:val="28"/>
        </w:rPr>
        <w:t>деленных для муниципалитета и эффективности исполь</w:t>
      </w:r>
      <w:r w:rsidR="0042506C" w:rsidRPr="00B02CA5">
        <w:rPr>
          <w:rFonts w:ascii="Times New Roman" w:hAnsi="Times New Roman" w:cs="Times New Roman"/>
          <w:sz w:val="28"/>
          <w:szCs w:val="28"/>
        </w:rPr>
        <w:t>зования средств, выделенных на организацию</w:t>
      </w:r>
      <w:r w:rsidR="00143EEC" w:rsidRPr="00B02CA5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</w:t>
      </w:r>
      <w:r w:rsidR="0042506C" w:rsidRPr="00B02CA5">
        <w:rPr>
          <w:rFonts w:ascii="Times New Roman" w:hAnsi="Times New Roman" w:cs="Times New Roman"/>
          <w:sz w:val="28"/>
          <w:szCs w:val="28"/>
        </w:rPr>
        <w:t>в 2019 году.</w:t>
      </w:r>
    </w:p>
    <w:p w:rsidR="0042506C" w:rsidRPr="00B02CA5" w:rsidRDefault="0042506C" w:rsidP="004250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BEC" w:rsidRPr="00B02CA5" w:rsidRDefault="00746BEC" w:rsidP="00425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746BEC" w:rsidRPr="00B02CA5" w:rsidRDefault="00746BEC" w:rsidP="00425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2CA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B02CA5">
        <w:rPr>
          <w:rFonts w:ascii="Times New Roman" w:hAnsi="Times New Roman" w:cs="Times New Roman"/>
          <w:sz w:val="28"/>
          <w:szCs w:val="28"/>
        </w:rPr>
        <w:tab/>
      </w:r>
      <w:r w:rsidRPr="00B02CA5">
        <w:rPr>
          <w:rFonts w:ascii="Times New Roman" w:hAnsi="Times New Roman" w:cs="Times New Roman"/>
          <w:sz w:val="28"/>
          <w:szCs w:val="28"/>
        </w:rPr>
        <w:tab/>
      </w:r>
      <w:r w:rsidRPr="00B02CA5">
        <w:rPr>
          <w:rFonts w:ascii="Times New Roman" w:hAnsi="Times New Roman" w:cs="Times New Roman"/>
          <w:sz w:val="28"/>
          <w:szCs w:val="28"/>
        </w:rPr>
        <w:tab/>
      </w:r>
      <w:r w:rsidRPr="00B02CA5">
        <w:rPr>
          <w:rFonts w:ascii="Times New Roman" w:hAnsi="Times New Roman" w:cs="Times New Roman"/>
          <w:sz w:val="28"/>
          <w:szCs w:val="28"/>
        </w:rPr>
        <w:tab/>
      </w:r>
      <w:r w:rsidR="00B028D6" w:rsidRPr="00B02CA5">
        <w:rPr>
          <w:rFonts w:ascii="Times New Roman" w:hAnsi="Times New Roman" w:cs="Times New Roman"/>
          <w:sz w:val="28"/>
          <w:szCs w:val="28"/>
        </w:rPr>
        <w:t xml:space="preserve">     </w:t>
      </w:r>
      <w:r w:rsidR="00B671F7" w:rsidRPr="00B02CA5">
        <w:rPr>
          <w:rFonts w:ascii="Times New Roman" w:hAnsi="Times New Roman" w:cs="Times New Roman"/>
          <w:sz w:val="28"/>
          <w:szCs w:val="28"/>
        </w:rPr>
        <w:t xml:space="preserve">    </w:t>
      </w:r>
      <w:r w:rsidR="00B028D6" w:rsidRPr="00B02CA5">
        <w:rPr>
          <w:rFonts w:ascii="Times New Roman" w:hAnsi="Times New Roman" w:cs="Times New Roman"/>
          <w:sz w:val="28"/>
          <w:szCs w:val="28"/>
        </w:rPr>
        <w:t xml:space="preserve">   </w:t>
      </w:r>
      <w:r w:rsidRPr="00B02CA5">
        <w:rPr>
          <w:rFonts w:ascii="Times New Roman" w:hAnsi="Times New Roman" w:cs="Times New Roman"/>
          <w:sz w:val="28"/>
          <w:szCs w:val="28"/>
        </w:rPr>
        <w:t>Н.В. Головнёва</w:t>
      </w:r>
    </w:p>
    <w:sectPr w:rsidR="00746BEC" w:rsidRPr="00B02CA5" w:rsidSect="005A3C2D">
      <w:headerReference w:type="default" r:id="rId11"/>
      <w:pgSz w:w="11906" w:h="16838"/>
      <w:pgMar w:top="1276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07" w:rsidRDefault="00C96007" w:rsidP="00341519">
      <w:pPr>
        <w:spacing w:after="0" w:line="240" w:lineRule="auto"/>
      </w:pPr>
      <w:r>
        <w:separator/>
      </w:r>
    </w:p>
  </w:endnote>
  <w:endnote w:type="continuationSeparator" w:id="0">
    <w:p w:rsidR="00C96007" w:rsidRDefault="00C96007" w:rsidP="003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07" w:rsidRDefault="00C96007" w:rsidP="00341519">
      <w:pPr>
        <w:spacing w:after="0" w:line="240" w:lineRule="auto"/>
      </w:pPr>
      <w:r>
        <w:separator/>
      </w:r>
    </w:p>
  </w:footnote>
  <w:footnote w:type="continuationSeparator" w:id="0">
    <w:p w:rsidR="00C96007" w:rsidRDefault="00C96007" w:rsidP="0034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83810"/>
      <w:docPartObj>
        <w:docPartGallery w:val="Page Numbers (Top of Page)"/>
        <w:docPartUnique/>
      </w:docPartObj>
    </w:sdtPr>
    <w:sdtEndPr/>
    <w:sdtContent>
      <w:p w:rsidR="00B671F7" w:rsidRDefault="00B6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89">
          <w:rPr>
            <w:noProof/>
          </w:rPr>
          <w:t>3</w:t>
        </w:r>
        <w:r>
          <w:fldChar w:fldCharType="end"/>
        </w:r>
      </w:p>
    </w:sdtContent>
  </w:sdt>
  <w:p w:rsidR="00341519" w:rsidRDefault="003415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922"/>
    <w:multiLevelType w:val="hybridMultilevel"/>
    <w:tmpl w:val="C178B2DE"/>
    <w:lvl w:ilvl="0" w:tplc="208AC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E"/>
    <w:rsid w:val="00094CDC"/>
    <w:rsid w:val="000A2152"/>
    <w:rsid w:val="000A33BF"/>
    <w:rsid w:val="000B08FF"/>
    <w:rsid w:val="000C4A42"/>
    <w:rsid w:val="000D1FBB"/>
    <w:rsid w:val="00115EDB"/>
    <w:rsid w:val="00143EEC"/>
    <w:rsid w:val="0016230B"/>
    <w:rsid w:val="0016325F"/>
    <w:rsid w:val="00165086"/>
    <w:rsid w:val="00192447"/>
    <w:rsid w:val="00195D8F"/>
    <w:rsid w:val="00254D5F"/>
    <w:rsid w:val="00257F38"/>
    <w:rsid w:val="002C6777"/>
    <w:rsid w:val="002E6634"/>
    <w:rsid w:val="0031773D"/>
    <w:rsid w:val="00324048"/>
    <w:rsid w:val="00341519"/>
    <w:rsid w:val="0042506C"/>
    <w:rsid w:val="00433A06"/>
    <w:rsid w:val="004556C4"/>
    <w:rsid w:val="00474A25"/>
    <w:rsid w:val="004A0BB2"/>
    <w:rsid w:val="004D28CD"/>
    <w:rsid w:val="004E66DA"/>
    <w:rsid w:val="005120E8"/>
    <w:rsid w:val="00526849"/>
    <w:rsid w:val="005554EB"/>
    <w:rsid w:val="00564FBA"/>
    <w:rsid w:val="00581262"/>
    <w:rsid w:val="005A3C2D"/>
    <w:rsid w:val="005A7B22"/>
    <w:rsid w:val="005B6BAD"/>
    <w:rsid w:val="005E7E7B"/>
    <w:rsid w:val="005F680D"/>
    <w:rsid w:val="006316C4"/>
    <w:rsid w:val="00654C04"/>
    <w:rsid w:val="00655354"/>
    <w:rsid w:val="0066393B"/>
    <w:rsid w:val="006D6310"/>
    <w:rsid w:val="00746BEC"/>
    <w:rsid w:val="00791C73"/>
    <w:rsid w:val="007B2F37"/>
    <w:rsid w:val="007C067B"/>
    <w:rsid w:val="007C6F5B"/>
    <w:rsid w:val="00804C26"/>
    <w:rsid w:val="00837AE8"/>
    <w:rsid w:val="00861640"/>
    <w:rsid w:val="008D4826"/>
    <w:rsid w:val="008D5A33"/>
    <w:rsid w:val="00921899"/>
    <w:rsid w:val="0093400D"/>
    <w:rsid w:val="00936C56"/>
    <w:rsid w:val="0098153B"/>
    <w:rsid w:val="009A26BE"/>
    <w:rsid w:val="00A01516"/>
    <w:rsid w:val="00A031CE"/>
    <w:rsid w:val="00A108A0"/>
    <w:rsid w:val="00A126EC"/>
    <w:rsid w:val="00A17A78"/>
    <w:rsid w:val="00A44E02"/>
    <w:rsid w:val="00A73B47"/>
    <w:rsid w:val="00A867D3"/>
    <w:rsid w:val="00AD4160"/>
    <w:rsid w:val="00AE2AB5"/>
    <w:rsid w:val="00B028D6"/>
    <w:rsid w:val="00B02CA5"/>
    <w:rsid w:val="00B36933"/>
    <w:rsid w:val="00B41115"/>
    <w:rsid w:val="00B671F7"/>
    <w:rsid w:val="00BA57DA"/>
    <w:rsid w:val="00BB54BB"/>
    <w:rsid w:val="00BC4416"/>
    <w:rsid w:val="00C14E42"/>
    <w:rsid w:val="00C27AB1"/>
    <w:rsid w:val="00C546ED"/>
    <w:rsid w:val="00C729F4"/>
    <w:rsid w:val="00C83870"/>
    <w:rsid w:val="00C96007"/>
    <w:rsid w:val="00CB27D7"/>
    <w:rsid w:val="00CB5D14"/>
    <w:rsid w:val="00CD23FA"/>
    <w:rsid w:val="00CD632B"/>
    <w:rsid w:val="00CE7170"/>
    <w:rsid w:val="00CF7F28"/>
    <w:rsid w:val="00D27408"/>
    <w:rsid w:val="00D5279F"/>
    <w:rsid w:val="00DA3557"/>
    <w:rsid w:val="00DE64E1"/>
    <w:rsid w:val="00DF1261"/>
    <w:rsid w:val="00E203FF"/>
    <w:rsid w:val="00E207B4"/>
    <w:rsid w:val="00E55D49"/>
    <w:rsid w:val="00E9043A"/>
    <w:rsid w:val="00EB6C15"/>
    <w:rsid w:val="00EE01BA"/>
    <w:rsid w:val="00F20737"/>
    <w:rsid w:val="00F2310A"/>
    <w:rsid w:val="00F30FB3"/>
    <w:rsid w:val="00FA1589"/>
    <w:rsid w:val="00FC1C7C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C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031C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19"/>
  </w:style>
  <w:style w:type="paragraph" w:styleId="a9">
    <w:name w:val="footer"/>
    <w:basedOn w:val="a"/>
    <w:link w:val="aa"/>
    <w:uiPriority w:val="99"/>
    <w:unhideWhenUsed/>
    <w:rsid w:val="003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C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031C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519"/>
  </w:style>
  <w:style w:type="paragraph" w:styleId="a9">
    <w:name w:val="footer"/>
    <w:basedOn w:val="a"/>
    <w:link w:val="aa"/>
    <w:uiPriority w:val="99"/>
    <w:unhideWhenUsed/>
    <w:rsid w:val="003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F70-8693-4B53-BFDC-AC39630F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Nadegda A. Alexandrova</cp:lastModifiedBy>
  <cp:revision>15</cp:revision>
  <cp:lastPrinted>2019-05-30T08:07:00Z</cp:lastPrinted>
  <dcterms:created xsi:type="dcterms:W3CDTF">2019-05-17T02:56:00Z</dcterms:created>
  <dcterms:modified xsi:type="dcterms:W3CDTF">2019-05-30T08:08:00Z</dcterms:modified>
</cp:coreProperties>
</file>