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75" w:rsidRDefault="00A07875"/>
    <w:p w:rsidR="00A07875" w:rsidRDefault="00A07875"/>
    <w:p w:rsidR="00A07875" w:rsidRDefault="00A07875" w:rsidP="00A07875">
      <w:pPr>
        <w:pStyle w:val="ConsPlusNormal"/>
        <w:ind w:left="540"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713F6" wp14:editId="3C75CA7D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875" w:rsidRDefault="00A07875" w:rsidP="00A07875">
      <w:pPr>
        <w:ind w:left="540" w:hanging="540"/>
        <w:jc w:val="center"/>
        <w:rPr>
          <w:b/>
          <w:sz w:val="32"/>
          <w:szCs w:val="32"/>
        </w:rPr>
      </w:pPr>
    </w:p>
    <w:p w:rsidR="00A07875" w:rsidRPr="00D011E5" w:rsidRDefault="00A07875" w:rsidP="00A07875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D011E5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A07875" w:rsidRPr="00D011E5" w:rsidRDefault="00A07875" w:rsidP="00A07875">
      <w:pPr>
        <w:jc w:val="center"/>
        <w:rPr>
          <w:rFonts w:ascii="Liberation Serif" w:hAnsi="Liberation Serif"/>
          <w:b/>
          <w:sz w:val="36"/>
          <w:szCs w:val="36"/>
        </w:rPr>
      </w:pPr>
      <w:r w:rsidRPr="00D011E5">
        <w:rPr>
          <w:rFonts w:ascii="Liberation Serif" w:hAnsi="Liberation Serif"/>
          <w:b/>
          <w:sz w:val="36"/>
          <w:szCs w:val="36"/>
        </w:rPr>
        <w:t>ПОСТАНОВЛЕНИЕ</w:t>
      </w:r>
    </w:p>
    <w:p w:rsidR="00F94EF7" w:rsidRDefault="00A07875" w:rsidP="00F94EF7">
      <w:pPr>
        <w:ind w:left="540" w:firstLine="540"/>
        <w:jc w:val="center"/>
        <w:rPr>
          <w:rFonts w:ascii="Liberation Serif" w:hAnsi="Liberation Serif"/>
          <w:szCs w:val="24"/>
        </w:rPr>
      </w:pPr>
      <w:r>
        <w:rPr>
          <w:noProof/>
        </w:rPr>
        <w:pict>
          <v:line id="Прямая соединительная линия 3" o:spid="_x0000_s1029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" strokeweight="4.5pt">
            <v:stroke linestyle="thinThick"/>
          </v:line>
        </w:pict>
      </w:r>
    </w:p>
    <w:p w:rsidR="00C731C4" w:rsidRPr="00F94EF7" w:rsidRDefault="00C731C4" w:rsidP="00F94EF7">
      <w:pPr>
        <w:rPr>
          <w:rFonts w:ascii="Liberation Serif" w:hAnsi="Liberation Serif"/>
          <w:szCs w:val="24"/>
        </w:rPr>
      </w:pPr>
      <w:r w:rsidRPr="009C6F2C">
        <w:rPr>
          <w:rFonts w:ascii="Liberation Serif" w:hAnsi="Liberation Serif"/>
          <w:sz w:val="24"/>
          <w:szCs w:val="24"/>
        </w:rPr>
        <w:t>от _</w:t>
      </w:r>
      <w:r>
        <w:rPr>
          <w:rFonts w:ascii="Liberation Serif" w:hAnsi="Liberation Serif"/>
          <w:sz w:val="24"/>
          <w:szCs w:val="24"/>
        </w:rPr>
        <w:t>________</w:t>
      </w:r>
      <w:r w:rsidRPr="009C6F2C">
        <w:rPr>
          <w:rFonts w:ascii="Liberation Serif" w:hAnsi="Liberation Serif"/>
          <w:sz w:val="24"/>
          <w:szCs w:val="24"/>
        </w:rPr>
        <w:t xml:space="preserve">____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="00F94EF7">
        <w:rPr>
          <w:rFonts w:ascii="Liberation Serif" w:hAnsi="Liberation Serif"/>
          <w:sz w:val="24"/>
          <w:szCs w:val="24"/>
        </w:rPr>
        <w:t xml:space="preserve">     </w:t>
      </w:r>
      <w:r w:rsidRPr="009C6F2C">
        <w:rPr>
          <w:rFonts w:ascii="Liberation Serif" w:hAnsi="Liberation Serif"/>
          <w:sz w:val="24"/>
          <w:szCs w:val="24"/>
        </w:rPr>
        <w:t>№ _</w:t>
      </w:r>
      <w:r>
        <w:rPr>
          <w:rFonts w:ascii="Liberation Serif" w:hAnsi="Liberation Serif"/>
          <w:sz w:val="24"/>
          <w:szCs w:val="24"/>
        </w:rPr>
        <w:t>______</w:t>
      </w:r>
      <w:r w:rsidRPr="009C6F2C">
        <w:rPr>
          <w:rFonts w:ascii="Liberation Serif" w:hAnsi="Liberation Serif"/>
          <w:sz w:val="24"/>
          <w:szCs w:val="24"/>
        </w:rPr>
        <w:t xml:space="preserve">  - п</w:t>
      </w:r>
    </w:p>
    <w:p w:rsidR="00A07875" w:rsidRPr="00C731C4" w:rsidRDefault="00A07875" w:rsidP="00A07875">
      <w:pPr>
        <w:jc w:val="center"/>
        <w:rPr>
          <w:rFonts w:ascii="Liberation Serif" w:hAnsi="Liberation Serif"/>
          <w:sz w:val="24"/>
          <w:szCs w:val="24"/>
        </w:rPr>
      </w:pPr>
      <w:r w:rsidRPr="00C731C4">
        <w:rPr>
          <w:rFonts w:ascii="Liberation Serif" w:hAnsi="Liberation Serif"/>
          <w:sz w:val="24"/>
          <w:szCs w:val="24"/>
        </w:rPr>
        <w:t>г. Невьянск</w:t>
      </w:r>
    </w:p>
    <w:p w:rsidR="00A07875" w:rsidRPr="00D011E5" w:rsidRDefault="00A07875" w:rsidP="00A07875">
      <w:pPr>
        <w:jc w:val="both"/>
        <w:rPr>
          <w:rFonts w:ascii="Liberation Serif" w:hAnsi="Liberation Serif"/>
        </w:rPr>
      </w:pPr>
    </w:p>
    <w:p w:rsidR="00A07875" w:rsidRDefault="00A07875" w:rsidP="00A07875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b/>
          <w:bCs/>
        </w:rPr>
        <w:t xml:space="preserve">Об утверждении формы проверочных листов, применяемых при осуществлении муниципального контроля </w:t>
      </w:r>
      <w:r>
        <w:rPr>
          <w:rFonts w:ascii="Liberation Serif" w:hAnsi="Liberation Serif"/>
          <w:b/>
          <w:color w:val="000000"/>
        </w:rPr>
        <w:t>на автомобильном транспорте,</w:t>
      </w:r>
    </w:p>
    <w:p w:rsidR="00A07875" w:rsidRDefault="00A07875" w:rsidP="00A07875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городском наземном электрическом транспорте и в дорожном хозяйстве</w:t>
      </w:r>
    </w:p>
    <w:p w:rsidR="00A07875" w:rsidRDefault="00A07875" w:rsidP="00A07875">
      <w:pPr>
        <w:widowControl w:val="0"/>
        <w:autoSpaceDE w:val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на территории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b/>
          <w:color w:val="000000"/>
        </w:rPr>
        <w:t>Невьянского городского округа</w:t>
      </w:r>
    </w:p>
    <w:p w:rsidR="00A07875" w:rsidRDefault="00A07875"/>
    <w:p w:rsidR="0003377B" w:rsidRPr="00D011E5" w:rsidRDefault="0003377B" w:rsidP="00D01F6F">
      <w:pPr>
        <w:widowControl w:val="0"/>
        <w:autoSpaceDE w:val="0"/>
        <w:ind w:firstLine="708"/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6E5099">
        <w:rPr>
          <w:rFonts w:ascii="Liberation Serif" w:hAnsi="Liberation Serif"/>
          <w:sz w:val="26"/>
          <w:szCs w:val="26"/>
        </w:rPr>
        <w:t xml:space="preserve">согласно </w:t>
      </w:r>
      <w:r w:rsidR="006E5099" w:rsidRPr="00E86C06">
        <w:rPr>
          <w:rFonts w:ascii="Liberation Serif" w:hAnsi="Liberation Serif"/>
          <w:sz w:val="26"/>
          <w:szCs w:val="26"/>
        </w:rPr>
        <w:t>протокол</w:t>
      </w:r>
      <w:r w:rsidR="005924E2">
        <w:rPr>
          <w:rFonts w:ascii="Liberation Serif" w:hAnsi="Liberation Serif"/>
          <w:sz w:val="26"/>
          <w:szCs w:val="26"/>
        </w:rPr>
        <w:t xml:space="preserve">у по вопросу </w:t>
      </w:r>
      <w:r w:rsidR="006E5099" w:rsidRPr="00E86C06">
        <w:rPr>
          <w:rFonts w:ascii="Liberation Serif" w:hAnsi="Liberation Serif"/>
          <w:sz w:val="26"/>
          <w:szCs w:val="26"/>
        </w:rPr>
        <w:t xml:space="preserve"> </w:t>
      </w:r>
      <w:r w:rsidR="005924E2">
        <w:rPr>
          <w:rFonts w:ascii="Liberation Serif" w:hAnsi="Liberation Serif"/>
          <w:sz w:val="26"/>
          <w:szCs w:val="26"/>
        </w:rPr>
        <w:t xml:space="preserve">рассмотрения проекта постановления администрации Невьянского городского округа об утверждении формы </w:t>
      </w:r>
      <w:r w:rsidR="005924E2" w:rsidRPr="005924E2">
        <w:rPr>
          <w:rFonts w:ascii="Liberation Serif" w:eastAsia="Liberation Serif" w:hAnsi="Liberation Serif" w:cs="Liberation Serif"/>
          <w:bCs/>
        </w:rPr>
        <w:t xml:space="preserve">проверочных листов, применяемых при осуществлении муниципального контроля </w:t>
      </w:r>
      <w:r w:rsidR="005924E2" w:rsidRPr="005924E2">
        <w:rPr>
          <w:rFonts w:ascii="Liberation Serif" w:hAnsi="Liberation Serif"/>
          <w:color w:val="000000"/>
        </w:rPr>
        <w:t>на автомобильном транспорте,</w:t>
      </w:r>
      <w:r w:rsidR="00D01F6F">
        <w:rPr>
          <w:rFonts w:ascii="Liberation Serif" w:hAnsi="Liberation Serif"/>
          <w:color w:val="000000"/>
        </w:rPr>
        <w:t xml:space="preserve"> </w:t>
      </w:r>
      <w:r w:rsidR="005924E2" w:rsidRPr="005924E2">
        <w:rPr>
          <w:rFonts w:ascii="Liberation Serif" w:hAnsi="Liberation Serif"/>
          <w:color w:val="000000"/>
        </w:rPr>
        <w:t>городском наземном электрическом транспорте и в дорожном хозяйстве</w:t>
      </w:r>
      <w:r w:rsidR="00D01F6F">
        <w:rPr>
          <w:rFonts w:ascii="Liberation Serif" w:hAnsi="Liberation Serif"/>
          <w:color w:val="000000"/>
        </w:rPr>
        <w:t xml:space="preserve"> </w:t>
      </w:r>
      <w:r w:rsidR="005924E2" w:rsidRPr="005924E2">
        <w:rPr>
          <w:rFonts w:ascii="Liberation Serif" w:hAnsi="Liberation Serif"/>
          <w:color w:val="000000"/>
        </w:rPr>
        <w:t>на территории Невьянского городского округа</w:t>
      </w:r>
      <w:r w:rsidR="00D01F6F">
        <w:rPr>
          <w:rFonts w:ascii="Liberation Serif" w:hAnsi="Liberation Serif"/>
          <w:color w:val="000000"/>
        </w:rPr>
        <w:t>, руководствуясь Уставом Невьянского городского округа,</w:t>
      </w:r>
    </w:p>
    <w:p w:rsidR="00A07875" w:rsidRDefault="00A07875"/>
    <w:p w:rsidR="00732888" w:rsidRPr="00D611D8" w:rsidRDefault="00732888" w:rsidP="00C731C4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</w:t>
      </w:r>
      <w:r w:rsidR="00C54666">
        <w:rPr>
          <w:rFonts w:ascii="Liberation Serif" w:hAnsi="Liberation Serif"/>
          <w:b/>
        </w:rPr>
        <w:t>ЕТ</w:t>
      </w:r>
      <w:r w:rsidRPr="00D611D8">
        <w:rPr>
          <w:rFonts w:ascii="Liberation Serif" w:hAnsi="Liberation Serif"/>
          <w:b/>
        </w:rPr>
        <w:t>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82578B">
        <w:rPr>
          <w:rFonts w:ascii="Liberation Serif" w:eastAsia="Liberation Serif" w:hAnsi="Liberation Serif" w:cs="Liberation Serif"/>
        </w:rPr>
        <w:t xml:space="preserve">Утвердить </w:t>
      </w:r>
      <w:r w:rsidR="00AD1F98">
        <w:rPr>
          <w:rFonts w:ascii="Liberation Serif" w:hAnsi="Liberation Serif"/>
        </w:rPr>
        <w:t>форм</w:t>
      </w:r>
      <w:r w:rsidR="000D6AD5">
        <w:rPr>
          <w:rFonts w:ascii="Liberation Serif" w:hAnsi="Liberation Serif"/>
        </w:rPr>
        <w:t>ы</w:t>
      </w:r>
      <w:r w:rsidR="00AD1F98">
        <w:rPr>
          <w:rFonts w:ascii="Liberation Serif" w:hAnsi="Liberation Serif"/>
        </w:rPr>
        <w:t xml:space="preserve"> проверочн</w:t>
      </w:r>
      <w:r w:rsidR="000D6AD5">
        <w:rPr>
          <w:rFonts w:ascii="Liberation Serif" w:hAnsi="Liberation Serif"/>
        </w:rPr>
        <w:t>ых</w:t>
      </w:r>
      <w:r w:rsidR="00AD1F98">
        <w:rPr>
          <w:rFonts w:ascii="Liberation Serif" w:hAnsi="Liberation Serif"/>
        </w:rPr>
        <w:t xml:space="preserve"> лист</w:t>
      </w:r>
      <w:r w:rsidR="000D6AD5">
        <w:rPr>
          <w:rFonts w:ascii="Liberation Serif" w:hAnsi="Liberation Serif"/>
        </w:rPr>
        <w:t>ов</w:t>
      </w:r>
      <w:r w:rsidR="00AD1F98">
        <w:rPr>
          <w:rFonts w:ascii="Liberation Serif" w:hAnsi="Liberation Serif"/>
        </w:rPr>
        <w:t xml:space="preserve"> (списка контрольных вопросов)</w:t>
      </w:r>
      <w:r w:rsidR="000D6AD5">
        <w:rPr>
          <w:rFonts w:ascii="Liberation Serif" w:eastAsia="Liberation Serif" w:hAnsi="Liberation Serif" w:cs="Liberation Serif"/>
        </w:rPr>
        <w:t>, применяемых</w:t>
      </w:r>
      <w:r w:rsidR="0082578B">
        <w:rPr>
          <w:rFonts w:ascii="Liberation Serif" w:eastAsia="Liberation Serif" w:hAnsi="Liberation Serif" w:cs="Liberation Serif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AD1F98">
        <w:rPr>
          <w:rFonts w:ascii="Liberation Serif" w:eastAsia="Liberation Serif" w:hAnsi="Liberation Serif" w:cs="Liberation Serif"/>
        </w:rPr>
        <w:t xml:space="preserve"> Невьянского городского округа (прил</w:t>
      </w:r>
      <w:r w:rsidR="000D6AD5">
        <w:rPr>
          <w:rFonts w:ascii="Liberation Serif" w:eastAsia="Liberation Serif" w:hAnsi="Liberation Serif" w:cs="Liberation Serif"/>
        </w:rPr>
        <w:t>ожени</w:t>
      </w:r>
      <w:r w:rsidR="004D1A3A">
        <w:rPr>
          <w:rFonts w:ascii="Liberation Serif" w:eastAsia="Liberation Serif" w:hAnsi="Liberation Serif" w:cs="Liberation Serif"/>
        </w:rPr>
        <w:t>я</w:t>
      </w:r>
      <w:r w:rsidR="000D6AD5">
        <w:rPr>
          <w:rFonts w:ascii="Liberation Serif" w:eastAsia="Liberation Serif" w:hAnsi="Liberation Serif" w:cs="Liberation Serif"/>
        </w:rPr>
        <w:t xml:space="preserve"> № 1</w:t>
      </w:r>
      <w:r w:rsidR="004D1A3A">
        <w:rPr>
          <w:rFonts w:ascii="Liberation Serif" w:eastAsia="Liberation Serif" w:hAnsi="Liberation Serif" w:cs="Liberation Serif"/>
        </w:rPr>
        <w:t>,          № 2, № 3</w:t>
      </w:r>
      <w:r w:rsidR="00AD1F98">
        <w:rPr>
          <w:rFonts w:ascii="Liberation Serif" w:eastAsia="Liberation Serif" w:hAnsi="Liberation Serif" w:cs="Liberation Serif"/>
        </w:rPr>
        <w:t>)</w:t>
      </w:r>
      <w:r w:rsidRPr="00D611D8">
        <w:rPr>
          <w:rFonts w:ascii="Liberation Serif" w:hAnsi="Liberation Serif"/>
        </w:rPr>
        <w:t>.</w:t>
      </w:r>
    </w:p>
    <w:p w:rsidR="00E15723" w:rsidRDefault="00732888" w:rsidP="00732888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611D8">
        <w:rPr>
          <w:rFonts w:ascii="Liberation Serif" w:hAnsi="Liberation Serif"/>
        </w:rPr>
        <w:t xml:space="preserve">2. </w:t>
      </w:r>
      <w:r w:rsidR="00AD1F98">
        <w:rPr>
          <w:rFonts w:ascii="Liberation Serif" w:hAnsi="Liberation Serif"/>
          <w:color w:val="000000" w:themeColor="text1"/>
        </w:rPr>
        <w:t xml:space="preserve">Настоящее постановление вступает в силу с </w:t>
      </w:r>
      <w:r w:rsidR="00C731C4">
        <w:rPr>
          <w:rFonts w:ascii="Liberation Serif" w:hAnsi="Liberation Serif"/>
          <w:color w:val="000000" w:themeColor="text1"/>
        </w:rPr>
        <w:t>0</w:t>
      </w:r>
      <w:r w:rsidR="00AD1F98">
        <w:rPr>
          <w:rFonts w:ascii="Liberation Serif" w:hAnsi="Liberation Serif"/>
          <w:color w:val="000000" w:themeColor="text1"/>
        </w:rPr>
        <w:t>1 марта 2022 года</w:t>
      </w:r>
      <w:r w:rsidR="00AD1F98" w:rsidRPr="00AC2968">
        <w:rPr>
          <w:rFonts w:ascii="Liberation Serif" w:hAnsi="Liberation Serif"/>
          <w:color w:val="000000" w:themeColor="text1"/>
        </w:rPr>
        <w:t>.</w:t>
      </w:r>
    </w:p>
    <w:p w:rsidR="00E15723" w:rsidRDefault="00732888" w:rsidP="00E15723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3. </w:t>
      </w:r>
      <w:r w:rsidR="00E15723" w:rsidRPr="00E95B12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E15723">
        <w:rPr>
          <w:rFonts w:ascii="Liberation Serif" w:hAnsi="Liberation Serif"/>
        </w:rPr>
        <w:t>по энергетике, транспорту, связи и жилищно-коммунальному хозяйству              И.В. Белякова.</w:t>
      </w:r>
    </w:p>
    <w:p w:rsidR="007E3DAF" w:rsidRPr="00E95B12" w:rsidRDefault="00E15723" w:rsidP="007E3DAF">
      <w:pPr>
        <w:pStyle w:val="a6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32888" w:rsidRPr="00D611D8">
        <w:rPr>
          <w:rFonts w:ascii="Liberation Serif" w:hAnsi="Liberation Serif"/>
        </w:rPr>
        <w:t xml:space="preserve">. Настоящее постановление опубликовать в газете </w:t>
      </w:r>
      <w:r w:rsidR="007E3DAF" w:rsidRPr="00E95B12">
        <w:rPr>
          <w:rFonts w:ascii="Liberation Serif" w:hAnsi="Liberation Serif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94EF7" w:rsidRDefault="00F94EF7" w:rsidP="00732888">
      <w:pPr>
        <w:jc w:val="both"/>
        <w:rPr>
          <w:rFonts w:ascii="Liberation Serif" w:hAnsi="Liberation Serif"/>
        </w:rPr>
      </w:pPr>
    </w:p>
    <w:p w:rsidR="00732888" w:rsidRPr="00D611D8" w:rsidRDefault="00F94EF7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732888" w:rsidRPr="00D611D8">
        <w:rPr>
          <w:rFonts w:ascii="Liberation Serif" w:hAnsi="Liberation Serif"/>
        </w:rPr>
        <w:t>лава Невьянского</w:t>
      </w:r>
    </w:p>
    <w:p w:rsidR="007E3DAF" w:rsidRDefault="00732888" w:rsidP="007E3DAF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7E3DAF">
        <w:rPr>
          <w:rFonts w:ascii="Liberation Serif" w:hAnsi="Liberation Serif"/>
        </w:rPr>
        <w:t xml:space="preserve">     </w:t>
      </w:r>
      <w:r w:rsidR="007E3DAF" w:rsidRPr="00093052">
        <w:rPr>
          <w:rFonts w:ascii="Liberation Serif" w:hAnsi="Liberation Serif"/>
        </w:rPr>
        <w:t>А.А. Берчук</w:t>
      </w:r>
    </w:p>
    <w:p w:rsidR="007E3DAF" w:rsidRPr="00000127" w:rsidRDefault="00D315C4" w:rsidP="00D315C4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0D6AD5">
        <w:rPr>
          <w:rFonts w:ascii="Liberation Serif" w:hAnsi="Liberation Serif"/>
        </w:rPr>
        <w:t>Приложение № 1</w:t>
      </w:r>
    </w:p>
    <w:p w:rsidR="007E3DAF" w:rsidRDefault="00D315C4" w:rsidP="00D315C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0D6AD5">
        <w:rPr>
          <w:rFonts w:ascii="Liberation Serif" w:hAnsi="Liberation Serif"/>
        </w:rPr>
        <w:t xml:space="preserve">к </w:t>
      </w:r>
      <w:r w:rsidR="007E3DAF">
        <w:rPr>
          <w:rFonts w:ascii="Liberation Serif" w:hAnsi="Liberation Serif"/>
        </w:rPr>
        <w:t>постановлени</w:t>
      </w:r>
      <w:r w:rsidR="003437CB">
        <w:rPr>
          <w:rFonts w:ascii="Liberation Serif" w:hAnsi="Liberation Serif"/>
        </w:rPr>
        <w:t>ю</w:t>
      </w:r>
      <w:r w:rsidR="007E3DA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</w:t>
      </w:r>
    </w:p>
    <w:p w:rsidR="007E3DAF" w:rsidRPr="00000127" w:rsidRDefault="00D315C4" w:rsidP="00D315C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7E3DAF" w:rsidRPr="00000127">
        <w:rPr>
          <w:rFonts w:ascii="Liberation Serif" w:hAnsi="Liberation Serif"/>
        </w:rPr>
        <w:t>Невьянского городского округа</w:t>
      </w:r>
    </w:p>
    <w:p w:rsidR="007E3DAF" w:rsidRPr="00000127" w:rsidRDefault="00D315C4" w:rsidP="00D315C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7E3DAF">
        <w:rPr>
          <w:rFonts w:ascii="Liberation Serif" w:hAnsi="Liberation Serif"/>
        </w:rPr>
        <w:t xml:space="preserve">  </w:t>
      </w:r>
      <w:r w:rsidR="007E3DAF" w:rsidRPr="00000127">
        <w:rPr>
          <w:rFonts w:ascii="Liberation Serif" w:hAnsi="Liberation Serif"/>
        </w:rPr>
        <w:t xml:space="preserve">от </w:t>
      </w:r>
      <w:r w:rsidR="007E3DAF">
        <w:rPr>
          <w:rFonts w:ascii="Liberation Serif" w:hAnsi="Liberation Serif"/>
        </w:rPr>
        <w:t>____________</w:t>
      </w:r>
      <w:r w:rsidR="007E3DAF" w:rsidRPr="00000127">
        <w:rPr>
          <w:rFonts w:ascii="Liberation Serif" w:hAnsi="Liberation Serif"/>
        </w:rPr>
        <w:t xml:space="preserve">№ </w:t>
      </w:r>
      <w:r w:rsidR="007E3DAF">
        <w:rPr>
          <w:rFonts w:ascii="Liberation Serif" w:hAnsi="Liberation Serif"/>
        </w:rPr>
        <w:t>__________</w:t>
      </w:r>
      <w:r w:rsidR="007E3DAF" w:rsidRPr="00000127">
        <w:rPr>
          <w:rFonts w:ascii="Liberation Serif" w:hAnsi="Liberation Serif"/>
        </w:rPr>
        <w:t xml:space="preserve">              </w:t>
      </w:r>
    </w:p>
    <w:p w:rsidR="007E3DAF" w:rsidRPr="00000127" w:rsidRDefault="007E3DAF" w:rsidP="007E3DAF">
      <w:pPr>
        <w:jc w:val="both"/>
        <w:rPr>
          <w:rFonts w:ascii="Liberation Serif" w:hAnsi="Liberation Serif"/>
          <w:b/>
          <w:i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99349E" w:rsidRPr="00673183" w:rsidRDefault="0099349E" w:rsidP="0099349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3437CB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>КОНТРОЛЯ НА АВТОМОБИЛЬНОМ ТРАНСПОРТЕ,</w:t>
      </w:r>
      <w:r w:rsidR="00174A88">
        <w:rPr>
          <w:rFonts w:ascii="Liberation Serif" w:hAnsi="Liberation Serif"/>
        </w:rPr>
        <w:t xml:space="preserve"> ГОРОДСКОМ НАЗЕМНОМ ЭЛЕКТРИЧЕСКОМ ТРАНСПОРТЕ И В ДОРОЖНОМ ХОЗЯЙСТВЕ </w:t>
      </w:r>
    </w:p>
    <w:p w:rsidR="003437CB" w:rsidRDefault="003437CB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ПАССАЖИРСКИХ ПЕРЕВОЗОК) </w:t>
      </w:r>
    </w:p>
    <w:p w:rsidR="00732888" w:rsidRPr="00D611D8" w:rsidRDefault="00174A88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4B33B5" w:rsidRDefault="004B33B5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RP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F57D49" w:rsidRDefault="00F57D49" w:rsidP="003F7EDF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/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3F7EDF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15E33" w:rsidRDefault="00515E33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15E33" w:rsidRDefault="00515E33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515E33" w:rsidRDefault="00515E33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2879"/>
              <w:gridCol w:w="2318"/>
              <w:gridCol w:w="340"/>
              <w:gridCol w:w="405"/>
              <w:gridCol w:w="1464"/>
              <w:gridCol w:w="1918"/>
            </w:tblGrid>
            <w:tr w:rsidR="00F57D49" w:rsidTr="008F0940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  <w:p w:rsidR="00F57D49" w:rsidRDefault="00F57D49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F57D49" w:rsidTr="008F0940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3"/>
                    </w:numPr>
                    <w:suppressAutoHyphens/>
                    <w:overflowPunct w:val="0"/>
                    <w:autoSpaceDE w:val="0"/>
                    <w:autoSpaceDN w:val="0"/>
                    <w:ind w:left="274" w:hanging="142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ч. 3 ст. 14Федерального закона от 13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июля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2015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 220-ФЗ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ConsPlusNormal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 ч. 4 ст. 17 Федерального закона</w:t>
                  </w:r>
                </w:p>
                <w:p w:rsidR="00F57D49" w:rsidRDefault="00F57D49" w:rsidP="004D1A3A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13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июля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2015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ч. 4-5 ст. 19 Федерального закона</w:t>
                  </w:r>
                </w:p>
                <w:p w:rsidR="00F57D49" w:rsidRDefault="00F57D49" w:rsidP="004D1A3A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08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2007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B84936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.10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08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2007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№ 259-ФЗ «Устав автомобильного транспорта и городского наземного электрического транспорта»</w:t>
                  </w:r>
                </w:p>
                <w:p w:rsidR="00F57D49" w:rsidRDefault="00F57D49" w:rsidP="008F0940">
                  <w:pPr>
                    <w:ind w:firstLine="440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11 постановления Правительства РФ</w:t>
                  </w:r>
                </w:p>
                <w:p w:rsidR="00F57D49" w:rsidRDefault="00F57D49" w:rsidP="00371718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.10.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2020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13 постановления Правительства РФ</w:t>
                  </w:r>
                </w:p>
                <w:p w:rsidR="00F57D49" w:rsidRDefault="00F57D49" w:rsidP="00371718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</w:t>
                  </w:r>
                  <w:r w:rsidR="00371718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.10.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2020</w:t>
                  </w:r>
                  <w:r w:rsidR="00B84936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На территории и в основном здании автовокзала, автостанции владелец автовокзала, автостанции размещает информацию: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б) о расписаниях перевозок по маршрутам регулярных перевозок;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BF258A" w:rsidRDefault="00F57D49" w:rsidP="008F0940">
                  <w:pPr>
                    <w:rPr>
                      <w:sz w:val="24"/>
                      <w:szCs w:val="24"/>
                    </w:rPr>
                  </w:pPr>
                  <w:r w:rsidRPr="00BF258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9" w:history="1">
                    <w:r w:rsidRPr="00BF258A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 xml:space="preserve">пунктом </w:t>
                    </w:r>
                  </w:hyperlink>
                  <w:hyperlink r:id="rId10" w:history="1">
                    <w:r w:rsidRPr="00BF258A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</w:hyperlink>
                  <w:r w:rsidRPr="00BF258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16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34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18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20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1" w:history="1">
                    <w:r w:rsidRPr="008005B2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22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23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д) указатели мест расположения огнетушителей;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е) указатели мест расположения кнопок остановки транспортного средства;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ж) указатели аварийных выходов и правила пользования такими выходами;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з) права и обязанности пассажиров согласно настоящим Правилам;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34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33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48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</w:tbl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F57D49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7245C4" w:rsidRPr="00000127" w:rsidRDefault="00371718" w:rsidP="00515E33">
      <w:pPr>
        <w:tabs>
          <w:tab w:val="left" w:pos="590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6D1E10">
        <w:rPr>
          <w:rFonts w:ascii="Liberation Serif" w:hAnsi="Liberation Serif"/>
        </w:rPr>
        <w:t xml:space="preserve">   </w:t>
      </w:r>
      <w:bookmarkStart w:id="0" w:name="_GoBack"/>
      <w:bookmarkEnd w:id="0"/>
      <w:r w:rsidR="007245C4">
        <w:rPr>
          <w:rFonts w:ascii="Liberation Serif" w:hAnsi="Liberation Serif"/>
        </w:rPr>
        <w:t xml:space="preserve">Приложение № </w:t>
      </w:r>
      <w:r w:rsidR="00C7559B">
        <w:rPr>
          <w:rFonts w:ascii="Liberation Serif" w:hAnsi="Liberation Serif"/>
        </w:rPr>
        <w:t>2</w:t>
      </w:r>
    </w:p>
    <w:p w:rsidR="007245C4" w:rsidRDefault="00371718" w:rsidP="003717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7245C4">
        <w:rPr>
          <w:rFonts w:ascii="Liberation Serif" w:hAnsi="Liberation Serif"/>
        </w:rPr>
        <w:t xml:space="preserve">к постановлению </w:t>
      </w:r>
      <w:r>
        <w:rPr>
          <w:rFonts w:ascii="Liberation Serif" w:hAnsi="Liberation Serif"/>
        </w:rPr>
        <w:t>администрации</w:t>
      </w:r>
    </w:p>
    <w:p w:rsidR="007245C4" w:rsidRPr="00000127" w:rsidRDefault="00371718" w:rsidP="003717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7245C4" w:rsidRPr="00000127">
        <w:rPr>
          <w:rFonts w:ascii="Liberation Serif" w:hAnsi="Liberation Serif"/>
        </w:rPr>
        <w:t>Невьянского городского округа</w:t>
      </w:r>
    </w:p>
    <w:p w:rsidR="002B4828" w:rsidRDefault="007245C4" w:rsidP="007245C4">
      <w:r>
        <w:rPr>
          <w:rFonts w:ascii="Liberation Serif" w:hAnsi="Liberation Serif"/>
        </w:rPr>
        <w:t xml:space="preserve">  </w:t>
      </w:r>
      <w:r w:rsidR="00C7559B">
        <w:rPr>
          <w:rFonts w:ascii="Liberation Serif" w:hAnsi="Liberation Serif"/>
        </w:rPr>
        <w:t xml:space="preserve">                                                 </w:t>
      </w:r>
      <w:r w:rsidR="00371718">
        <w:rPr>
          <w:rFonts w:ascii="Liberation Serif" w:hAnsi="Liberation Serif"/>
        </w:rPr>
        <w:t xml:space="preserve">                              </w:t>
      </w:r>
      <w:r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Pr="00000127">
        <w:rPr>
          <w:rFonts w:ascii="Liberation Serif" w:hAnsi="Liberation Serif"/>
        </w:rPr>
        <w:t xml:space="preserve">              </w:t>
      </w:r>
    </w:p>
    <w:p w:rsidR="002B4828" w:rsidRDefault="002B4828" w:rsidP="00732888"/>
    <w:p w:rsidR="0099349E" w:rsidRDefault="0099349E" w:rsidP="00732888"/>
    <w:p w:rsidR="00C7559B" w:rsidRPr="00673183" w:rsidRDefault="00C7559B" w:rsidP="00C7559B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C7559B" w:rsidRPr="00673183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C7559B" w:rsidRPr="00673183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C7559B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C7559B" w:rsidRDefault="00C7559B" w:rsidP="00C7559B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ОБЪЕКТОВ ДОРОЖНОГО СЕРВИСА) </w:t>
      </w:r>
    </w:p>
    <w:p w:rsidR="00C7559B" w:rsidRPr="00D611D8" w:rsidRDefault="00C7559B" w:rsidP="00C7559B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C7559B" w:rsidRPr="00D611D8" w:rsidRDefault="00C7559B" w:rsidP="00C7559B">
      <w:pPr>
        <w:jc w:val="both"/>
        <w:rPr>
          <w:rFonts w:ascii="Liberation Serif" w:hAnsi="Liberation Serif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4D1A3A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4222A2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eastAsia="Liberation Serif" w:hAnsi="Liberation Serif" w:cs="Liberation Serif"/>
              </w:rPr>
              <w:t xml:space="preserve">2. </w:t>
            </w: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Форма проверочного листа утверждена постановлением </w:t>
            </w:r>
            <w:r w:rsid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/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8F0940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49343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49343B" w:rsidRDefault="0049343B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49343B" w:rsidRDefault="0049343B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49343B" w:rsidRPr="004222A2" w:rsidRDefault="0049343B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9498" w:type="dxa"/>
              <w:tblInd w:w="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724"/>
              <w:gridCol w:w="2275"/>
              <w:gridCol w:w="337"/>
              <w:gridCol w:w="405"/>
              <w:gridCol w:w="1464"/>
              <w:gridCol w:w="1739"/>
            </w:tblGrid>
            <w:tr w:rsidR="008F0940" w:rsidRPr="004222A2" w:rsidTr="00A9568E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  <w:p w:rsidR="008F0940" w:rsidRPr="004222A2" w:rsidRDefault="008F0940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8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F0940" w:rsidRPr="004222A2" w:rsidTr="00A9568E">
              <w:trPr>
                <w:trHeight w:val="252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A9568E" w:rsidP="00A9568E">
                  <w:pPr>
                    <w:ind w:left="360" w:right="-147" w:hanging="218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1.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E7598B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2" w:history="1">
                    <w:r w:rsidRPr="00E7598B">
                      <w:rPr>
                        <w:rFonts w:ascii="Liberation Serif" w:hAnsi="Liberation Serif"/>
                        <w:sz w:val="24"/>
                        <w:szCs w:val="24"/>
                      </w:rPr>
                      <w:t>кодексом</w:t>
                    </w:r>
                  </w:hyperlink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Российской Федерации и Федеральным законом от 08</w:t>
                  </w:r>
                  <w:r w:rsidR="00E7598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ноября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2007</w:t>
                  </w:r>
                  <w:r w:rsidR="00E7598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       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F0940" w:rsidRPr="004222A2" w:rsidRDefault="008F0940" w:rsidP="008F0940">
                  <w:pPr>
                    <w:ind w:firstLine="440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8F0940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</w:tbl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8F0940" w:rsidRPr="004222A2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8F0940" w:rsidRDefault="008F0940" w:rsidP="008F0940">
      <w:pPr>
        <w:jc w:val="both"/>
        <w:rPr>
          <w:rFonts w:ascii="Liberation Serif" w:eastAsia="Liberation Serif" w:hAnsi="Liberation Serif" w:cs="Liberation Serif"/>
        </w:rPr>
      </w:pPr>
    </w:p>
    <w:p w:rsidR="008F0940" w:rsidRDefault="008F0940" w:rsidP="008F0940">
      <w:r>
        <w:br w:type="page"/>
      </w:r>
    </w:p>
    <w:p w:rsidR="005C49BE" w:rsidRPr="00000127" w:rsidRDefault="0049343B" w:rsidP="0049343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5C49BE">
        <w:rPr>
          <w:rFonts w:ascii="Liberation Serif" w:hAnsi="Liberation Serif"/>
        </w:rPr>
        <w:t xml:space="preserve">Приложение № </w:t>
      </w:r>
      <w:r w:rsidR="005374D1">
        <w:rPr>
          <w:rFonts w:ascii="Liberation Serif" w:hAnsi="Liberation Serif"/>
        </w:rPr>
        <w:t>3</w:t>
      </w:r>
    </w:p>
    <w:p w:rsidR="005C49BE" w:rsidRDefault="0049343B" w:rsidP="0049343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5C49BE">
        <w:rPr>
          <w:rFonts w:ascii="Liberation Serif" w:hAnsi="Liberation Serif"/>
        </w:rPr>
        <w:t xml:space="preserve">к постановлению </w:t>
      </w:r>
      <w:r>
        <w:rPr>
          <w:rFonts w:ascii="Liberation Serif" w:hAnsi="Liberation Serif"/>
        </w:rPr>
        <w:t>администрации</w:t>
      </w:r>
    </w:p>
    <w:p w:rsidR="005C49BE" w:rsidRPr="00000127" w:rsidRDefault="0049343B" w:rsidP="0049343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="005C49BE" w:rsidRPr="00000127">
        <w:rPr>
          <w:rFonts w:ascii="Liberation Serif" w:hAnsi="Liberation Serif"/>
        </w:rPr>
        <w:t>Невьянского городского округа</w:t>
      </w:r>
    </w:p>
    <w:p w:rsidR="005C49BE" w:rsidRDefault="005C49BE" w:rsidP="005C49BE">
      <w:r>
        <w:rPr>
          <w:rFonts w:ascii="Liberation Serif" w:hAnsi="Liberation Serif"/>
        </w:rPr>
        <w:t xml:space="preserve">                                                   </w:t>
      </w:r>
      <w:r w:rsidR="0049343B">
        <w:rPr>
          <w:rFonts w:ascii="Liberation Serif" w:hAnsi="Liberation Serif"/>
        </w:rPr>
        <w:t xml:space="preserve">                             </w:t>
      </w:r>
      <w:r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Pr="00000127">
        <w:rPr>
          <w:rFonts w:ascii="Liberation Serif" w:hAnsi="Liberation Serif"/>
        </w:rPr>
        <w:t xml:space="preserve">              </w:t>
      </w:r>
    </w:p>
    <w:p w:rsidR="005C49BE" w:rsidRDefault="005C49BE" w:rsidP="005C49BE"/>
    <w:p w:rsidR="005C49BE" w:rsidRDefault="005C49BE" w:rsidP="005C49BE"/>
    <w:p w:rsidR="005C49BE" w:rsidRPr="00673183" w:rsidRDefault="005C49BE" w:rsidP="005C49B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5C49BE" w:rsidRPr="00673183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5C49BE" w:rsidRPr="00673183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5C49BE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5C49BE" w:rsidRDefault="005C49BE" w:rsidP="005C49B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КАПИТАЛЬНОГО РЕМОНТА И СОДЕРЖАНИЯ ДОРОГ) </w:t>
      </w:r>
    </w:p>
    <w:p w:rsidR="005C49BE" w:rsidRPr="00D611D8" w:rsidRDefault="005C49BE" w:rsidP="005C49B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99349E" w:rsidRDefault="0099349E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896E9F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Pr="00896E9F" w:rsidRDefault="00896E9F" w:rsidP="00896E9F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36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49343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/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896E9F" w:rsidTr="00896E9F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49343B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9343B" w:rsidRDefault="0049343B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9343B" w:rsidRDefault="0049343B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9343B" w:rsidRPr="00896E9F" w:rsidRDefault="0049343B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793"/>
              <w:gridCol w:w="2328"/>
              <w:gridCol w:w="341"/>
              <w:gridCol w:w="405"/>
              <w:gridCol w:w="1464"/>
              <w:gridCol w:w="1921"/>
            </w:tblGrid>
            <w:tr w:rsidR="00896E9F" w:rsidRPr="00896E9F" w:rsidTr="00A07875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896E9F" w:rsidRPr="00896E9F" w:rsidRDefault="00896E9F" w:rsidP="00A07875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96E9F" w:rsidRPr="00896E9F" w:rsidTr="00A07875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896E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history="1">
                    <w:r w:rsidRPr="00896E9F">
                      <w:rPr>
                        <w:rFonts w:ascii="Liberation Serif" w:hAnsi="Liberation Serif"/>
                        <w:sz w:val="24"/>
                        <w:szCs w:val="24"/>
                      </w:rPr>
                      <w:t>кодексом</w:t>
                    </w:r>
                  </w:hyperlink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Российской Федерации и Федеральным законом от 08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ноября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2007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      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96E9F" w:rsidRPr="00896E9F" w:rsidRDefault="00896E9F" w:rsidP="00A07875">
                  <w:pPr>
                    <w:ind w:firstLine="4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A07875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896E9F" w:rsidRPr="00896E9F" w:rsidRDefault="00896E9F" w:rsidP="00A0787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896E9F" w:rsidRPr="00896E9F" w:rsidTr="00A07875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A07875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A07875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A07875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A07875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96E9F" w:rsidRP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96E9F" w:rsidTr="00896E9F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A07875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sectPr w:rsidR="0099349E" w:rsidSect="00F94EF7">
      <w:headerReference w:type="default" r:id="rId14"/>
      <w:pgSz w:w="11906" w:h="16838"/>
      <w:pgMar w:top="709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75" w:rsidRDefault="00A07875" w:rsidP="000329F9">
      <w:r>
        <w:separator/>
      </w:r>
    </w:p>
  </w:endnote>
  <w:endnote w:type="continuationSeparator" w:id="0">
    <w:p w:rsidR="00A07875" w:rsidRDefault="00A07875" w:rsidP="000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75" w:rsidRDefault="00A07875" w:rsidP="000329F9">
      <w:r>
        <w:separator/>
      </w:r>
    </w:p>
  </w:footnote>
  <w:footnote w:type="continuationSeparator" w:id="0">
    <w:p w:rsidR="00A07875" w:rsidRDefault="00A07875" w:rsidP="0003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5990"/>
      <w:docPartObj>
        <w:docPartGallery w:val="Page Numbers (Top of Page)"/>
        <w:docPartUnique/>
      </w:docPartObj>
    </w:sdtPr>
    <w:sdtContent>
      <w:p w:rsidR="00A07875" w:rsidRDefault="00A078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B4">
          <w:rPr>
            <w:noProof/>
          </w:rPr>
          <w:t>11</w:t>
        </w:r>
        <w:r>
          <w:fldChar w:fldCharType="end"/>
        </w:r>
      </w:p>
    </w:sdtContent>
  </w:sdt>
  <w:p w:rsidR="00A07875" w:rsidRDefault="00A078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3B8"/>
    <w:multiLevelType w:val="multilevel"/>
    <w:tmpl w:val="FECEC1A0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29F9"/>
    <w:rsid w:val="0003377B"/>
    <w:rsid w:val="000B7122"/>
    <w:rsid w:val="000D01CD"/>
    <w:rsid w:val="000D6AD5"/>
    <w:rsid w:val="000F773A"/>
    <w:rsid w:val="001473E4"/>
    <w:rsid w:val="00174A88"/>
    <w:rsid w:val="001C3792"/>
    <w:rsid w:val="001D67B8"/>
    <w:rsid w:val="00201212"/>
    <w:rsid w:val="002B4828"/>
    <w:rsid w:val="00302DD3"/>
    <w:rsid w:val="0033333D"/>
    <w:rsid w:val="0034061C"/>
    <w:rsid w:val="003437CB"/>
    <w:rsid w:val="00371718"/>
    <w:rsid w:val="003832BB"/>
    <w:rsid w:val="00391293"/>
    <w:rsid w:val="003D7A9B"/>
    <w:rsid w:val="003F7EDF"/>
    <w:rsid w:val="0041085A"/>
    <w:rsid w:val="00420D4F"/>
    <w:rsid w:val="004222A2"/>
    <w:rsid w:val="004531C1"/>
    <w:rsid w:val="00464CB7"/>
    <w:rsid w:val="00465F3B"/>
    <w:rsid w:val="00477AE5"/>
    <w:rsid w:val="0049343B"/>
    <w:rsid w:val="004B33B5"/>
    <w:rsid w:val="004C4E1A"/>
    <w:rsid w:val="004D1A3A"/>
    <w:rsid w:val="004D2889"/>
    <w:rsid w:val="00515E33"/>
    <w:rsid w:val="005374D1"/>
    <w:rsid w:val="005729F2"/>
    <w:rsid w:val="005924E2"/>
    <w:rsid w:val="005B761F"/>
    <w:rsid w:val="005B7D37"/>
    <w:rsid w:val="005C49BE"/>
    <w:rsid w:val="005F3B35"/>
    <w:rsid w:val="006D1E10"/>
    <w:rsid w:val="006E5099"/>
    <w:rsid w:val="007245C4"/>
    <w:rsid w:val="00732888"/>
    <w:rsid w:val="007E3DAF"/>
    <w:rsid w:val="008005B2"/>
    <w:rsid w:val="008249FA"/>
    <w:rsid w:val="0082578B"/>
    <w:rsid w:val="008921B3"/>
    <w:rsid w:val="00896E9F"/>
    <w:rsid w:val="00897019"/>
    <w:rsid w:val="008D1270"/>
    <w:rsid w:val="008F0940"/>
    <w:rsid w:val="00927DDA"/>
    <w:rsid w:val="00980C7C"/>
    <w:rsid w:val="0099349E"/>
    <w:rsid w:val="009A7454"/>
    <w:rsid w:val="009C346B"/>
    <w:rsid w:val="009D4875"/>
    <w:rsid w:val="009E6E58"/>
    <w:rsid w:val="00A07875"/>
    <w:rsid w:val="00A555DF"/>
    <w:rsid w:val="00A9568E"/>
    <w:rsid w:val="00AC5B86"/>
    <w:rsid w:val="00AD1F98"/>
    <w:rsid w:val="00AD3A18"/>
    <w:rsid w:val="00B617C6"/>
    <w:rsid w:val="00B6751A"/>
    <w:rsid w:val="00B84936"/>
    <w:rsid w:val="00B97590"/>
    <w:rsid w:val="00BF258A"/>
    <w:rsid w:val="00C177F3"/>
    <w:rsid w:val="00C249AB"/>
    <w:rsid w:val="00C36513"/>
    <w:rsid w:val="00C411B4"/>
    <w:rsid w:val="00C54666"/>
    <w:rsid w:val="00C731C4"/>
    <w:rsid w:val="00C7559B"/>
    <w:rsid w:val="00D01F6F"/>
    <w:rsid w:val="00D315C4"/>
    <w:rsid w:val="00D644F4"/>
    <w:rsid w:val="00D7021A"/>
    <w:rsid w:val="00D75B45"/>
    <w:rsid w:val="00D86600"/>
    <w:rsid w:val="00D96F38"/>
    <w:rsid w:val="00D97432"/>
    <w:rsid w:val="00E15589"/>
    <w:rsid w:val="00E15723"/>
    <w:rsid w:val="00E51103"/>
    <w:rsid w:val="00E7598B"/>
    <w:rsid w:val="00F57D49"/>
    <w:rsid w:val="00F94EF7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71317C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FE30-CC15-4D7B-AA2E-7431993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14</cp:revision>
  <cp:lastPrinted>2022-01-27T03:39:00Z</cp:lastPrinted>
  <dcterms:created xsi:type="dcterms:W3CDTF">2014-11-07T04:53:00Z</dcterms:created>
  <dcterms:modified xsi:type="dcterms:W3CDTF">2022-01-27T03:40:00Z</dcterms:modified>
</cp:coreProperties>
</file>