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2E8" w:rsidRDefault="008A52E8" w:rsidP="008A52E8">
      <w:pPr>
        <w:ind w:left="-284"/>
        <w:jc w:val="center"/>
        <w:rPr>
          <w:noProof/>
          <w:lang w:eastAsia="ru-RU"/>
        </w:rPr>
      </w:pPr>
      <w:r>
        <w:rPr>
          <w:noProof/>
          <w:lang w:eastAsia="ru-RU"/>
        </w:rPr>
        <w:drawing>
          <wp:inline distT="0" distB="0" distL="0" distR="0">
            <wp:extent cx="3764280" cy="469074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4280" cy="4690745"/>
                    </a:xfrm>
                    <a:prstGeom prst="rect">
                      <a:avLst/>
                    </a:prstGeom>
                    <a:noFill/>
                    <a:ln>
                      <a:noFill/>
                    </a:ln>
                  </pic:spPr>
                </pic:pic>
              </a:graphicData>
            </a:graphic>
          </wp:inline>
        </w:drawing>
      </w:r>
    </w:p>
    <w:p w:rsidR="008A52E8" w:rsidRDefault="008A52E8" w:rsidP="008A52E8">
      <w:pPr>
        <w:jc w:val="center"/>
        <w:rPr>
          <w:b/>
          <w:noProof/>
          <w:sz w:val="24"/>
          <w:lang w:eastAsia="ru-RU"/>
        </w:rPr>
      </w:pPr>
    </w:p>
    <w:p w:rsidR="008A52E8" w:rsidRDefault="008A52E8" w:rsidP="008A52E8">
      <w:pPr>
        <w:jc w:val="center"/>
        <w:rPr>
          <w:rFonts w:ascii="Times New Roman" w:hAnsi="Times New Roman" w:cs="Times New Roman"/>
          <w:b/>
          <w:noProof/>
          <w:sz w:val="32"/>
          <w:lang w:eastAsia="ru-RU"/>
        </w:rPr>
      </w:pPr>
      <w:r>
        <w:rPr>
          <w:rFonts w:ascii="Times New Roman" w:hAnsi="Times New Roman" w:cs="Times New Roman"/>
          <w:b/>
          <w:noProof/>
          <w:sz w:val="32"/>
          <w:lang w:eastAsia="ru-RU"/>
        </w:rPr>
        <w:t xml:space="preserve">ПРОГРАММА </w:t>
      </w:r>
    </w:p>
    <w:p w:rsidR="008A52E8" w:rsidRDefault="008A52E8" w:rsidP="008A52E8">
      <w:pPr>
        <w:jc w:val="center"/>
        <w:rPr>
          <w:rFonts w:ascii="Times New Roman" w:hAnsi="Times New Roman" w:cs="Times New Roman"/>
          <w:b/>
          <w:noProof/>
          <w:sz w:val="32"/>
          <w:lang w:eastAsia="ru-RU"/>
        </w:rPr>
      </w:pPr>
      <w:r>
        <w:rPr>
          <w:rFonts w:ascii="Times New Roman" w:hAnsi="Times New Roman" w:cs="Times New Roman"/>
          <w:b/>
          <w:noProof/>
          <w:sz w:val="32"/>
          <w:lang w:eastAsia="ru-RU"/>
        </w:rPr>
        <w:t>КОМПЛЕКСНОГО РАЗВИТИЯ</w:t>
      </w:r>
    </w:p>
    <w:p w:rsidR="008A52E8" w:rsidRDefault="008A52E8" w:rsidP="008A52E8">
      <w:pPr>
        <w:jc w:val="center"/>
        <w:rPr>
          <w:rFonts w:ascii="Times New Roman" w:hAnsi="Times New Roman" w:cs="Times New Roman"/>
          <w:b/>
          <w:noProof/>
          <w:sz w:val="32"/>
          <w:lang w:eastAsia="ru-RU"/>
        </w:rPr>
      </w:pPr>
      <w:r>
        <w:rPr>
          <w:rFonts w:ascii="Times New Roman" w:hAnsi="Times New Roman" w:cs="Times New Roman"/>
          <w:b/>
          <w:noProof/>
          <w:sz w:val="32"/>
          <w:lang w:eastAsia="ru-RU"/>
        </w:rPr>
        <w:t>СИСТЕМ КОММУНАЛЬНОЙ ИНФРАСТРУКТУРЫ</w:t>
      </w:r>
    </w:p>
    <w:p w:rsidR="008A52E8" w:rsidRDefault="008A52E8" w:rsidP="008A52E8">
      <w:pPr>
        <w:jc w:val="center"/>
        <w:rPr>
          <w:rFonts w:ascii="Times New Roman" w:hAnsi="Times New Roman" w:cs="Times New Roman"/>
          <w:b/>
          <w:noProof/>
          <w:sz w:val="32"/>
          <w:lang w:eastAsia="ru-RU"/>
        </w:rPr>
      </w:pPr>
      <w:r>
        <w:rPr>
          <w:rFonts w:ascii="Times New Roman" w:hAnsi="Times New Roman" w:cs="Times New Roman"/>
          <w:b/>
          <w:noProof/>
          <w:sz w:val="32"/>
          <w:lang w:eastAsia="ru-RU"/>
        </w:rPr>
        <w:t>НЕВЬЯ</w:t>
      </w:r>
      <w:r w:rsidR="00136207">
        <w:rPr>
          <w:rFonts w:ascii="Times New Roman" w:hAnsi="Times New Roman" w:cs="Times New Roman"/>
          <w:b/>
          <w:noProof/>
          <w:sz w:val="32"/>
          <w:lang w:eastAsia="ru-RU"/>
        </w:rPr>
        <w:t>НСКОГО ГОРОДСКОГО ОКРУГА ДО 2024</w:t>
      </w:r>
      <w:r>
        <w:rPr>
          <w:rFonts w:ascii="Times New Roman" w:hAnsi="Times New Roman" w:cs="Times New Roman"/>
          <w:b/>
          <w:noProof/>
          <w:sz w:val="32"/>
          <w:lang w:eastAsia="ru-RU"/>
        </w:rPr>
        <w:t xml:space="preserve"> ГОДА</w:t>
      </w:r>
    </w:p>
    <w:p w:rsidR="008A52E8" w:rsidRDefault="008A52E8" w:rsidP="008A52E8">
      <w:pPr>
        <w:jc w:val="center"/>
        <w:rPr>
          <w:rFonts w:ascii="Times New Roman" w:hAnsi="Times New Roman" w:cs="Times New Roman"/>
          <w:b/>
          <w:noProof/>
          <w:sz w:val="32"/>
          <w:lang w:eastAsia="ru-RU"/>
        </w:rPr>
      </w:pPr>
      <w:r>
        <w:rPr>
          <w:rFonts w:ascii="Times New Roman" w:hAnsi="Times New Roman" w:cs="Times New Roman"/>
          <w:b/>
          <w:noProof/>
          <w:sz w:val="32"/>
          <w:lang w:eastAsia="ru-RU"/>
        </w:rPr>
        <w:t>ПРОГРАММНЫЙ ДОКУМЕНТ</w:t>
      </w:r>
    </w:p>
    <w:p w:rsidR="008A52E8" w:rsidRDefault="008A52E8" w:rsidP="008A52E8">
      <w:pPr>
        <w:jc w:val="center"/>
        <w:rPr>
          <w:rFonts w:ascii="Times New Roman" w:hAnsi="Times New Roman" w:cs="Times New Roman"/>
          <w:b/>
          <w:noProof/>
          <w:sz w:val="32"/>
          <w:lang w:eastAsia="ru-RU"/>
        </w:rPr>
      </w:pPr>
    </w:p>
    <w:p w:rsidR="008A52E8" w:rsidRDefault="008A52E8" w:rsidP="008A52E8">
      <w:pPr>
        <w:jc w:val="center"/>
        <w:rPr>
          <w:rFonts w:ascii="Times New Roman" w:hAnsi="Times New Roman" w:cs="Times New Roman"/>
          <w:b/>
          <w:noProof/>
          <w:sz w:val="32"/>
          <w:lang w:eastAsia="ru-RU"/>
        </w:rPr>
      </w:pPr>
    </w:p>
    <w:p w:rsidR="008A52E8" w:rsidRDefault="008A52E8" w:rsidP="008A52E8">
      <w:pPr>
        <w:jc w:val="center"/>
        <w:rPr>
          <w:rFonts w:ascii="Times New Roman" w:hAnsi="Times New Roman" w:cs="Times New Roman"/>
          <w:b/>
          <w:noProof/>
          <w:sz w:val="32"/>
          <w:lang w:eastAsia="ru-RU"/>
        </w:rPr>
      </w:pPr>
    </w:p>
    <w:p w:rsidR="008A52E8" w:rsidRDefault="008A52E8" w:rsidP="008A52E8">
      <w:pPr>
        <w:jc w:val="center"/>
        <w:rPr>
          <w:rFonts w:ascii="Times New Roman" w:hAnsi="Times New Roman" w:cs="Times New Roman"/>
          <w:b/>
          <w:noProof/>
          <w:sz w:val="32"/>
          <w:lang w:eastAsia="ru-RU"/>
        </w:rPr>
      </w:pPr>
    </w:p>
    <w:p w:rsidR="008A52E8" w:rsidRDefault="008A52E8" w:rsidP="008A52E8">
      <w:pPr>
        <w:jc w:val="center"/>
        <w:rPr>
          <w:rFonts w:ascii="Times New Roman" w:hAnsi="Times New Roman" w:cs="Times New Roman"/>
          <w:b/>
          <w:noProof/>
          <w:sz w:val="32"/>
          <w:lang w:eastAsia="ru-RU"/>
        </w:rPr>
      </w:pPr>
      <w:r>
        <w:rPr>
          <w:rFonts w:ascii="Times New Roman" w:hAnsi="Times New Roman" w:cs="Times New Roman"/>
          <w:b/>
          <w:noProof/>
          <w:sz w:val="32"/>
          <w:lang w:eastAsia="ru-RU"/>
        </w:rPr>
        <w:t>2017</w:t>
      </w:r>
    </w:p>
    <w:p w:rsidR="00B77CB9" w:rsidRPr="00B77CB9" w:rsidRDefault="008A52E8" w:rsidP="007C10E9">
      <w:pPr>
        <w:pStyle w:val="11"/>
        <w:spacing w:after="0"/>
        <w:jc w:val="center"/>
        <w:rPr>
          <w:rFonts w:ascii="Times New Roman" w:hAnsi="Times New Roman" w:cs="Times New Roman"/>
          <w:b w:val="0"/>
          <w:sz w:val="24"/>
        </w:rPr>
      </w:pPr>
      <w:r>
        <w:rPr>
          <w:rFonts w:ascii="Times New Roman" w:hAnsi="Times New Roman" w:cs="Times New Roman"/>
          <w:b w:val="0"/>
          <w:noProof/>
          <w:sz w:val="32"/>
          <w:lang w:eastAsia="ru-RU"/>
        </w:rPr>
        <w:br w:type="page"/>
      </w:r>
      <w:r w:rsidR="00B77CB9" w:rsidRPr="00B77CB9">
        <w:rPr>
          <w:rFonts w:ascii="Times New Roman" w:hAnsi="Times New Roman" w:cs="Times New Roman"/>
          <w:b w:val="0"/>
          <w:sz w:val="24"/>
        </w:rPr>
        <w:lastRenderedPageBreak/>
        <w:t>СОДЕРЖАНИЕ</w:t>
      </w:r>
    </w:p>
    <w:p w:rsidR="00583A7F" w:rsidRPr="00C45264" w:rsidRDefault="00B77CB9">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bCs w:val="0"/>
          <w:caps w:val="0"/>
          <w:noProof/>
          <w:sz w:val="24"/>
          <w:szCs w:val="24"/>
        </w:rPr>
        <w:fldChar w:fldCharType="begin"/>
      </w:r>
      <w:r w:rsidRPr="00C45264">
        <w:rPr>
          <w:rFonts w:ascii="Times New Roman" w:hAnsi="Times New Roman" w:cs="Times New Roman"/>
          <w:b w:val="0"/>
          <w:bCs w:val="0"/>
          <w:caps w:val="0"/>
          <w:noProof/>
          <w:sz w:val="24"/>
          <w:szCs w:val="24"/>
        </w:rPr>
        <w:instrText xml:space="preserve"> TOC \o "1-1" \u </w:instrText>
      </w:r>
      <w:r w:rsidRPr="00C45264">
        <w:rPr>
          <w:rFonts w:ascii="Times New Roman" w:hAnsi="Times New Roman" w:cs="Times New Roman"/>
          <w:b w:val="0"/>
          <w:bCs w:val="0"/>
          <w:caps w:val="0"/>
          <w:noProof/>
          <w:sz w:val="24"/>
          <w:szCs w:val="24"/>
        </w:rPr>
        <w:fldChar w:fldCharType="separate"/>
      </w:r>
      <w:r w:rsidR="00583A7F" w:rsidRPr="00C45264">
        <w:rPr>
          <w:rFonts w:ascii="Times New Roman" w:hAnsi="Times New Roman" w:cs="Times New Roman"/>
          <w:b w:val="0"/>
          <w:noProof/>
          <w:sz w:val="24"/>
          <w:szCs w:val="24"/>
        </w:rPr>
        <w:t>1 Паспорт программы</w:t>
      </w:r>
      <w:r w:rsidR="00583A7F" w:rsidRPr="00C45264">
        <w:rPr>
          <w:rFonts w:ascii="Times New Roman" w:hAnsi="Times New Roman" w:cs="Times New Roman"/>
          <w:b w:val="0"/>
          <w:noProof/>
          <w:sz w:val="24"/>
          <w:szCs w:val="24"/>
        </w:rPr>
        <w:tab/>
      </w:r>
      <w:r w:rsidR="00583A7F" w:rsidRPr="00C45264">
        <w:rPr>
          <w:rFonts w:ascii="Times New Roman" w:hAnsi="Times New Roman" w:cs="Times New Roman"/>
          <w:b w:val="0"/>
          <w:noProof/>
          <w:sz w:val="24"/>
          <w:szCs w:val="24"/>
        </w:rPr>
        <w:fldChar w:fldCharType="begin"/>
      </w:r>
      <w:r w:rsidR="00583A7F" w:rsidRPr="00C45264">
        <w:rPr>
          <w:rFonts w:ascii="Times New Roman" w:hAnsi="Times New Roman" w:cs="Times New Roman"/>
          <w:b w:val="0"/>
          <w:noProof/>
          <w:sz w:val="24"/>
          <w:szCs w:val="24"/>
        </w:rPr>
        <w:instrText xml:space="preserve"> PAGEREF _Toc496889219 \h </w:instrText>
      </w:r>
      <w:r w:rsidR="00583A7F" w:rsidRPr="00C45264">
        <w:rPr>
          <w:rFonts w:ascii="Times New Roman" w:hAnsi="Times New Roman" w:cs="Times New Roman"/>
          <w:b w:val="0"/>
          <w:noProof/>
          <w:sz w:val="24"/>
          <w:szCs w:val="24"/>
        </w:rPr>
      </w:r>
      <w:r w:rsidR="00583A7F"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4</w:t>
      </w:r>
      <w:r w:rsidR="00583A7F"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2 Характеристика существующего состояния коммунальной инфраструктуры</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_Toc496889220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2.1 Краткий анализ существующего состояния системы электроснабжения</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_Toc496889221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2.2 Краткий анализ существующего состояния системы теплоснабжения</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_Toc496889222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15</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2.3 Краткий анализ существующего состояния системы водоснабжения</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_Toc496889223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27</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2.4 Краткий анализ существующего состояния системы водоотведения</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_Toc496889224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37</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2.5 Краткий анализ существующего состояния системы сбора и утилизации твердых бытовых отходов</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_Toc496889225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44</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2.6 Краткий анализ существующего состояния системы газоснабжения</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_Toc496889226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51</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3 Перспективы развития поселения, городского округа и прогноз спроса на коммунальные ресурсы</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_Toc496889227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61</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3.1 Прогноз спроса на коммунальные ресурсы</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_Toc496889228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61</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 Целевые показатели развития коммунальной инфраструктуры</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_Toc496889229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62</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4.1 Критерии доступности для населения коммунальных услуг</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_Toc496889230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66</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4.2 Показатели спроса на коммунальные ресурсы и перспективной нагрузки</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_Toc496889231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70</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4.3 Величины новых нагрузок, присоединяемых в перспективе</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_Toc496889232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72</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4.4 Показатели качества поставляемого коммунального ресурса</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_Toc496889233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73</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4.5 Показатели степени охвата потребителей приборами учета</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_Toc496889234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74</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4.6 Показатели надежности</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_Toc496889235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75</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4.7 Показатели эффективности производства и транспортировки ресурсов</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_Toc496889236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78</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4.8 Показатели эффективности потребления</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_Toc496889237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80</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 Программы инвестиционных проектов, обеспечивающих достижение целевых показателей</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_Toc496889238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87</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5.1 Программа инвестиционных проектов в электроснабжении</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_Toc496889239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87</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5.2 Программа инвестиционных проектов в теплоснабжении</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_Toc496889240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88</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5.3 Программа инвестиционных проектов в газоснабжения</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_Toc496889241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90</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5.4 Программа инвестиционных проектов в водоснабжении</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_Toc496889242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92</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lastRenderedPageBreak/>
        <w:t>5.5 Программа инвестиционных проектов в водоотведении</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_Toc496889243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94</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5.6 Программа инвестиционных проектов в утилизации, обезвреживании и захоронении (утилизации) твердых бытовых отходов</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_Toc496889244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97</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5.7 Программа установки приборов учета в многоквартирных домах и бюджетных организациях</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_Toc496889245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98</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5.8 Программа реализации энергосберегающих мероприятий в многоквартирных домах, бюджетных организациях, городском освещении.</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_Toc496889246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98</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6 Источники инвестиций</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_Toc496889247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101</w:t>
      </w:r>
      <w:r w:rsidRPr="00C45264">
        <w:rPr>
          <w:rFonts w:ascii="Times New Roman" w:hAnsi="Times New Roman" w:cs="Times New Roman"/>
          <w:b w:val="0"/>
          <w:noProof/>
          <w:sz w:val="24"/>
          <w:szCs w:val="24"/>
        </w:rPr>
        <w:fldChar w:fldCharType="end"/>
      </w:r>
    </w:p>
    <w:p w:rsidR="00583A7F" w:rsidRPr="00C45264" w:rsidRDefault="00583A7F">
      <w:pPr>
        <w:pStyle w:val="11"/>
        <w:tabs>
          <w:tab w:val="right" w:leader="dot" w:pos="9345"/>
        </w:tabs>
        <w:rPr>
          <w:rFonts w:ascii="Times New Roman" w:eastAsiaTheme="minorEastAsia" w:hAnsi="Times New Roman" w:cs="Times New Roman"/>
          <w:b w:val="0"/>
          <w:bCs w:val="0"/>
          <w:caps w:val="0"/>
          <w:noProof/>
          <w:sz w:val="24"/>
          <w:szCs w:val="24"/>
          <w:lang w:eastAsia="ru-RU"/>
        </w:rPr>
      </w:pPr>
      <w:r w:rsidRPr="00C45264">
        <w:rPr>
          <w:rFonts w:ascii="Times New Roman" w:hAnsi="Times New Roman" w:cs="Times New Roman"/>
          <w:b w:val="0"/>
          <w:noProof/>
          <w:sz w:val="24"/>
          <w:szCs w:val="24"/>
        </w:rPr>
        <w:t>7 Управление программой</w:t>
      </w:r>
      <w:r w:rsidRPr="00C45264">
        <w:rPr>
          <w:rFonts w:ascii="Times New Roman" w:hAnsi="Times New Roman" w:cs="Times New Roman"/>
          <w:b w:val="0"/>
          <w:noProof/>
          <w:sz w:val="24"/>
          <w:szCs w:val="24"/>
        </w:rPr>
        <w:tab/>
      </w:r>
      <w:r w:rsidRPr="00C45264">
        <w:rPr>
          <w:rFonts w:ascii="Times New Roman" w:hAnsi="Times New Roman" w:cs="Times New Roman"/>
          <w:b w:val="0"/>
          <w:noProof/>
          <w:sz w:val="24"/>
          <w:szCs w:val="24"/>
        </w:rPr>
        <w:fldChar w:fldCharType="begin"/>
      </w:r>
      <w:r w:rsidRPr="00C45264">
        <w:rPr>
          <w:rFonts w:ascii="Times New Roman" w:hAnsi="Times New Roman" w:cs="Times New Roman"/>
          <w:b w:val="0"/>
          <w:noProof/>
          <w:sz w:val="24"/>
          <w:szCs w:val="24"/>
        </w:rPr>
        <w:instrText xml:space="preserve"> PAGEREF _Toc496889248 \h </w:instrText>
      </w:r>
      <w:r w:rsidRPr="00C45264">
        <w:rPr>
          <w:rFonts w:ascii="Times New Roman" w:hAnsi="Times New Roman" w:cs="Times New Roman"/>
          <w:b w:val="0"/>
          <w:noProof/>
          <w:sz w:val="24"/>
          <w:szCs w:val="24"/>
        </w:rPr>
      </w:r>
      <w:r w:rsidRPr="00C45264">
        <w:rPr>
          <w:rFonts w:ascii="Times New Roman" w:hAnsi="Times New Roman" w:cs="Times New Roman"/>
          <w:b w:val="0"/>
          <w:noProof/>
          <w:sz w:val="24"/>
          <w:szCs w:val="24"/>
        </w:rPr>
        <w:fldChar w:fldCharType="separate"/>
      </w:r>
      <w:r w:rsidR="00C45264" w:rsidRPr="00C45264">
        <w:rPr>
          <w:rFonts w:ascii="Times New Roman" w:hAnsi="Times New Roman" w:cs="Times New Roman"/>
          <w:b w:val="0"/>
          <w:noProof/>
          <w:sz w:val="24"/>
          <w:szCs w:val="24"/>
        </w:rPr>
        <w:t>102</w:t>
      </w:r>
      <w:r w:rsidRPr="00C45264">
        <w:rPr>
          <w:rFonts w:ascii="Times New Roman" w:hAnsi="Times New Roman" w:cs="Times New Roman"/>
          <w:b w:val="0"/>
          <w:noProof/>
          <w:sz w:val="24"/>
          <w:szCs w:val="24"/>
        </w:rPr>
        <w:fldChar w:fldCharType="end"/>
      </w:r>
    </w:p>
    <w:p w:rsidR="00B77CB9" w:rsidRPr="00C45264" w:rsidRDefault="00B77CB9" w:rsidP="00B77CB9">
      <w:pPr>
        <w:pStyle w:val="11"/>
        <w:jc w:val="both"/>
        <w:rPr>
          <w:rFonts w:ascii="Times New Roman" w:hAnsi="Times New Roman" w:cs="Times New Roman"/>
          <w:b w:val="0"/>
          <w:noProof/>
        </w:rPr>
      </w:pPr>
      <w:r w:rsidRPr="00C45264">
        <w:rPr>
          <w:rFonts w:ascii="Times New Roman" w:hAnsi="Times New Roman" w:cs="Times New Roman"/>
          <w:b w:val="0"/>
          <w:bCs w:val="0"/>
          <w:caps w:val="0"/>
          <w:noProof/>
          <w:sz w:val="24"/>
          <w:szCs w:val="24"/>
        </w:rPr>
        <w:fldChar w:fldCharType="end"/>
      </w:r>
    </w:p>
    <w:p w:rsidR="00B77CB9" w:rsidRPr="00C45264" w:rsidRDefault="00B77CB9" w:rsidP="00B77CB9">
      <w:pPr>
        <w:rPr>
          <w:rFonts w:ascii="Times New Roman" w:eastAsiaTheme="majorEastAsia" w:hAnsi="Times New Roman" w:cs="Times New Roman"/>
          <w:szCs w:val="28"/>
        </w:rPr>
      </w:pPr>
      <w:r w:rsidRPr="00C45264">
        <w:rPr>
          <w:rFonts w:ascii="Times New Roman" w:hAnsi="Times New Roman" w:cs="Times New Roman"/>
        </w:rPr>
        <w:br w:type="page"/>
      </w:r>
      <w:bookmarkStart w:id="0" w:name="_GoBack"/>
      <w:bookmarkEnd w:id="0"/>
    </w:p>
    <w:p w:rsidR="00EE1038" w:rsidRPr="00704BD5" w:rsidRDefault="007A05E0" w:rsidP="00EE1038">
      <w:pPr>
        <w:pStyle w:val="1"/>
        <w:ind w:left="1080"/>
        <w:jc w:val="center"/>
        <w:rPr>
          <w:rFonts w:ascii="Times New Roman" w:hAnsi="Times New Roman" w:cs="Times New Roman"/>
          <w:color w:val="auto"/>
          <w:sz w:val="24"/>
        </w:rPr>
      </w:pPr>
      <w:bookmarkStart w:id="1" w:name="_Toc496889219"/>
      <w:r>
        <w:rPr>
          <w:rFonts w:ascii="Times New Roman" w:hAnsi="Times New Roman" w:cs="Times New Roman"/>
          <w:color w:val="auto"/>
          <w:sz w:val="24"/>
        </w:rPr>
        <w:lastRenderedPageBreak/>
        <w:t>1 П</w:t>
      </w:r>
      <w:r w:rsidRPr="00704BD5">
        <w:rPr>
          <w:rFonts w:ascii="Times New Roman" w:hAnsi="Times New Roman" w:cs="Times New Roman"/>
          <w:color w:val="auto"/>
          <w:sz w:val="24"/>
        </w:rPr>
        <w:t>аспорт программы</w:t>
      </w:r>
      <w:bookmarkEnd w:id="1"/>
    </w:p>
    <w:p w:rsidR="00EE1038" w:rsidRPr="00B12C2D" w:rsidRDefault="00EE1038" w:rsidP="00EE1038">
      <w:pPr>
        <w:pStyle w:val="ConsPlusNormal"/>
        <w:spacing w:line="276" w:lineRule="auto"/>
        <w:ind w:left="36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785"/>
        <w:gridCol w:w="4786"/>
      </w:tblGrid>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w:t>
            </w:r>
            <w:r w:rsidRPr="00B12C2D">
              <w:rPr>
                <w:rFonts w:ascii="Times New Roman" w:hAnsi="Times New Roman" w:cs="Times New Roman"/>
                <w:sz w:val="24"/>
                <w:szCs w:val="24"/>
              </w:rPr>
              <w:t>аименование программы</w:t>
            </w:r>
          </w:p>
        </w:tc>
        <w:tc>
          <w:tcPr>
            <w:tcW w:w="4786"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 систем коммунальной инфраструктуры Невья</w:t>
            </w:r>
            <w:r w:rsidR="00136207">
              <w:rPr>
                <w:rFonts w:ascii="Times New Roman" w:hAnsi="Times New Roman" w:cs="Times New Roman"/>
                <w:sz w:val="24"/>
                <w:szCs w:val="24"/>
              </w:rPr>
              <w:t>нского городского округа до 2024</w:t>
            </w:r>
            <w:r>
              <w:rPr>
                <w:rFonts w:ascii="Times New Roman" w:hAnsi="Times New Roman" w:cs="Times New Roman"/>
                <w:sz w:val="24"/>
                <w:szCs w:val="24"/>
              </w:rPr>
              <w:t xml:space="preserve"> года</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B12C2D">
              <w:rPr>
                <w:rFonts w:ascii="Times New Roman" w:hAnsi="Times New Roman" w:cs="Times New Roman"/>
                <w:sz w:val="24"/>
                <w:szCs w:val="24"/>
              </w:rPr>
              <w:t>снование для разработки программы</w:t>
            </w:r>
          </w:p>
        </w:tc>
        <w:tc>
          <w:tcPr>
            <w:tcW w:w="4786" w:type="dxa"/>
          </w:tcPr>
          <w:p w:rsidR="00A43462" w:rsidRPr="00742475" w:rsidRDefault="00A43462" w:rsidP="00A43462">
            <w:pPr>
              <w:jc w:val="both"/>
              <w:rPr>
                <w:rFonts w:ascii="Times New Roman" w:hAnsi="Times New Roman" w:cs="Times New Roman"/>
                <w:sz w:val="24"/>
                <w:szCs w:val="24"/>
              </w:rPr>
            </w:pPr>
            <w:r>
              <w:rPr>
                <w:rFonts w:ascii="Times New Roman" w:hAnsi="Times New Roman" w:cs="Times New Roman"/>
                <w:sz w:val="24"/>
                <w:szCs w:val="24"/>
              </w:rPr>
              <w:t xml:space="preserve">- </w:t>
            </w:r>
            <w:r w:rsidRPr="00742475">
              <w:rPr>
                <w:rFonts w:ascii="Times New Roman" w:hAnsi="Times New Roman" w:cs="Times New Roman"/>
                <w:sz w:val="24"/>
                <w:szCs w:val="24"/>
              </w:rPr>
              <w:t>Градостроительный кодекс Российской Федерации;</w:t>
            </w:r>
          </w:p>
          <w:p w:rsidR="00A43462" w:rsidRPr="00742475" w:rsidRDefault="00A43462" w:rsidP="00A43462">
            <w:pPr>
              <w:jc w:val="both"/>
              <w:rPr>
                <w:rFonts w:ascii="Times New Roman" w:hAnsi="Times New Roman" w:cs="Times New Roman"/>
                <w:sz w:val="24"/>
                <w:szCs w:val="24"/>
              </w:rPr>
            </w:pPr>
            <w:r>
              <w:rPr>
                <w:rFonts w:ascii="Times New Roman" w:hAnsi="Times New Roman" w:cs="Times New Roman"/>
                <w:sz w:val="24"/>
                <w:szCs w:val="24"/>
              </w:rPr>
              <w:t xml:space="preserve">- </w:t>
            </w:r>
            <w:r w:rsidRPr="00742475">
              <w:rPr>
                <w:rFonts w:ascii="Times New Roman" w:hAnsi="Times New Roman" w:cs="Times New Roman"/>
                <w:sz w:val="24"/>
                <w:szCs w:val="24"/>
              </w:rPr>
              <w:t>Приказ </w:t>
            </w:r>
            <w:proofErr w:type="spellStart"/>
            <w:r w:rsidRPr="00742475">
              <w:rPr>
                <w:rFonts w:ascii="Times New Roman" w:hAnsi="Times New Roman" w:cs="Times New Roman"/>
                <w:sz w:val="24"/>
                <w:szCs w:val="24"/>
              </w:rPr>
              <w:t>Минрегиона</w:t>
            </w:r>
            <w:proofErr w:type="spellEnd"/>
            <w:r w:rsidRPr="00742475">
              <w:rPr>
                <w:rFonts w:ascii="Times New Roman" w:hAnsi="Times New Roman" w:cs="Times New Roman"/>
                <w:sz w:val="24"/>
                <w:szCs w:val="24"/>
              </w:rPr>
              <w:t xml:space="preserve"> России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A43462" w:rsidRPr="00742475" w:rsidRDefault="00A43462" w:rsidP="00A43462">
            <w:pPr>
              <w:jc w:val="both"/>
              <w:rPr>
                <w:rFonts w:ascii="Times New Roman" w:hAnsi="Times New Roman" w:cs="Times New Roman"/>
                <w:sz w:val="24"/>
                <w:szCs w:val="24"/>
              </w:rPr>
            </w:pPr>
            <w:r w:rsidRPr="00742475">
              <w:rPr>
                <w:rFonts w:ascii="Times New Roman" w:hAnsi="Times New Roman" w:cs="Times New Roman"/>
                <w:sz w:val="24"/>
                <w:szCs w:val="24"/>
              </w:rPr>
              <w:t xml:space="preserve">- Приказ </w:t>
            </w:r>
            <w:proofErr w:type="spellStart"/>
            <w:r w:rsidRPr="00742475">
              <w:rPr>
                <w:rFonts w:ascii="Times New Roman" w:hAnsi="Times New Roman" w:cs="Times New Roman"/>
                <w:sz w:val="24"/>
                <w:szCs w:val="24"/>
              </w:rPr>
              <w:t>Минрегиона</w:t>
            </w:r>
            <w:proofErr w:type="spellEnd"/>
            <w:r w:rsidRPr="00742475">
              <w:rPr>
                <w:rFonts w:ascii="Times New Roman" w:hAnsi="Times New Roman" w:cs="Times New Roman"/>
                <w:sz w:val="24"/>
                <w:szCs w:val="24"/>
              </w:rPr>
              <w:t xml:space="preserve"> России от 06.05.2011 № 204 «О разработке </w:t>
            </w:r>
            <w:proofErr w:type="gramStart"/>
            <w:r w:rsidRPr="00742475">
              <w:rPr>
                <w:rFonts w:ascii="Times New Roman" w:hAnsi="Times New Roman" w:cs="Times New Roman"/>
                <w:sz w:val="24"/>
                <w:szCs w:val="24"/>
              </w:rPr>
              <w:t>программ комплексного развития систем коммунальной инфраструктуры муниципальных образований</w:t>
            </w:r>
            <w:proofErr w:type="gramEnd"/>
            <w:r w:rsidRPr="00742475">
              <w:rPr>
                <w:rFonts w:ascii="Times New Roman" w:hAnsi="Times New Roman" w:cs="Times New Roman"/>
                <w:sz w:val="24"/>
                <w:szCs w:val="24"/>
              </w:rPr>
              <w:t>»;</w:t>
            </w:r>
          </w:p>
          <w:p w:rsidR="00EE1038" w:rsidRPr="00B77CB9" w:rsidRDefault="00EE1038" w:rsidP="00B77CB9">
            <w:pPr>
              <w:rPr>
                <w:rFonts w:ascii="Times New Roman" w:hAnsi="Times New Roman" w:cs="Times New Roman"/>
                <w:sz w:val="24"/>
                <w:szCs w:val="24"/>
              </w:rPr>
            </w:pPr>
            <w:r w:rsidRPr="00B77CB9">
              <w:rPr>
                <w:rFonts w:ascii="Times New Roman" w:hAnsi="Times New Roman" w:cs="Times New Roman"/>
                <w:sz w:val="24"/>
                <w:szCs w:val="24"/>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E1038" w:rsidRDefault="00EE1038" w:rsidP="00B77CB9">
            <w:pPr>
              <w:rPr>
                <w:rFonts w:ascii="Times New Roman" w:hAnsi="Times New Roman" w:cs="Times New Roman"/>
                <w:sz w:val="24"/>
                <w:szCs w:val="24"/>
              </w:rPr>
            </w:pPr>
            <w:r w:rsidRPr="00B77CB9">
              <w:rPr>
                <w:rFonts w:ascii="Times New Roman" w:hAnsi="Times New Roman" w:cs="Times New Roman"/>
                <w:sz w:val="24"/>
                <w:szCs w:val="24"/>
              </w:rPr>
              <w:t>- Федеральный закон от 27.07.2010 № 190-ФЗ «О теплоснабжении»;</w:t>
            </w:r>
          </w:p>
          <w:p w:rsidR="00A43462" w:rsidRPr="00F33D85" w:rsidRDefault="00A43462" w:rsidP="00A43462">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Федеральный закон от 26.03.2003 № 35-ФЗ «Об электроэнергетике»;</w:t>
            </w:r>
          </w:p>
          <w:p w:rsidR="00A43462" w:rsidRPr="00F33D85" w:rsidRDefault="00A43462" w:rsidP="00A43462">
            <w:pPr>
              <w:tabs>
                <w:tab w:val="left" w:pos="142"/>
              </w:tabs>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Федеральный закон от 28.06.2014 № 172–ФЗ «О стратегическом планировании в Российской Федерации»</w:t>
            </w:r>
            <w:r>
              <w:rPr>
                <w:rFonts w:ascii="Times New Roman" w:hAnsi="Times New Roman" w:cs="Times New Roman"/>
                <w:sz w:val="24"/>
                <w:szCs w:val="24"/>
              </w:rPr>
              <w:t>;</w:t>
            </w:r>
          </w:p>
          <w:p w:rsidR="00A43462" w:rsidRPr="00B77CB9" w:rsidRDefault="00A43462" w:rsidP="00A43462">
            <w:pPr>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Федеральный закон от 30.12.2004 № 210-ФЗ «Об основах регулирования тарифов органи</w:t>
            </w:r>
            <w:r>
              <w:rPr>
                <w:rFonts w:ascii="Times New Roman" w:hAnsi="Times New Roman" w:cs="Times New Roman"/>
                <w:sz w:val="24"/>
                <w:szCs w:val="24"/>
              </w:rPr>
              <w:t>заций коммунального комплекса»;</w:t>
            </w:r>
          </w:p>
          <w:p w:rsidR="00EE1038" w:rsidRPr="00B77CB9" w:rsidRDefault="00EE1038" w:rsidP="00B77CB9">
            <w:pPr>
              <w:rPr>
                <w:rFonts w:ascii="Times New Roman" w:hAnsi="Times New Roman" w:cs="Times New Roman"/>
                <w:sz w:val="24"/>
                <w:szCs w:val="24"/>
              </w:rPr>
            </w:pPr>
            <w:r w:rsidRPr="00B77CB9">
              <w:rPr>
                <w:rFonts w:ascii="Times New Roman" w:hAnsi="Times New Roman" w:cs="Times New Roman"/>
                <w:sz w:val="24"/>
                <w:szCs w:val="24"/>
              </w:rPr>
              <w:t xml:space="preserve">- Федеральный закон от 07 декабря 2011 г. № 416-ФЗ «О водоснабжении и водоотведении», </w:t>
            </w:r>
          </w:p>
          <w:p w:rsidR="00EE1038" w:rsidRPr="00B77CB9" w:rsidRDefault="00EE1038" w:rsidP="00B77CB9">
            <w:pPr>
              <w:rPr>
                <w:rFonts w:ascii="Times New Roman" w:hAnsi="Times New Roman" w:cs="Times New Roman"/>
                <w:sz w:val="24"/>
                <w:szCs w:val="24"/>
              </w:rPr>
            </w:pPr>
            <w:r w:rsidRPr="00B77CB9">
              <w:rPr>
                <w:rFonts w:ascii="Times New Roman" w:hAnsi="Times New Roman" w:cs="Times New Roman"/>
                <w:sz w:val="24"/>
                <w:szCs w:val="24"/>
              </w:rPr>
              <w:t xml:space="preserve">- Постановление Правительства РФ от 05.09.2013 №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w:t>
            </w:r>
          </w:p>
          <w:p w:rsidR="00EE1038" w:rsidRPr="00F33D85" w:rsidRDefault="00EE1038" w:rsidP="00EE10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 xml:space="preserve">Генеральный план Невьянского городского округа; </w:t>
            </w:r>
          </w:p>
          <w:p w:rsidR="00A43462" w:rsidRDefault="00A43462" w:rsidP="00EE10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2475">
              <w:rPr>
                <w:rFonts w:ascii="Times New Roman" w:hAnsi="Times New Roman" w:cs="Times New Roman"/>
                <w:sz w:val="24"/>
                <w:szCs w:val="24"/>
              </w:rPr>
              <w:t>Устав Невьянского городского округа</w:t>
            </w:r>
            <w:r>
              <w:rPr>
                <w:rFonts w:ascii="Times New Roman" w:hAnsi="Times New Roman" w:cs="Times New Roman"/>
                <w:sz w:val="24"/>
                <w:szCs w:val="24"/>
              </w:rPr>
              <w:t>;</w:t>
            </w:r>
          </w:p>
          <w:p w:rsidR="00EE1038" w:rsidRPr="00F33D85" w:rsidRDefault="00EE1038" w:rsidP="00EE103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Стратегия социально- экономического развития Невьянского городского округа;</w:t>
            </w:r>
          </w:p>
          <w:p w:rsidR="00EE1038" w:rsidRPr="00F33D85" w:rsidRDefault="00EE1038" w:rsidP="00EE1038">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33D85">
              <w:rPr>
                <w:rFonts w:ascii="Times New Roman" w:hAnsi="Times New Roman" w:cs="Times New Roman"/>
                <w:sz w:val="24"/>
                <w:szCs w:val="24"/>
              </w:rPr>
              <w:t>Муниципальная целевая программа «Энергосбережение и повышение энергетической эффективности на территории Невьянского городского округа;</w:t>
            </w:r>
          </w:p>
          <w:p w:rsidR="00A43462" w:rsidRPr="00F33D85" w:rsidRDefault="00A43462" w:rsidP="00A434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 xml:space="preserve">МДС 81-53.2004 «Методика определения стоимости строительной продукции на территории Российской Федерации» </w:t>
            </w:r>
          </w:p>
          <w:p w:rsidR="00A43462" w:rsidRPr="00F33D85" w:rsidRDefault="00A43462" w:rsidP="00A434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МДС 81-33.2004 «Методические указания по определению накладных расходов в строительстве»;</w:t>
            </w:r>
          </w:p>
          <w:p w:rsidR="00A43462" w:rsidRPr="00B77CB9" w:rsidRDefault="00A43462" w:rsidP="00A43462">
            <w:pPr>
              <w:rPr>
                <w:rFonts w:ascii="Times New Roman" w:hAnsi="Times New Roman" w:cs="Times New Roman"/>
                <w:sz w:val="24"/>
                <w:szCs w:val="24"/>
              </w:rPr>
            </w:pPr>
            <w:r w:rsidRPr="00B77CB9">
              <w:rPr>
                <w:rFonts w:ascii="Times New Roman" w:hAnsi="Times New Roman" w:cs="Times New Roman"/>
                <w:sz w:val="24"/>
                <w:szCs w:val="24"/>
              </w:rPr>
              <w:t xml:space="preserve">- Водный кодекс Российской Федерации </w:t>
            </w:r>
          </w:p>
          <w:p w:rsidR="00A43462" w:rsidRPr="00F33D85" w:rsidRDefault="00A43462" w:rsidP="00A43462">
            <w:pPr>
              <w:spacing w:line="276" w:lineRule="auto"/>
            </w:pPr>
            <w:r w:rsidRPr="00B77CB9">
              <w:rPr>
                <w:rFonts w:ascii="Times New Roman" w:hAnsi="Times New Roman" w:cs="Times New Roman"/>
                <w:sz w:val="24"/>
                <w:szCs w:val="24"/>
              </w:rPr>
              <w:t xml:space="preserve">- </w:t>
            </w:r>
            <w:r w:rsidRPr="00A43462">
              <w:rPr>
                <w:rFonts w:ascii="Times New Roman" w:hAnsi="Times New Roman" w:cs="Times New Roman"/>
                <w:sz w:val="24"/>
                <w:szCs w:val="24"/>
              </w:rPr>
              <w:t xml:space="preserve">СНиП 2.04.02-84» Водоснабжение. </w:t>
            </w:r>
            <w:r>
              <w:rPr>
                <w:rFonts w:ascii="Times New Roman" w:hAnsi="Times New Roman" w:cs="Times New Roman"/>
                <w:sz w:val="24"/>
                <w:szCs w:val="24"/>
              </w:rPr>
              <w:t>Наружные сети и сооружения»;</w:t>
            </w:r>
          </w:p>
          <w:p w:rsidR="00A43462" w:rsidRPr="00F33D85" w:rsidRDefault="00A43462" w:rsidP="00A4346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33D85">
              <w:rPr>
                <w:rFonts w:ascii="Times New Roman" w:hAnsi="Times New Roman" w:cs="Times New Roman"/>
                <w:sz w:val="24"/>
                <w:szCs w:val="24"/>
              </w:rPr>
              <w:t>СНиП 2.04.03-85 «Канализация. Наружные сети и сооружения»</w:t>
            </w:r>
            <w:r>
              <w:rPr>
                <w:rFonts w:ascii="Times New Roman" w:hAnsi="Times New Roman" w:cs="Times New Roman"/>
                <w:sz w:val="24"/>
                <w:szCs w:val="24"/>
              </w:rPr>
              <w:t>;</w:t>
            </w:r>
          </w:p>
          <w:p w:rsidR="00EE1038" w:rsidRPr="00742475" w:rsidRDefault="00A43462" w:rsidP="00A43462">
            <w:pPr>
              <w:rPr>
                <w:rFonts w:ascii="Times New Roman" w:hAnsi="Times New Roman" w:cs="Times New Roman"/>
                <w:b/>
                <w:sz w:val="24"/>
                <w:szCs w:val="24"/>
              </w:rPr>
            </w:pPr>
            <w:r w:rsidRPr="00B77CB9">
              <w:rPr>
                <w:rFonts w:ascii="Times New Roman" w:eastAsia="Arial Unicode MS" w:hAnsi="Times New Roman" w:cs="Times New Roman"/>
                <w:sz w:val="24"/>
                <w:szCs w:val="24"/>
              </w:rPr>
              <w:t>- СНиП 41-02-2003 «Тепло</w:t>
            </w:r>
            <w:r>
              <w:rPr>
                <w:rFonts w:ascii="Times New Roman" w:eastAsia="Arial Unicode MS" w:hAnsi="Times New Roman" w:cs="Times New Roman"/>
                <w:sz w:val="24"/>
                <w:szCs w:val="24"/>
              </w:rPr>
              <w:t>вые сети».</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З</w:t>
            </w:r>
            <w:r w:rsidRPr="00B12C2D">
              <w:rPr>
                <w:rFonts w:ascii="Times New Roman" w:hAnsi="Times New Roman" w:cs="Times New Roman"/>
                <w:sz w:val="24"/>
                <w:szCs w:val="24"/>
              </w:rPr>
              <w:t>аказчик программы</w:t>
            </w:r>
          </w:p>
        </w:tc>
        <w:tc>
          <w:tcPr>
            <w:tcW w:w="4786"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Администрация Невьянского городского округа</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Р</w:t>
            </w:r>
            <w:r w:rsidRPr="00B12C2D">
              <w:rPr>
                <w:rFonts w:ascii="Times New Roman" w:hAnsi="Times New Roman" w:cs="Times New Roman"/>
                <w:sz w:val="24"/>
                <w:szCs w:val="24"/>
              </w:rPr>
              <w:t>азработчик программы</w:t>
            </w:r>
          </w:p>
        </w:tc>
        <w:tc>
          <w:tcPr>
            <w:tcW w:w="4786"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«Комэнергоресурс»</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Ц</w:t>
            </w:r>
            <w:r w:rsidRPr="00B12C2D">
              <w:rPr>
                <w:rFonts w:ascii="Times New Roman" w:hAnsi="Times New Roman" w:cs="Times New Roman"/>
                <w:sz w:val="24"/>
                <w:szCs w:val="24"/>
              </w:rPr>
              <w:t>ель программы</w:t>
            </w:r>
          </w:p>
        </w:tc>
        <w:tc>
          <w:tcPr>
            <w:tcW w:w="4786" w:type="dxa"/>
          </w:tcPr>
          <w:p w:rsidR="00EE1038" w:rsidRPr="000C2764" w:rsidRDefault="000C2764" w:rsidP="00EE1038">
            <w:pPr>
              <w:ind w:right="128"/>
              <w:jc w:val="both"/>
              <w:rPr>
                <w:rFonts w:ascii="Times New Roman" w:hAnsi="Times New Roman" w:cs="Times New Roman"/>
                <w:sz w:val="24"/>
                <w:szCs w:val="24"/>
              </w:rPr>
            </w:pPr>
            <w:r>
              <w:rPr>
                <w:rFonts w:ascii="Times New Roman" w:hAnsi="Times New Roman" w:cs="Times New Roman"/>
                <w:sz w:val="24"/>
                <w:szCs w:val="24"/>
              </w:rPr>
              <w:t>- К</w:t>
            </w:r>
            <w:r w:rsidRPr="00F33D85">
              <w:rPr>
                <w:rFonts w:ascii="Times New Roman" w:hAnsi="Times New Roman" w:cs="Times New Roman"/>
                <w:sz w:val="24"/>
                <w:szCs w:val="24"/>
              </w:rPr>
              <w:t xml:space="preserve">омплексное развитие системы коммунальной инфраструктуры с использованием </w:t>
            </w:r>
            <w:proofErr w:type="spellStart"/>
            <w:r w:rsidRPr="00F33D85">
              <w:rPr>
                <w:rFonts w:ascii="Times New Roman" w:hAnsi="Times New Roman" w:cs="Times New Roman"/>
                <w:sz w:val="24"/>
                <w:szCs w:val="24"/>
              </w:rPr>
              <w:t>энергоэффективных</w:t>
            </w:r>
            <w:proofErr w:type="spellEnd"/>
            <w:r w:rsidRPr="00F33D85">
              <w:rPr>
                <w:rFonts w:ascii="Times New Roman" w:hAnsi="Times New Roman" w:cs="Times New Roman"/>
                <w:sz w:val="24"/>
                <w:szCs w:val="24"/>
              </w:rPr>
              <w:t xml:space="preserve"> технологий и оборудования</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З</w:t>
            </w:r>
            <w:r w:rsidRPr="00B12C2D">
              <w:rPr>
                <w:rFonts w:ascii="Times New Roman" w:hAnsi="Times New Roman" w:cs="Times New Roman"/>
                <w:sz w:val="24"/>
                <w:szCs w:val="24"/>
              </w:rPr>
              <w:t>адачи программы</w:t>
            </w:r>
          </w:p>
        </w:tc>
        <w:tc>
          <w:tcPr>
            <w:tcW w:w="4786" w:type="dxa"/>
          </w:tcPr>
          <w:p w:rsidR="000C2764" w:rsidRPr="00F33D85" w:rsidRDefault="000C2764" w:rsidP="000C2764">
            <w:pPr>
              <w:ind w:right="128"/>
              <w:jc w:val="both"/>
              <w:rPr>
                <w:rFonts w:ascii="Times New Roman" w:hAnsi="Times New Roman" w:cs="Times New Roman"/>
                <w:sz w:val="24"/>
                <w:szCs w:val="24"/>
              </w:rPr>
            </w:pPr>
            <w:r>
              <w:rPr>
                <w:rFonts w:ascii="Times New Roman" w:hAnsi="Times New Roman" w:cs="Times New Roman"/>
                <w:sz w:val="24"/>
                <w:szCs w:val="24"/>
              </w:rPr>
              <w:t>- О</w:t>
            </w:r>
            <w:r w:rsidRPr="00F33D85">
              <w:rPr>
                <w:rFonts w:ascii="Times New Roman" w:hAnsi="Times New Roman" w:cs="Times New Roman"/>
                <w:sz w:val="24"/>
                <w:szCs w:val="24"/>
              </w:rPr>
              <w:t xml:space="preserve">беспечение развития системы и объектов коммунальной инфраструктуры в соответствии с потребностями жилищного и промышленного строительства </w:t>
            </w:r>
            <w:proofErr w:type="gramStart"/>
            <w:r w:rsidRPr="00F33D85">
              <w:rPr>
                <w:rFonts w:ascii="Times New Roman" w:hAnsi="Times New Roman" w:cs="Times New Roman"/>
                <w:sz w:val="24"/>
                <w:szCs w:val="24"/>
              </w:rPr>
              <w:t>согласно</w:t>
            </w:r>
            <w:proofErr w:type="gramEnd"/>
            <w:r w:rsidRPr="00F33D85">
              <w:rPr>
                <w:rFonts w:ascii="Times New Roman" w:hAnsi="Times New Roman" w:cs="Times New Roman"/>
                <w:sz w:val="24"/>
                <w:szCs w:val="24"/>
              </w:rPr>
              <w:t xml:space="preserve"> Генерального плана Невьянского  городского округа;</w:t>
            </w:r>
          </w:p>
          <w:p w:rsidR="000C2764" w:rsidRPr="00F33D85" w:rsidRDefault="000C2764" w:rsidP="000C2764">
            <w:pPr>
              <w:ind w:right="128"/>
              <w:jc w:val="both"/>
              <w:rPr>
                <w:rFonts w:ascii="Times New Roman" w:hAnsi="Times New Roman" w:cs="Times New Roman"/>
                <w:sz w:val="24"/>
                <w:szCs w:val="24"/>
              </w:rPr>
            </w:pPr>
            <w:r>
              <w:rPr>
                <w:rFonts w:ascii="Times New Roman" w:hAnsi="Times New Roman" w:cs="Times New Roman"/>
                <w:sz w:val="24"/>
                <w:szCs w:val="24"/>
              </w:rPr>
              <w:t>- О</w:t>
            </w:r>
            <w:r w:rsidRPr="00F33D85">
              <w:rPr>
                <w:rFonts w:ascii="Times New Roman" w:hAnsi="Times New Roman" w:cs="Times New Roman"/>
                <w:sz w:val="24"/>
                <w:szCs w:val="24"/>
              </w:rPr>
              <w:t>беспечение доступности для граждан стоимости всех коммунальных услуг;</w:t>
            </w:r>
          </w:p>
          <w:p w:rsidR="000C2764" w:rsidRPr="00F33D85" w:rsidRDefault="000C2764" w:rsidP="000C2764">
            <w:pPr>
              <w:ind w:right="128"/>
              <w:jc w:val="both"/>
              <w:rPr>
                <w:rFonts w:ascii="Times New Roman" w:hAnsi="Times New Roman" w:cs="Times New Roman"/>
                <w:sz w:val="24"/>
                <w:szCs w:val="24"/>
              </w:rPr>
            </w:pPr>
            <w:r>
              <w:rPr>
                <w:rFonts w:ascii="Times New Roman" w:hAnsi="Times New Roman" w:cs="Times New Roman"/>
                <w:sz w:val="24"/>
                <w:szCs w:val="24"/>
              </w:rPr>
              <w:t>- П</w:t>
            </w:r>
            <w:r w:rsidRPr="00F33D85">
              <w:rPr>
                <w:rFonts w:ascii="Times New Roman" w:hAnsi="Times New Roman" w:cs="Times New Roman"/>
                <w:sz w:val="24"/>
                <w:szCs w:val="24"/>
              </w:rPr>
              <w:t>овышение надежности, качества и обеспечения стабильности поставки коммунальных услуг для потребителей, обеспечение их соответствия требованиям действующих нормативов и стандартов;</w:t>
            </w:r>
          </w:p>
          <w:p w:rsidR="000C2764" w:rsidRPr="00F33D85" w:rsidRDefault="000C2764" w:rsidP="000C2764">
            <w:pPr>
              <w:ind w:right="128"/>
              <w:jc w:val="both"/>
              <w:rPr>
                <w:rFonts w:ascii="Times New Roman" w:hAnsi="Times New Roman" w:cs="Times New Roman"/>
                <w:sz w:val="24"/>
                <w:szCs w:val="24"/>
              </w:rPr>
            </w:pPr>
            <w:r>
              <w:rPr>
                <w:rFonts w:ascii="Times New Roman" w:hAnsi="Times New Roman" w:cs="Times New Roman"/>
                <w:sz w:val="24"/>
                <w:szCs w:val="24"/>
              </w:rPr>
              <w:t>- У</w:t>
            </w:r>
            <w:r w:rsidRPr="00F33D85">
              <w:rPr>
                <w:rFonts w:ascii="Times New Roman" w:hAnsi="Times New Roman" w:cs="Times New Roman"/>
                <w:sz w:val="24"/>
                <w:szCs w:val="24"/>
              </w:rPr>
              <w:t>лучшение экологической обстановки на территории Невьянского городского округа;</w:t>
            </w:r>
          </w:p>
          <w:p w:rsidR="00EE1038" w:rsidRPr="00F33D85" w:rsidRDefault="000C2764" w:rsidP="000C2764">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К</w:t>
            </w:r>
            <w:r w:rsidRPr="00F33D85">
              <w:rPr>
                <w:rFonts w:ascii="Times New Roman" w:hAnsi="Times New Roman" w:cs="Times New Roman"/>
                <w:sz w:val="24"/>
                <w:szCs w:val="24"/>
              </w:rPr>
              <w:t>орректировка мероприятий Программы по реконструкции и модернизации коммунальной инфраструктуры с учётом утверждённых схем теплоснабжения, схем водоснабжения и водоотведения, иных целевых программ.</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В</w:t>
            </w:r>
            <w:r w:rsidRPr="00B12C2D">
              <w:rPr>
                <w:rFonts w:ascii="Times New Roman" w:hAnsi="Times New Roman" w:cs="Times New Roman"/>
                <w:sz w:val="24"/>
                <w:szCs w:val="24"/>
              </w:rPr>
              <w:t>ажнейшие целевые показатели программы</w:t>
            </w:r>
          </w:p>
        </w:tc>
        <w:tc>
          <w:tcPr>
            <w:tcW w:w="4786" w:type="dxa"/>
          </w:tcPr>
          <w:p w:rsidR="00EE1038" w:rsidRPr="00742475" w:rsidRDefault="00EE1038" w:rsidP="00EE1038">
            <w:pPr>
              <w:jc w:val="both"/>
              <w:rPr>
                <w:rFonts w:ascii="Times New Roman" w:hAnsi="Times New Roman" w:cs="Times New Roman"/>
                <w:sz w:val="24"/>
                <w:szCs w:val="24"/>
              </w:rPr>
            </w:pPr>
            <w:r>
              <w:rPr>
                <w:rFonts w:ascii="Times New Roman" w:hAnsi="Times New Roman" w:cs="Times New Roman"/>
                <w:sz w:val="24"/>
                <w:szCs w:val="24"/>
              </w:rPr>
              <w:t>- К</w:t>
            </w:r>
            <w:r w:rsidRPr="00742475">
              <w:rPr>
                <w:rFonts w:ascii="Times New Roman" w:hAnsi="Times New Roman" w:cs="Times New Roman"/>
                <w:sz w:val="24"/>
                <w:szCs w:val="24"/>
              </w:rPr>
              <w:t>ритерии доступности для населения коммунальных услуг;</w:t>
            </w:r>
          </w:p>
          <w:p w:rsidR="00EE1038" w:rsidRPr="00742475" w:rsidRDefault="00EE1038" w:rsidP="00EE1038">
            <w:pPr>
              <w:jc w:val="both"/>
              <w:rPr>
                <w:rFonts w:ascii="Times New Roman" w:hAnsi="Times New Roman" w:cs="Times New Roman"/>
                <w:sz w:val="24"/>
                <w:szCs w:val="24"/>
              </w:rPr>
            </w:pPr>
            <w:r>
              <w:rPr>
                <w:rFonts w:ascii="Times New Roman" w:hAnsi="Times New Roman" w:cs="Times New Roman"/>
                <w:sz w:val="24"/>
                <w:szCs w:val="24"/>
              </w:rPr>
              <w:lastRenderedPageBreak/>
              <w:t>- П</w:t>
            </w:r>
            <w:r w:rsidRPr="00742475">
              <w:rPr>
                <w:rFonts w:ascii="Times New Roman" w:hAnsi="Times New Roman" w:cs="Times New Roman"/>
                <w:sz w:val="24"/>
                <w:szCs w:val="24"/>
              </w:rPr>
              <w:t xml:space="preserve">оказатели спроса на коммунальные ресурсы и перспективной нагрузки; </w:t>
            </w:r>
          </w:p>
          <w:p w:rsidR="00EE1038" w:rsidRPr="00742475" w:rsidRDefault="00EE1038" w:rsidP="00EE1038">
            <w:pPr>
              <w:jc w:val="both"/>
              <w:rPr>
                <w:rFonts w:ascii="Times New Roman" w:hAnsi="Times New Roman" w:cs="Times New Roman"/>
                <w:sz w:val="24"/>
                <w:szCs w:val="24"/>
              </w:rPr>
            </w:pPr>
            <w:r>
              <w:rPr>
                <w:rFonts w:ascii="Times New Roman" w:hAnsi="Times New Roman" w:cs="Times New Roman"/>
                <w:sz w:val="24"/>
                <w:szCs w:val="24"/>
              </w:rPr>
              <w:t>- В</w:t>
            </w:r>
            <w:r w:rsidRPr="00742475">
              <w:rPr>
                <w:rFonts w:ascii="Times New Roman" w:hAnsi="Times New Roman" w:cs="Times New Roman"/>
                <w:sz w:val="24"/>
                <w:szCs w:val="24"/>
              </w:rPr>
              <w:t>еличины новых нагрузок, присоединяемых в перспективе;</w:t>
            </w:r>
          </w:p>
          <w:p w:rsidR="00EE1038" w:rsidRPr="00742475" w:rsidRDefault="00EE1038" w:rsidP="00EE1038">
            <w:pPr>
              <w:jc w:val="both"/>
              <w:rPr>
                <w:rFonts w:ascii="Times New Roman" w:hAnsi="Times New Roman" w:cs="Times New Roman"/>
                <w:sz w:val="24"/>
                <w:szCs w:val="24"/>
              </w:rPr>
            </w:pPr>
            <w:r>
              <w:rPr>
                <w:rFonts w:ascii="Times New Roman" w:hAnsi="Times New Roman" w:cs="Times New Roman"/>
                <w:sz w:val="24"/>
                <w:szCs w:val="24"/>
              </w:rPr>
              <w:t>- П</w:t>
            </w:r>
            <w:r w:rsidRPr="00742475">
              <w:rPr>
                <w:rFonts w:ascii="Times New Roman" w:hAnsi="Times New Roman" w:cs="Times New Roman"/>
                <w:sz w:val="24"/>
                <w:szCs w:val="24"/>
              </w:rPr>
              <w:t>оказатели качества поставляемого коммунального ресурса;</w:t>
            </w:r>
          </w:p>
          <w:p w:rsidR="00EE1038" w:rsidRPr="00742475" w:rsidRDefault="00EE1038" w:rsidP="00EE1038">
            <w:pPr>
              <w:jc w:val="both"/>
              <w:rPr>
                <w:rFonts w:ascii="Times New Roman" w:hAnsi="Times New Roman" w:cs="Times New Roman"/>
                <w:sz w:val="24"/>
                <w:szCs w:val="24"/>
              </w:rPr>
            </w:pPr>
            <w:r>
              <w:rPr>
                <w:rFonts w:ascii="Times New Roman" w:hAnsi="Times New Roman" w:cs="Times New Roman"/>
                <w:sz w:val="24"/>
                <w:szCs w:val="24"/>
              </w:rPr>
              <w:t>- П</w:t>
            </w:r>
            <w:r w:rsidRPr="00742475">
              <w:rPr>
                <w:rFonts w:ascii="Times New Roman" w:hAnsi="Times New Roman" w:cs="Times New Roman"/>
                <w:sz w:val="24"/>
                <w:szCs w:val="24"/>
              </w:rPr>
              <w:t>оказатели степени охвата потребителей приборами учета;</w:t>
            </w:r>
          </w:p>
          <w:p w:rsidR="00EE1038" w:rsidRPr="00742475" w:rsidRDefault="00EE1038" w:rsidP="00EE1038">
            <w:pPr>
              <w:jc w:val="both"/>
              <w:rPr>
                <w:rFonts w:ascii="Times New Roman" w:hAnsi="Times New Roman" w:cs="Times New Roman"/>
                <w:sz w:val="24"/>
                <w:szCs w:val="24"/>
              </w:rPr>
            </w:pPr>
            <w:r>
              <w:rPr>
                <w:rFonts w:ascii="Times New Roman" w:hAnsi="Times New Roman" w:cs="Times New Roman"/>
                <w:sz w:val="24"/>
                <w:szCs w:val="24"/>
              </w:rPr>
              <w:t>- П</w:t>
            </w:r>
            <w:r w:rsidRPr="00742475">
              <w:rPr>
                <w:rFonts w:ascii="Times New Roman" w:hAnsi="Times New Roman" w:cs="Times New Roman"/>
                <w:sz w:val="24"/>
                <w:szCs w:val="24"/>
              </w:rPr>
              <w:t>оказатели надежности;</w:t>
            </w:r>
          </w:p>
          <w:p w:rsidR="00EE1038" w:rsidRPr="00742475" w:rsidRDefault="00EE1038" w:rsidP="00EE1038">
            <w:pPr>
              <w:jc w:val="both"/>
              <w:rPr>
                <w:rFonts w:ascii="Times New Roman" w:hAnsi="Times New Roman" w:cs="Times New Roman"/>
                <w:sz w:val="24"/>
                <w:szCs w:val="24"/>
              </w:rPr>
            </w:pPr>
            <w:r w:rsidRPr="00742475">
              <w:rPr>
                <w:rFonts w:ascii="Times New Roman" w:hAnsi="Times New Roman" w:cs="Times New Roman"/>
                <w:sz w:val="24"/>
                <w:szCs w:val="24"/>
              </w:rPr>
              <w:t xml:space="preserve">- </w:t>
            </w:r>
            <w:r>
              <w:rPr>
                <w:rFonts w:ascii="Times New Roman" w:hAnsi="Times New Roman" w:cs="Times New Roman"/>
                <w:sz w:val="24"/>
                <w:szCs w:val="24"/>
              </w:rPr>
              <w:t>П</w:t>
            </w:r>
            <w:r w:rsidRPr="00742475">
              <w:rPr>
                <w:rFonts w:ascii="Times New Roman" w:hAnsi="Times New Roman" w:cs="Times New Roman"/>
                <w:sz w:val="24"/>
                <w:szCs w:val="24"/>
              </w:rPr>
              <w:t>оказатели эффективности производства и транспортировки ресурсов;</w:t>
            </w:r>
          </w:p>
          <w:p w:rsidR="00EE1038" w:rsidRPr="00742475" w:rsidRDefault="00EE1038" w:rsidP="00EE1038">
            <w:pPr>
              <w:jc w:val="both"/>
              <w:rPr>
                <w:rFonts w:ascii="Times New Roman" w:hAnsi="Times New Roman" w:cs="Times New Roman"/>
                <w:sz w:val="24"/>
                <w:szCs w:val="24"/>
              </w:rPr>
            </w:pPr>
            <w:r>
              <w:rPr>
                <w:rFonts w:ascii="Times New Roman" w:hAnsi="Times New Roman" w:cs="Times New Roman"/>
                <w:sz w:val="24"/>
                <w:szCs w:val="24"/>
              </w:rPr>
              <w:t>- П</w:t>
            </w:r>
            <w:r w:rsidRPr="00742475">
              <w:rPr>
                <w:rFonts w:ascii="Times New Roman" w:hAnsi="Times New Roman" w:cs="Times New Roman"/>
                <w:sz w:val="24"/>
                <w:szCs w:val="24"/>
              </w:rPr>
              <w:t>оказатели эффективности потребления;</w:t>
            </w:r>
          </w:p>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Pr="00742475">
              <w:rPr>
                <w:rFonts w:ascii="Times New Roman" w:hAnsi="Times New Roman" w:cs="Times New Roman"/>
                <w:sz w:val="24"/>
                <w:szCs w:val="24"/>
              </w:rPr>
              <w:t>оказатели воздействия на окружающую среду</w:t>
            </w:r>
            <w:r>
              <w:rPr>
                <w:rFonts w:ascii="Times New Roman" w:hAnsi="Times New Roman" w:cs="Times New Roman"/>
                <w:sz w:val="24"/>
                <w:szCs w:val="24"/>
              </w:rPr>
              <w:t>.</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С</w:t>
            </w:r>
            <w:r w:rsidRPr="00B12C2D">
              <w:rPr>
                <w:rFonts w:ascii="Times New Roman" w:hAnsi="Times New Roman" w:cs="Times New Roman"/>
                <w:sz w:val="24"/>
                <w:szCs w:val="24"/>
              </w:rPr>
              <w:t>роки и этапы реализации программы</w:t>
            </w:r>
          </w:p>
        </w:tc>
        <w:tc>
          <w:tcPr>
            <w:tcW w:w="4786" w:type="dxa"/>
          </w:tcPr>
          <w:p w:rsidR="00EE1038" w:rsidRDefault="00136207"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2010 – 2024</w:t>
            </w:r>
            <w:r w:rsidR="00EE1038">
              <w:rPr>
                <w:rFonts w:ascii="Times New Roman" w:hAnsi="Times New Roman" w:cs="Times New Roman"/>
                <w:sz w:val="24"/>
                <w:szCs w:val="24"/>
              </w:rPr>
              <w:t xml:space="preserve"> годы</w:t>
            </w:r>
          </w:p>
        </w:tc>
      </w:tr>
      <w:tr w:rsidR="00EE1038" w:rsidTr="00EE1038">
        <w:tc>
          <w:tcPr>
            <w:tcW w:w="4785" w:type="dxa"/>
          </w:tcPr>
          <w:p w:rsidR="00EE1038" w:rsidRDefault="00EE1038" w:rsidP="00EE1038">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w:t>
            </w:r>
            <w:r w:rsidRPr="00B12C2D">
              <w:rPr>
                <w:rFonts w:ascii="Times New Roman" w:hAnsi="Times New Roman" w:cs="Times New Roman"/>
                <w:sz w:val="24"/>
                <w:szCs w:val="24"/>
              </w:rPr>
              <w:t>бъемы и источники финансирования программы</w:t>
            </w:r>
          </w:p>
        </w:tc>
        <w:tc>
          <w:tcPr>
            <w:tcW w:w="4786" w:type="dxa"/>
          </w:tcPr>
          <w:p w:rsidR="00EE1038" w:rsidRPr="002953CB" w:rsidRDefault="00EE1038" w:rsidP="007F3B1D">
            <w:pPr>
              <w:pStyle w:val="ConsPlusNormal"/>
              <w:spacing w:line="276" w:lineRule="auto"/>
              <w:jc w:val="both"/>
              <w:rPr>
                <w:rFonts w:ascii="Times New Roman" w:hAnsi="Times New Roman" w:cs="Times New Roman"/>
                <w:sz w:val="24"/>
                <w:szCs w:val="24"/>
              </w:rPr>
            </w:pPr>
            <w:r w:rsidRPr="00BC3182">
              <w:rPr>
                <w:rFonts w:ascii="Times New Roman" w:hAnsi="Times New Roman" w:cs="Times New Roman"/>
                <w:sz w:val="24"/>
                <w:szCs w:val="26"/>
              </w:rPr>
              <w:t>Финансовое обеспечение мероприятий Программы осуществляется за счёт бюджетных (областной и местный уровень) и внебюджетных средств (инвестиционные программы в части инвестиционной составляющей в тарифе и платы за подключение, прочие привлеченные инвестиции). Объём финансирования Программы составляе</w:t>
            </w:r>
            <w:r w:rsidRPr="00BC3182">
              <w:rPr>
                <w:rFonts w:ascii="Times New Roman" w:hAnsi="Times New Roman" w:cs="Times New Roman"/>
                <w:sz w:val="24"/>
                <w:szCs w:val="26"/>
                <w:shd w:val="clear" w:color="auto" w:fill="FFFFFF"/>
              </w:rPr>
              <w:t>т</w:t>
            </w:r>
            <w:r w:rsidR="002953CB">
              <w:rPr>
                <w:rFonts w:ascii="Times New Roman" w:hAnsi="Times New Roman" w:cs="Times New Roman"/>
                <w:sz w:val="24"/>
                <w:szCs w:val="26"/>
                <w:shd w:val="clear" w:color="auto" w:fill="FFFFFF"/>
              </w:rPr>
              <w:t xml:space="preserve"> </w:t>
            </w:r>
            <w:r w:rsidR="007F3B1D">
              <w:rPr>
                <w:rFonts w:ascii="Times New Roman" w:hAnsi="Times New Roman" w:cs="Times New Roman"/>
                <w:color w:val="000000"/>
                <w:sz w:val="24"/>
              </w:rPr>
              <w:t xml:space="preserve">661,968 </w:t>
            </w:r>
            <w:proofErr w:type="gramStart"/>
            <w:r w:rsidR="002953CB">
              <w:rPr>
                <w:rFonts w:ascii="Times New Roman" w:hAnsi="Times New Roman" w:cs="Times New Roman"/>
                <w:color w:val="000000"/>
                <w:sz w:val="24"/>
              </w:rPr>
              <w:t>млн</w:t>
            </w:r>
            <w:proofErr w:type="gramEnd"/>
            <w:r w:rsidR="002953CB">
              <w:rPr>
                <w:rFonts w:ascii="Times New Roman" w:hAnsi="Times New Roman" w:cs="Times New Roman"/>
                <w:color w:val="000000"/>
                <w:sz w:val="24"/>
              </w:rPr>
              <w:t xml:space="preserve"> </w:t>
            </w:r>
            <w:proofErr w:type="spellStart"/>
            <w:r w:rsidR="002953CB">
              <w:rPr>
                <w:rFonts w:ascii="Times New Roman" w:hAnsi="Times New Roman" w:cs="Times New Roman"/>
                <w:color w:val="000000"/>
                <w:sz w:val="24"/>
              </w:rPr>
              <w:t>руб</w:t>
            </w:r>
            <w:proofErr w:type="spellEnd"/>
            <w:r w:rsidR="002953CB">
              <w:rPr>
                <w:rFonts w:ascii="Times New Roman" w:hAnsi="Times New Roman" w:cs="Times New Roman"/>
                <w:color w:val="000000"/>
                <w:sz w:val="24"/>
              </w:rPr>
              <w:t xml:space="preserve">, в том числе из собственных средств предприятий </w:t>
            </w:r>
            <w:r w:rsidR="007F3B1D">
              <w:rPr>
                <w:rFonts w:ascii="Times New Roman" w:hAnsi="Times New Roman" w:cs="Times New Roman"/>
                <w:color w:val="000000"/>
                <w:sz w:val="24"/>
              </w:rPr>
              <w:t xml:space="preserve">7,930 </w:t>
            </w:r>
            <w:r w:rsidR="002953CB">
              <w:rPr>
                <w:rFonts w:ascii="Times New Roman" w:hAnsi="Times New Roman" w:cs="Times New Roman"/>
                <w:color w:val="000000"/>
                <w:sz w:val="24"/>
              </w:rPr>
              <w:t xml:space="preserve"> млн руб., из областного бюджета </w:t>
            </w:r>
            <w:r w:rsidR="007F3B1D">
              <w:rPr>
                <w:rFonts w:ascii="Times New Roman" w:hAnsi="Times New Roman" w:cs="Times New Roman"/>
                <w:color w:val="000000"/>
                <w:sz w:val="24"/>
              </w:rPr>
              <w:t>513,144</w:t>
            </w:r>
            <w:r w:rsidR="002953CB">
              <w:rPr>
                <w:rFonts w:ascii="Times New Roman" w:hAnsi="Times New Roman" w:cs="Times New Roman"/>
                <w:color w:val="000000"/>
                <w:sz w:val="24"/>
              </w:rPr>
              <w:t xml:space="preserve"> млн руб., из местного бюджета </w:t>
            </w:r>
            <w:r w:rsidR="007F3B1D">
              <w:rPr>
                <w:rFonts w:ascii="Times New Roman" w:hAnsi="Times New Roman" w:cs="Times New Roman"/>
                <w:color w:val="000000"/>
                <w:sz w:val="24"/>
              </w:rPr>
              <w:t>140,894</w:t>
            </w:r>
            <w:r w:rsidR="00B16755">
              <w:rPr>
                <w:rFonts w:ascii="Times New Roman" w:hAnsi="Times New Roman" w:cs="Times New Roman"/>
                <w:color w:val="000000"/>
                <w:sz w:val="24"/>
              </w:rPr>
              <w:t xml:space="preserve"> млн руб.</w:t>
            </w:r>
          </w:p>
        </w:tc>
      </w:tr>
    </w:tbl>
    <w:p w:rsidR="00EE1038" w:rsidRDefault="00EE1038" w:rsidP="00EE1038">
      <w:pPr>
        <w:pStyle w:val="ConsPlusNormal"/>
        <w:spacing w:line="276" w:lineRule="auto"/>
        <w:jc w:val="both"/>
        <w:rPr>
          <w:rFonts w:ascii="Times New Roman" w:hAnsi="Times New Roman" w:cs="Times New Roman"/>
          <w:sz w:val="24"/>
          <w:szCs w:val="24"/>
        </w:rPr>
      </w:pPr>
    </w:p>
    <w:p w:rsidR="008B27E7" w:rsidRDefault="008B27E7">
      <w:pPr>
        <w:rPr>
          <w:rFonts w:ascii="Times New Roman" w:eastAsiaTheme="majorEastAsia" w:hAnsi="Times New Roman" w:cs="Times New Roman"/>
          <w:b/>
          <w:bCs/>
          <w:sz w:val="24"/>
          <w:szCs w:val="28"/>
        </w:rPr>
      </w:pPr>
      <w:r>
        <w:rPr>
          <w:rFonts w:ascii="Times New Roman" w:hAnsi="Times New Roman" w:cs="Times New Roman"/>
          <w:sz w:val="24"/>
        </w:rPr>
        <w:br w:type="page"/>
      </w:r>
    </w:p>
    <w:p w:rsidR="00EE1038" w:rsidRPr="00294D06" w:rsidRDefault="007A05E0" w:rsidP="00AB63A5">
      <w:pPr>
        <w:pStyle w:val="1"/>
        <w:jc w:val="center"/>
        <w:rPr>
          <w:rFonts w:ascii="Times New Roman" w:hAnsi="Times New Roman" w:cs="Times New Roman"/>
          <w:color w:val="auto"/>
          <w:sz w:val="24"/>
        </w:rPr>
      </w:pPr>
      <w:bookmarkStart w:id="2" w:name="_Toc496889220"/>
      <w:r>
        <w:rPr>
          <w:rFonts w:ascii="Times New Roman" w:hAnsi="Times New Roman" w:cs="Times New Roman"/>
          <w:color w:val="auto"/>
          <w:sz w:val="24"/>
        </w:rPr>
        <w:lastRenderedPageBreak/>
        <w:t>2 Х</w:t>
      </w:r>
      <w:r w:rsidRPr="00294D06">
        <w:rPr>
          <w:rFonts w:ascii="Times New Roman" w:hAnsi="Times New Roman" w:cs="Times New Roman"/>
          <w:color w:val="auto"/>
          <w:sz w:val="24"/>
        </w:rPr>
        <w:t>арактеристика существующего состояния коммунальной инфраструктуры</w:t>
      </w:r>
      <w:bookmarkEnd w:id="2"/>
    </w:p>
    <w:p w:rsidR="00EE1038" w:rsidRPr="00294D06" w:rsidRDefault="007A05E0" w:rsidP="00AB63A5">
      <w:pPr>
        <w:pStyle w:val="1"/>
        <w:spacing w:after="240"/>
        <w:jc w:val="center"/>
        <w:rPr>
          <w:rFonts w:ascii="Times New Roman" w:hAnsi="Times New Roman" w:cs="Times New Roman"/>
          <w:color w:val="auto"/>
          <w:sz w:val="24"/>
        </w:rPr>
      </w:pPr>
      <w:bookmarkStart w:id="3" w:name="_Toc496889221"/>
      <w:r>
        <w:rPr>
          <w:rFonts w:ascii="Times New Roman" w:hAnsi="Times New Roman" w:cs="Times New Roman"/>
          <w:color w:val="auto"/>
          <w:sz w:val="24"/>
        </w:rPr>
        <w:t>2.1 К</w:t>
      </w:r>
      <w:r w:rsidRPr="00294D06">
        <w:rPr>
          <w:rFonts w:ascii="Times New Roman" w:hAnsi="Times New Roman" w:cs="Times New Roman"/>
          <w:color w:val="auto"/>
          <w:sz w:val="24"/>
        </w:rPr>
        <w:t>раткий анализ существующего состояния системы электроснабжения</w:t>
      </w:r>
      <w:bookmarkEnd w:id="3"/>
    </w:p>
    <w:p w:rsidR="00EE1038" w:rsidRPr="00294D06" w:rsidRDefault="007A05E0" w:rsidP="00AB63A5">
      <w:pPr>
        <w:jc w:val="center"/>
        <w:rPr>
          <w:rFonts w:ascii="Times New Roman" w:hAnsi="Times New Roman" w:cs="Times New Roman"/>
          <w:b/>
          <w:sz w:val="24"/>
          <w:szCs w:val="24"/>
        </w:rPr>
      </w:pPr>
      <w:r>
        <w:rPr>
          <w:rFonts w:ascii="Times New Roman" w:hAnsi="Times New Roman" w:cs="Times New Roman"/>
          <w:b/>
          <w:sz w:val="24"/>
          <w:szCs w:val="24"/>
        </w:rPr>
        <w:t>2.1.1  И</w:t>
      </w:r>
      <w:r w:rsidRPr="00294D06">
        <w:rPr>
          <w:rFonts w:ascii="Times New Roman" w:hAnsi="Times New Roman" w:cs="Times New Roman"/>
          <w:b/>
          <w:sz w:val="24"/>
          <w:szCs w:val="24"/>
        </w:rPr>
        <w:t>нституциональная структура</w:t>
      </w:r>
    </w:p>
    <w:p w:rsidR="00EE1038" w:rsidRPr="00AB63A5" w:rsidRDefault="00EE1038" w:rsidP="00AB63A5">
      <w:pPr>
        <w:pStyle w:val="a4"/>
        <w:spacing w:before="0" w:beforeAutospacing="0" w:after="0" w:afterAutospacing="0" w:line="276" w:lineRule="auto"/>
        <w:ind w:firstLine="708"/>
        <w:jc w:val="both"/>
        <w:rPr>
          <w:shd w:val="clear" w:color="auto" w:fill="FFFFFF"/>
        </w:rPr>
      </w:pPr>
      <w:r w:rsidRPr="00AB63A5">
        <w:rPr>
          <w:shd w:val="clear" w:color="auto" w:fill="FFFFFF"/>
        </w:rPr>
        <w:t>Единая энергосистема — совокупность </w:t>
      </w:r>
      <w:hyperlink r:id="rId10" w:tooltip="Объединённая энергосистема" w:history="1">
        <w:r w:rsidRPr="00AB63A5">
          <w:rPr>
            <w:shd w:val="clear" w:color="auto" w:fill="FFFFFF"/>
          </w:rPr>
          <w:t>объединённых энергосистем</w:t>
        </w:r>
      </w:hyperlink>
      <w:r w:rsidRPr="00AB63A5">
        <w:rPr>
          <w:shd w:val="clear" w:color="auto" w:fill="FFFFFF"/>
        </w:rPr>
        <w:t> (ОЭС), соединённых межсистемными связями, охватывающая значительную часть территории страны при общем режиме работы и имеющая диспетчерское управление.</w:t>
      </w:r>
    </w:p>
    <w:p w:rsidR="00EE1038" w:rsidRPr="00AB63A5" w:rsidRDefault="00EE1038" w:rsidP="00AB63A5">
      <w:pPr>
        <w:pStyle w:val="a4"/>
        <w:spacing w:before="0" w:beforeAutospacing="0" w:after="0" w:afterAutospacing="0" w:line="276" w:lineRule="auto"/>
        <w:jc w:val="both"/>
        <w:rPr>
          <w:shd w:val="clear" w:color="auto" w:fill="FFFFFF"/>
        </w:rPr>
      </w:pPr>
      <w:r w:rsidRPr="00AB63A5">
        <w:rPr>
          <w:shd w:val="clear" w:color="auto" w:fill="FFFFFF"/>
        </w:rPr>
        <w:t xml:space="preserve">ЕЭС России охватывает практически всю обжитую территорию страны и является крупнейшим в мире централизованно управляемым </w:t>
      </w:r>
      <w:proofErr w:type="spellStart"/>
      <w:r w:rsidRPr="00AB63A5">
        <w:rPr>
          <w:shd w:val="clear" w:color="auto" w:fill="FFFFFF"/>
        </w:rPr>
        <w:t>энергообъединением</w:t>
      </w:r>
      <w:proofErr w:type="spellEnd"/>
      <w:r w:rsidRPr="00AB63A5">
        <w:rPr>
          <w:shd w:val="clear" w:color="auto" w:fill="FFFFFF"/>
        </w:rPr>
        <w:t>. В настоящее время ЕЭС России включает в себя 70 энергосистем на территории 81 субъектов Российской Федерации, работающих в составе шести работающих параллельно ОЭС — ОЭС Центра, Юга, Северо-Запада, Средней Волги, Урала и Сибири и ОЭС Востока, работающей изолированно от ЕЭС России.</w:t>
      </w:r>
    </w:p>
    <w:p w:rsidR="00EE1038" w:rsidRPr="00AB63A5" w:rsidRDefault="00EE1038" w:rsidP="00AB63A5">
      <w:pPr>
        <w:pStyle w:val="a4"/>
        <w:spacing w:before="0" w:beforeAutospacing="0" w:after="0" w:afterAutospacing="0" w:line="276" w:lineRule="auto"/>
        <w:ind w:firstLine="708"/>
        <w:jc w:val="both"/>
      </w:pPr>
      <w:r w:rsidRPr="00AB63A5">
        <w:t>В результате реализации мероприятий, связанных с реформированием отрасли, структура электроэнергетики стала достаточно сложной. Отрасль состоит из нескольких групп компаний и организаций, каждая из которых выполняет определённую отведённую ей отдельную функцию.</w:t>
      </w:r>
    </w:p>
    <w:p w:rsidR="00EE1038" w:rsidRPr="00AB63A5" w:rsidRDefault="00EE1038" w:rsidP="00AB63A5">
      <w:pPr>
        <w:pStyle w:val="a4"/>
        <w:spacing w:before="0" w:beforeAutospacing="0" w:after="0" w:afterAutospacing="0" w:line="276" w:lineRule="auto"/>
        <w:jc w:val="both"/>
        <w:rPr>
          <w:u w:val="single"/>
        </w:rPr>
      </w:pPr>
      <w:r w:rsidRPr="00AB63A5">
        <w:rPr>
          <w:u w:val="single"/>
        </w:rPr>
        <w:t>Основные группы компаний и организаций:</w:t>
      </w:r>
    </w:p>
    <w:p w:rsidR="00EE1038" w:rsidRPr="00AB63A5" w:rsidRDefault="00EE1038" w:rsidP="00AB63A5">
      <w:pPr>
        <w:pStyle w:val="a4"/>
        <w:spacing w:before="0" w:beforeAutospacing="0" w:after="0" w:afterAutospacing="0" w:line="276" w:lineRule="auto"/>
        <w:ind w:firstLine="708"/>
        <w:jc w:val="both"/>
      </w:pPr>
      <w:r w:rsidRPr="00AB63A5">
        <w:t>Генерирующие компании оптового рынка крупные компании, активами которых являются электростанции разных типов.</w:t>
      </w:r>
    </w:p>
    <w:p w:rsidR="00EE1038" w:rsidRPr="00AB63A5" w:rsidRDefault="00EE1038" w:rsidP="00AB63A5">
      <w:pPr>
        <w:pStyle w:val="a4"/>
        <w:shd w:val="clear" w:color="auto" w:fill="FFFFFF"/>
        <w:spacing w:before="0" w:beforeAutospacing="0" w:after="0" w:afterAutospacing="0" w:line="276" w:lineRule="auto"/>
        <w:ind w:firstLine="708"/>
        <w:jc w:val="both"/>
      </w:pPr>
      <w:r w:rsidRPr="00AB63A5">
        <w:t xml:space="preserve">Генерирующей компанией на территории </w:t>
      </w:r>
      <w:proofErr w:type="spellStart"/>
      <w:r w:rsidRPr="00AB63A5">
        <w:t>Новоуральского</w:t>
      </w:r>
      <w:proofErr w:type="spellEnd"/>
      <w:r w:rsidRPr="00AB63A5">
        <w:t xml:space="preserve"> городского округа является ОАО «Территориальная генерирующая компания № 9» (ОАО ТГК-9) Филиал «Свердловский», работающий в составе Группы «Т Плюс</w:t>
      </w:r>
      <w:r w:rsidR="00EC0141">
        <w:t>».</w:t>
      </w:r>
    </w:p>
    <w:p w:rsidR="00EE1038" w:rsidRPr="00AB63A5" w:rsidRDefault="00EE1038" w:rsidP="00AB63A5">
      <w:pPr>
        <w:pStyle w:val="a4"/>
        <w:shd w:val="clear" w:color="auto" w:fill="FFFFFF"/>
        <w:spacing w:before="0" w:beforeAutospacing="0" w:after="0" w:afterAutospacing="0" w:line="276" w:lineRule="auto"/>
        <w:ind w:firstLine="708"/>
        <w:jc w:val="both"/>
      </w:pPr>
      <w:r w:rsidRPr="00AB63A5">
        <w:t xml:space="preserve">В состав филиала входит 6 станций: </w:t>
      </w:r>
      <w:proofErr w:type="spellStart"/>
      <w:r w:rsidRPr="00AB63A5">
        <w:t>Нижнетуринская</w:t>
      </w:r>
      <w:proofErr w:type="spellEnd"/>
      <w:r w:rsidRPr="00AB63A5">
        <w:t xml:space="preserve"> ГРЭС, ТЭЦ Академическая, Верхотурская ГЭС, Ново-Свердловская ТЭЦ, Свердловская ТЭЦ, Первоуральская ТЭЦ. </w:t>
      </w:r>
    </w:p>
    <w:p w:rsidR="00EE1038" w:rsidRPr="00AB63A5" w:rsidRDefault="00EE1038" w:rsidP="00AB63A5">
      <w:pPr>
        <w:pStyle w:val="a4"/>
        <w:spacing w:before="0" w:beforeAutospacing="0" w:after="0" w:afterAutospacing="0" w:line="276" w:lineRule="auto"/>
        <w:jc w:val="both"/>
        <w:rPr>
          <w:u w:val="single"/>
        </w:rPr>
      </w:pPr>
      <w:r w:rsidRPr="00AB63A5">
        <w:rPr>
          <w:u w:val="single"/>
        </w:rPr>
        <w:t>Электросетевые компании</w:t>
      </w:r>
      <w:r w:rsidR="008B27E7" w:rsidRPr="00AB63A5">
        <w:rPr>
          <w:u w:val="single"/>
        </w:rPr>
        <w:t>:</w:t>
      </w:r>
    </w:p>
    <w:p w:rsidR="00EE1038" w:rsidRPr="00AB63A5" w:rsidRDefault="00EE1038" w:rsidP="00AB63A5">
      <w:pPr>
        <w:pStyle w:val="a4"/>
        <w:spacing w:before="0" w:beforeAutospacing="0" w:after="0" w:afterAutospacing="0" w:line="276" w:lineRule="auto"/>
        <w:jc w:val="both"/>
      </w:pPr>
      <w:r w:rsidRPr="00AB63A5">
        <w:t>Электросетевые компании представлены</w:t>
      </w:r>
      <w:r w:rsidR="008B27E7" w:rsidRPr="00AB63A5">
        <w:t>:</w:t>
      </w:r>
    </w:p>
    <w:p w:rsidR="00EE1038" w:rsidRPr="00AB63A5" w:rsidRDefault="006A0441" w:rsidP="00AB63A5">
      <w:pPr>
        <w:pStyle w:val="a4"/>
        <w:spacing w:before="0" w:beforeAutospacing="0" w:after="0" w:afterAutospacing="0" w:line="276" w:lineRule="auto"/>
        <w:ind w:firstLine="708"/>
        <w:jc w:val="both"/>
      </w:pPr>
      <w:r w:rsidRPr="00AB63A5">
        <w:t>В</w:t>
      </w:r>
      <w:r w:rsidR="00EE1038" w:rsidRPr="00AB63A5">
        <w:t xml:space="preserve">о-первых, компанией-гигантом: Федеральной сетевой компанией (ФСК), которой принадлежат так называемые магистральные сети - то есть линии электропередач (ЛЭП) высокого напряжения (преимущественно 220 </w:t>
      </w:r>
      <w:proofErr w:type="spellStart"/>
      <w:r w:rsidR="00EE1038" w:rsidRPr="00AB63A5">
        <w:t>кВ</w:t>
      </w:r>
      <w:proofErr w:type="spellEnd"/>
      <w:r w:rsidR="00EE1038" w:rsidRPr="00AB63A5">
        <w:t xml:space="preserve">, 330 </w:t>
      </w:r>
      <w:proofErr w:type="spellStart"/>
      <w:r w:rsidR="00EE1038" w:rsidRPr="00AB63A5">
        <w:t>кВ</w:t>
      </w:r>
      <w:proofErr w:type="spellEnd"/>
      <w:r w:rsidR="00EE1038" w:rsidRPr="00AB63A5">
        <w:t xml:space="preserve">, 500 </w:t>
      </w:r>
      <w:proofErr w:type="spellStart"/>
      <w:r w:rsidR="00EE1038" w:rsidRPr="00AB63A5">
        <w:t>кВ</w:t>
      </w:r>
      <w:proofErr w:type="spellEnd"/>
      <w:r w:rsidR="00EE1038" w:rsidRPr="00AB63A5">
        <w:t>).</w:t>
      </w:r>
      <w:proofErr w:type="gramStart"/>
      <w:r w:rsidR="00EE1038" w:rsidRPr="00AB63A5">
        <w:t xml:space="preserve"> ,</w:t>
      </w:r>
      <w:proofErr w:type="gramEnd"/>
      <w:r w:rsidR="00EE1038" w:rsidRPr="00AB63A5">
        <w:t xml:space="preserve">транспортные артерии, связывающие различные энергосистемы в масштабах огромной территории страны, то есть обеспечивающие возможность </w:t>
      </w:r>
      <w:proofErr w:type="spellStart"/>
      <w:r w:rsidR="00EE1038" w:rsidRPr="00AB63A5">
        <w:t>перетока</w:t>
      </w:r>
      <w:proofErr w:type="spellEnd"/>
      <w:r w:rsidR="00EE1038" w:rsidRPr="00AB63A5">
        <w:t xml:space="preserve"> значительных объёмов электроэнергии и мощности на дальние расстояния, между удалёнными крупными </w:t>
      </w:r>
      <w:proofErr w:type="spellStart"/>
      <w:r w:rsidR="00EE1038" w:rsidRPr="00AB63A5">
        <w:t>эенргосистемами</w:t>
      </w:r>
      <w:proofErr w:type="spellEnd"/>
      <w:r w:rsidR="00EE1038" w:rsidRPr="00AB63A5">
        <w:t>. ФСК, таким образом, имеет стратегическое значение не только для электроэнергетической отрасли, но и для экономики всей страны.</w:t>
      </w:r>
    </w:p>
    <w:p w:rsidR="00EE1038" w:rsidRPr="00AB63A5" w:rsidRDefault="00EE1038" w:rsidP="00AB63A5">
      <w:pPr>
        <w:pStyle w:val="a4"/>
        <w:spacing w:before="0" w:beforeAutospacing="0" w:after="0" w:afterAutospacing="0" w:line="276" w:lineRule="auto"/>
        <w:ind w:firstLine="708"/>
        <w:jc w:val="both"/>
      </w:pPr>
      <w:r w:rsidRPr="00AB63A5">
        <w:t>Во-вторых, электросетевые компании представлены крупными межрегиональными распределительными сетевыми компаниями</w:t>
      </w:r>
    </w:p>
    <w:p w:rsidR="00EE1038" w:rsidRPr="00AB63A5" w:rsidRDefault="00EE1038" w:rsidP="00AB63A5">
      <w:pPr>
        <w:pStyle w:val="a4"/>
        <w:spacing w:before="0" w:beforeAutospacing="0" w:after="0" w:afterAutospacing="0" w:line="276" w:lineRule="auto"/>
        <w:ind w:firstLine="709"/>
        <w:jc w:val="both"/>
      </w:pPr>
      <w:r w:rsidRPr="00AB63A5">
        <w:t xml:space="preserve">Передачу электрической энергии по распределительным сетям 0,4-110 </w:t>
      </w:r>
      <w:proofErr w:type="spellStart"/>
      <w:r w:rsidRPr="00AB63A5">
        <w:t>кВ</w:t>
      </w:r>
      <w:proofErr w:type="spellEnd"/>
      <w:r w:rsidRPr="00AB63A5">
        <w:rPr>
          <w:bCs/>
          <w:iCs/>
        </w:rPr>
        <w:t xml:space="preserve"> на территории Невьянского городского округа</w:t>
      </w:r>
      <w:r w:rsidRPr="00AB63A5">
        <w:t xml:space="preserve"> осуществляет </w:t>
      </w:r>
    </w:p>
    <w:p w:rsidR="004772D1" w:rsidRDefault="00EE1038" w:rsidP="00AB63A5">
      <w:pPr>
        <w:pStyle w:val="a4"/>
        <w:spacing w:before="0" w:beforeAutospacing="0" w:after="0" w:afterAutospacing="0" w:line="276" w:lineRule="auto"/>
        <w:ind w:firstLine="709"/>
        <w:jc w:val="both"/>
      </w:pPr>
      <w:r w:rsidRPr="00AB63A5">
        <w:t>ПО "Нижнетагильские электрические сети" филиала "Свердловэнерго" ОАО "МРСК Урала"</w:t>
      </w:r>
    </w:p>
    <w:p w:rsidR="00EE1038" w:rsidRPr="00AB63A5" w:rsidRDefault="00EE1038" w:rsidP="00AB63A5">
      <w:pPr>
        <w:pStyle w:val="a4"/>
        <w:spacing w:before="0" w:beforeAutospacing="0" w:after="0" w:afterAutospacing="0" w:line="276" w:lineRule="auto"/>
        <w:ind w:firstLine="709"/>
        <w:jc w:val="both"/>
      </w:pPr>
      <w:r w:rsidRPr="004772D1">
        <w:lastRenderedPageBreak/>
        <w:t>ПАО «</w:t>
      </w:r>
      <w:proofErr w:type="spellStart"/>
      <w:r w:rsidRPr="004772D1">
        <w:t>Облкоммунэнерго</w:t>
      </w:r>
      <w:proofErr w:type="spellEnd"/>
      <w:r w:rsidRPr="004772D1">
        <w:t>»</w:t>
      </w:r>
      <w:r w:rsidR="004772D1">
        <w:t xml:space="preserve"> обеспечивает электроснабжение в одном населенном пункте – п. </w:t>
      </w:r>
      <w:proofErr w:type="spellStart"/>
      <w:r w:rsidR="004772D1">
        <w:t>Таватуй</w:t>
      </w:r>
      <w:proofErr w:type="spellEnd"/>
    </w:p>
    <w:p w:rsidR="00EE1038" w:rsidRPr="00AB63A5" w:rsidRDefault="00EE1038" w:rsidP="00AB63A5">
      <w:pPr>
        <w:pStyle w:val="a4"/>
        <w:spacing w:before="0" w:beforeAutospacing="0" w:after="0" w:afterAutospacing="0" w:line="276" w:lineRule="auto"/>
        <w:ind w:firstLine="708"/>
        <w:jc w:val="both"/>
      </w:pPr>
      <w:r w:rsidRPr="00AB63A5">
        <w:t>Последняя группа сетевых компаний - это малые территориальные сетевые организации (ТСО). Эти организации обслуживают, как правило, электросети небольших муниципальных образований, могут принадлежать как муниципальным властям, так и частным региональным инвесторам.</w:t>
      </w:r>
    </w:p>
    <w:p w:rsidR="006A0441" w:rsidRPr="00AB63A5" w:rsidRDefault="00EE1038" w:rsidP="00AB63A5">
      <w:pPr>
        <w:pStyle w:val="a4"/>
        <w:spacing w:before="0" w:beforeAutospacing="0" w:after="0" w:afterAutospacing="0" w:line="276" w:lineRule="auto"/>
        <w:ind w:firstLine="567"/>
        <w:jc w:val="both"/>
      </w:pPr>
      <w:r w:rsidRPr="00AB63A5">
        <w:t>На территории Невьянского городского округа закрытое акционерное общество "Невьянский цементник"</w:t>
      </w:r>
    </w:p>
    <w:p w:rsidR="00EE1038" w:rsidRPr="00AB63A5" w:rsidRDefault="00EE1038" w:rsidP="00AB63A5">
      <w:pPr>
        <w:pStyle w:val="a4"/>
        <w:spacing w:before="0" w:beforeAutospacing="0" w:after="0" w:afterAutospacing="0" w:line="276" w:lineRule="auto"/>
        <w:ind w:firstLine="567"/>
        <w:jc w:val="both"/>
        <w:rPr>
          <w:u w:val="single"/>
        </w:rPr>
      </w:pPr>
      <w:proofErr w:type="spellStart"/>
      <w:r w:rsidRPr="00AB63A5">
        <w:rPr>
          <w:u w:val="single"/>
        </w:rPr>
        <w:t>Энергосбытовые</w:t>
      </w:r>
      <w:proofErr w:type="spellEnd"/>
      <w:r w:rsidRPr="00AB63A5">
        <w:rPr>
          <w:u w:val="single"/>
        </w:rPr>
        <w:t xml:space="preserve"> компании</w:t>
      </w:r>
      <w:r w:rsidR="008B27E7" w:rsidRPr="00AB63A5">
        <w:rPr>
          <w:u w:val="single"/>
        </w:rPr>
        <w:t>:</w:t>
      </w:r>
      <w:r w:rsidRPr="00AB63A5">
        <w:rPr>
          <w:u w:val="single"/>
        </w:rPr>
        <w:t xml:space="preserve"> </w:t>
      </w:r>
    </w:p>
    <w:p w:rsidR="00EE1038" w:rsidRPr="00AB63A5" w:rsidRDefault="00EE1038" w:rsidP="00AB63A5">
      <w:pPr>
        <w:pStyle w:val="a4"/>
        <w:spacing w:before="0" w:beforeAutospacing="0" w:after="0" w:afterAutospacing="0" w:line="276" w:lineRule="auto"/>
        <w:ind w:firstLine="567"/>
        <w:jc w:val="both"/>
      </w:pPr>
      <w:r w:rsidRPr="00DB7BD0">
        <w:t>Свердловский филиал </w:t>
      </w:r>
      <w:hyperlink r:id="rId11" w:history="1">
        <w:r w:rsidRPr="00DB7BD0">
          <w:t>ОАО «</w:t>
        </w:r>
        <w:proofErr w:type="spellStart"/>
        <w:r w:rsidR="00DB7BD0" w:rsidRPr="00EC0141">
          <w:rPr>
            <w:bCs/>
          </w:rPr>
          <w:t>ЭнергосбыТ</w:t>
        </w:r>
        <w:proofErr w:type="spellEnd"/>
        <w:r w:rsidR="00DB7BD0" w:rsidRPr="00EC0141">
          <w:rPr>
            <w:bCs/>
          </w:rPr>
          <w:t xml:space="preserve"> Плюс</w:t>
        </w:r>
        <w:r w:rsidRPr="00DB7BD0">
          <w:t>»</w:t>
        </w:r>
      </w:hyperlink>
      <w:r w:rsidRPr="00AB63A5">
        <w:t xml:space="preserve"> является крупнейшей </w:t>
      </w:r>
      <w:proofErr w:type="spellStart"/>
      <w:r w:rsidRPr="00AB63A5">
        <w:t>энергоснабжающей</w:t>
      </w:r>
      <w:proofErr w:type="spellEnd"/>
      <w:r w:rsidRPr="00AB63A5">
        <w:t xml:space="preserve"> (</w:t>
      </w:r>
      <w:proofErr w:type="spellStart"/>
      <w:r w:rsidRPr="00AB63A5">
        <w:t>энергосбытовой</w:t>
      </w:r>
      <w:proofErr w:type="spellEnd"/>
      <w:r w:rsidRPr="00AB63A5">
        <w:t>) организацией и имеет статус Гарантирующего поставщика на территории Свердловской области.</w:t>
      </w:r>
    </w:p>
    <w:p w:rsidR="00EE1038" w:rsidRPr="00AB63A5" w:rsidRDefault="00EE1038" w:rsidP="00AB63A5">
      <w:pPr>
        <w:pStyle w:val="a4"/>
        <w:spacing w:before="0" w:beforeAutospacing="0" w:after="0" w:afterAutospacing="0" w:line="276" w:lineRule="auto"/>
        <w:ind w:firstLine="567"/>
        <w:jc w:val="both"/>
      </w:pPr>
      <w:r w:rsidRPr="00AB63A5">
        <w:t>Основное направление деятельности – поставка электроэнергии потребителям Свердловской области. Кроме того, учитывая современные тенденции и потребности клиентов в получении комплекса качественных услуг, Свердловский филиал ОАО "</w:t>
      </w:r>
      <w:proofErr w:type="spellStart"/>
      <w:r w:rsidRPr="00AB63A5">
        <w:t>ЭнергосбыТ</w:t>
      </w:r>
      <w:proofErr w:type="spellEnd"/>
      <w:r w:rsidRPr="00AB63A5">
        <w:t xml:space="preserve"> Плюс" позиционирует себя как </w:t>
      </w:r>
      <w:proofErr w:type="spellStart"/>
      <w:r w:rsidRPr="00AB63A5">
        <w:t>энергосервисная</w:t>
      </w:r>
      <w:proofErr w:type="spellEnd"/>
      <w:r w:rsidRPr="00AB63A5">
        <w:t xml:space="preserve"> компания, предоставляющая широкий спектр услуг, связанных с энергоснабжением. </w:t>
      </w:r>
    </w:p>
    <w:p w:rsidR="00EE1038" w:rsidRPr="00AB63A5" w:rsidRDefault="00EE1038" w:rsidP="00AB63A5">
      <w:pPr>
        <w:spacing w:after="0"/>
        <w:ind w:firstLine="709"/>
        <w:jc w:val="both"/>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С 1 апреля 2005 года свердловский филиал ОАО "</w:t>
      </w:r>
      <w:r w:rsidR="00EC0141" w:rsidRPr="00EC0141">
        <w:t xml:space="preserve"> </w:t>
      </w:r>
      <w:proofErr w:type="spellStart"/>
      <w:r w:rsidR="00EC0141" w:rsidRPr="00EC0141">
        <w:rPr>
          <w:rFonts w:ascii="Times New Roman" w:eastAsia="Times New Roman" w:hAnsi="Times New Roman" w:cs="Times New Roman"/>
          <w:bCs/>
          <w:sz w:val="24"/>
          <w:szCs w:val="24"/>
          <w:lang w:eastAsia="ru-RU"/>
        </w:rPr>
        <w:t>ЭнергосбыТ</w:t>
      </w:r>
      <w:proofErr w:type="spellEnd"/>
      <w:r w:rsidR="00EC0141" w:rsidRPr="00EC0141">
        <w:rPr>
          <w:rFonts w:ascii="Times New Roman" w:eastAsia="Times New Roman" w:hAnsi="Times New Roman" w:cs="Times New Roman"/>
          <w:bCs/>
          <w:sz w:val="24"/>
          <w:szCs w:val="24"/>
          <w:lang w:eastAsia="ru-RU"/>
        </w:rPr>
        <w:t xml:space="preserve"> Плюс </w:t>
      </w:r>
      <w:r w:rsidRPr="00AB63A5">
        <w:rPr>
          <w:rFonts w:ascii="Times New Roman" w:eastAsia="Times New Roman" w:hAnsi="Times New Roman" w:cs="Times New Roman"/>
          <w:bCs/>
          <w:sz w:val="24"/>
          <w:szCs w:val="24"/>
          <w:lang w:eastAsia="ru-RU"/>
        </w:rPr>
        <w:t>" является субъектом оптового рынка электроэнергии.</w:t>
      </w:r>
    </w:p>
    <w:p w:rsidR="006A0441" w:rsidRPr="00AB63A5" w:rsidRDefault="00EE1038" w:rsidP="00AB63A5">
      <w:pPr>
        <w:pStyle w:val="a4"/>
        <w:spacing w:before="0" w:beforeAutospacing="0" w:after="0" w:afterAutospacing="0" w:line="276" w:lineRule="auto"/>
        <w:jc w:val="both"/>
        <w:rPr>
          <w:u w:val="single"/>
        </w:rPr>
      </w:pPr>
      <w:r w:rsidRPr="00AB63A5">
        <w:rPr>
          <w:u w:val="single"/>
        </w:rPr>
        <w:t>Компании, осуществляющие управление режимами единой энергосистемы России</w:t>
      </w:r>
    </w:p>
    <w:p w:rsidR="00EE1038" w:rsidRPr="00AB63A5" w:rsidRDefault="00EE1038" w:rsidP="00AB63A5">
      <w:pPr>
        <w:pStyle w:val="a4"/>
        <w:spacing w:before="0" w:beforeAutospacing="0" w:after="0" w:afterAutospacing="0" w:line="276" w:lineRule="auto"/>
        <w:ind w:firstLine="708"/>
        <w:jc w:val="both"/>
      </w:pPr>
      <w:r w:rsidRPr="00AB63A5">
        <w:t>Системный оператор Единой энергетической системы России (СО ЕЭС) и его территориальные подразделения.</w:t>
      </w:r>
    </w:p>
    <w:p w:rsidR="00EE1038" w:rsidRPr="00AB63A5" w:rsidRDefault="00EE1038" w:rsidP="00AB63A5">
      <w:pPr>
        <w:pStyle w:val="a4"/>
        <w:spacing w:before="0" w:beforeAutospacing="0" w:after="0" w:afterAutospacing="0" w:line="276" w:lineRule="auto"/>
        <w:ind w:firstLine="708"/>
        <w:jc w:val="both"/>
      </w:pPr>
      <w:r w:rsidRPr="00AB63A5">
        <w:t>Компании, отвечающие за развитие и функционирование коммерческой инфраструктуры рынка (ОРЭМ и розничных рынков).</w:t>
      </w:r>
    </w:p>
    <w:p w:rsidR="00EE1038" w:rsidRPr="00AB63A5" w:rsidRDefault="00EE1038" w:rsidP="00AB63A5">
      <w:pPr>
        <w:pStyle w:val="a4"/>
        <w:spacing w:before="0" w:beforeAutospacing="0" w:after="0" w:afterAutospacing="0" w:line="276" w:lineRule="auto"/>
        <w:ind w:firstLine="708"/>
        <w:jc w:val="both"/>
      </w:pPr>
      <w:r w:rsidRPr="00AB63A5">
        <w:t>Организации, осуществляющие контроль и регулирование в отрасли</w:t>
      </w:r>
      <w:r w:rsidR="008B27E7" w:rsidRPr="00AB63A5">
        <w:t>:</w:t>
      </w:r>
    </w:p>
    <w:p w:rsidR="00EE1038" w:rsidRPr="00AB63A5" w:rsidRDefault="00EE1038" w:rsidP="00AB63A5">
      <w:pPr>
        <w:pStyle w:val="a4"/>
        <w:spacing w:before="0" w:beforeAutospacing="0" w:after="0" w:afterAutospacing="0" w:line="276" w:lineRule="auto"/>
        <w:ind w:firstLine="708"/>
        <w:jc w:val="both"/>
      </w:pPr>
      <w:r w:rsidRPr="00AB63A5">
        <w:t>Контроль и регулирование в отрасли в пределах своих полномочий осуществляют различные органы исполнительной власти</w:t>
      </w:r>
      <w:r w:rsidR="008B27E7" w:rsidRPr="00AB63A5">
        <w:t>.</w:t>
      </w:r>
    </w:p>
    <w:p w:rsidR="00EE1038" w:rsidRPr="00AB63A5" w:rsidRDefault="00EE1038" w:rsidP="00AB63A5">
      <w:pPr>
        <w:pStyle w:val="a4"/>
        <w:spacing w:before="0" w:beforeAutospacing="0" w:after="0" w:afterAutospacing="0" w:line="276" w:lineRule="auto"/>
        <w:jc w:val="both"/>
        <w:rPr>
          <w:u w:val="single"/>
        </w:rPr>
      </w:pPr>
      <w:r w:rsidRPr="00AB63A5">
        <w:rPr>
          <w:u w:val="single"/>
        </w:rPr>
        <w:t>Со стороны субъектов федерации на розничном рынке в регулировании отрасли участвуют органы исполнительной власти в области регулирования тарифов (региональные энергетические комиссии, комитеты по тарифам и т.п.).</w:t>
      </w:r>
    </w:p>
    <w:p w:rsidR="006A0441" w:rsidRPr="00AB63A5" w:rsidRDefault="00EE1038" w:rsidP="00AB63A5">
      <w:pPr>
        <w:pStyle w:val="a4"/>
        <w:spacing w:before="0" w:beforeAutospacing="0" w:after="0" w:afterAutospacing="0" w:line="276" w:lineRule="auto"/>
        <w:jc w:val="both"/>
      </w:pPr>
      <w:r w:rsidRPr="00AB63A5">
        <w:t>Региональные энергетические комиссии Свердловской области</w:t>
      </w:r>
    </w:p>
    <w:p w:rsidR="00EE1038" w:rsidRPr="00AB63A5" w:rsidRDefault="00EE1038" w:rsidP="00AB63A5">
      <w:pPr>
        <w:pStyle w:val="a4"/>
        <w:spacing w:before="0" w:beforeAutospacing="0" w:after="0" w:afterAutospacing="0" w:line="276" w:lineRule="auto"/>
        <w:ind w:firstLine="708"/>
        <w:jc w:val="both"/>
      </w:pPr>
      <w:r w:rsidRPr="00AB63A5">
        <w:t>Потребители электрической энергии, мелкие производители электрической энергии</w:t>
      </w:r>
      <w:r w:rsidR="006A0441" w:rsidRPr="00AB63A5">
        <w:t xml:space="preserve"> </w:t>
      </w:r>
      <w:r w:rsidRPr="00AB63A5">
        <w:t>- это множество различного масштаба предприятий, организаций - субъектов экономики РФ, а также граждан страны, осуществляющих потребление электрическо</w:t>
      </w:r>
      <w:r w:rsidR="005147A6" w:rsidRPr="00AB63A5">
        <w:t>й энергии для собственных нужд.</w:t>
      </w:r>
    </w:p>
    <w:p w:rsidR="00EE1038" w:rsidRPr="00AB63A5" w:rsidRDefault="005147A6" w:rsidP="00AB63A5">
      <w:pPr>
        <w:jc w:val="center"/>
        <w:rPr>
          <w:rFonts w:ascii="Times New Roman" w:hAnsi="Times New Roman" w:cs="Times New Roman"/>
          <w:b/>
          <w:sz w:val="24"/>
          <w:szCs w:val="24"/>
        </w:rPr>
      </w:pPr>
      <w:r w:rsidRPr="00AB63A5">
        <w:rPr>
          <w:rFonts w:ascii="Times New Roman" w:hAnsi="Times New Roman" w:cs="Times New Roman"/>
          <w:b/>
          <w:sz w:val="24"/>
          <w:szCs w:val="24"/>
        </w:rPr>
        <w:t>2.1.2  Характеристика системы</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8"/>
          <w:lang w:eastAsia="ru-RU"/>
        </w:rPr>
      </w:pPr>
      <w:r w:rsidRPr="00AB63A5">
        <w:rPr>
          <w:rFonts w:ascii="Times New Roman" w:eastAsia="Times New Roman" w:hAnsi="Times New Roman" w:cs="Times New Roman"/>
          <w:sz w:val="24"/>
          <w:szCs w:val="28"/>
          <w:lang w:eastAsia="ru-RU"/>
        </w:rPr>
        <w:t xml:space="preserve">Протяженность наружных сетей электроснабжения составляет  227,01 км, в том числе: </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8"/>
          <w:lang w:eastAsia="ru-RU"/>
        </w:rPr>
      </w:pPr>
      <w:r w:rsidRPr="00AB63A5">
        <w:rPr>
          <w:rFonts w:ascii="Times New Roman" w:eastAsia="Times New Roman" w:hAnsi="Times New Roman" w:cs="Times New Roman"/>
          <w:sz w:val="24"/>
          <w:szCs w:val="28"/>
          <w:lang w:eastAsia="ru-RU"/>
        </w:rPr>
        <w:t xml:space="preserve">10 </w:t>
      </w:r>
      <w:proofErr w:type="spellStart"/>
      <w:r w:rsidRPr="00AB63A5">
        <w:rPr>
          <w:rFonts w:ascii="Times New Roman" w:eastAsia="Times New Roman" w:hAnsi="Times New Roman" w:cs="Times New Roman"/>
          <w:sz w:val="24"/>
          <w:szCs w:val="28"/>
          <w:lang w:eastAsia="ru-RU"/>
        </w:rPr>
        <w:t>кВ</w:t>
      </w:r>
      <w:proofErr w:type="spellEnd"/>
      <w:r w:rsidRPr="00AB63A5">
        <w:rPr>
          <w:rFonts w:ascii="Times New Roman" w:eastAsia="Times New Roman" w:hAnsi="Times New Roman" w:cs="Times New Roman"/>
          <w:sz w:val="24"/>
          <w:szCs w:val="28"/>
          <w:lang w:eastAsia="ru-RU"/>
        </w:rPr>
        <w:t xml:space="preserve"> – 12,9 км;</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8"/>
          <w:lang w:eastAsia="ru-RU"/>
        </w:rPr>
      </w:pPr>
      <w:r w:rsidRPr="00AB63A5">
        <w:rPr>
          <w:rFonts w:ascii="Times New Roman" w:eastAsia="Times New Roman" w:hAnsi="Times New Roman" w:cs="Times New Roman"/>
          <w:sz w:val="24"/>
          <w:szCs w:val="28"/>
          <w:lang w:eastAsia="ru-RU"/>
        </w:rPr>
        <w:t xml:space="preserve">протяженность электрической линии КЛ-6 </w:t>
      </w:r>
      <w:proofErr w:type="spellStart"/>
      <w:r w:rsidRPr="00AB63A5">
        <w:rPr>
          <w:rFonts w:ascii="Times New Roman" w:eastAsia="Times New Roman" w:hAnsi="Times New Roman" w:cs="Times New Roman"/>
          <w:sz w:val="24"/>
          <w:szCs w:val="28"/>
          <w:lang w:eastAsia="ru-RU"/>
        </w:rPr>
        <w:t>кВ</w:t>
      </w:r>
      <w:proofErr w:type="spellEnd"/>
      <w:r w:rsidRPr="00AB63A5">
        <w:rPr>
          <w:rFonts w:ascii="Times New Roman" w:eastAsia="Times New Roman" w:hAnsi="Times New Roman" w:cs="Times New Roman"/>
          <w:sz w:val="24"/>
          <w:szCs w:val="28"/>
          <w:lang w:eastAsia="ru-RU"/>
        </w:rPr>
        <w:t xml:space="preserve">  – 44,16 км;</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8"/>
          <w:lang w:eastAsia="ru-RU"/>
        </w:rPr>
      </w:pPr>
      <w:r w:rsidRPr="00AB63A5">
        <w:rPr>
          <w:rFonts w:ascii="Times New Roman" w:eastAsia="Times New Roman" w:hAnsi="Times New Roman" w:cs="Times New Roman"/>
          <w:sz w:val="24"/>
          <w:szCs w:val="28"/>
          <w:lang w:eastAsia="ru-RU"/>
        </w:rPr>
        <w:t xml:space="preserve">0,4 </w:t>
      </w:r>
      <w:proofErr w:type="spellStart"/>
      <w:r w:rsidRPr="00AB63A5">
        <w:rPr>
          <w:rFonts w:ascii="Times New Roman" w:eastAsia="Times New Roman" w:hAnsi="Times New Roman" w:cs="Times New Roman"/>
          <w:sz w:val="24"/>
          <w:szCs w:val="28"/>
          <w:lang w:eastAsia="ru-RU"/>
        </w:rPr>
        <w:t>кВ</w:t>
      </w:r>
      <w:proofErr w:type="spellEnd"/>
      <w:r w:rsidRPr="00AB63A5">
        <w:rPr>
          <w:rFonts w:ascii="Times New Roman" w:eastAsia="Times New Roman" w:hAnsi="Times New Roman" w:cs="Times New Roman"/>
          <w:sz w:val="24"/>
          <w:szCs w:val="28"/>
          <w:lang w:eastAsia="ru-RU"/>
        </w:rPr>
        <w:t xml:space="preserve"> – 169,95 км</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8"/>
          <w:lang w:eastAsia="ru-RU"/>
        </w:rPr>
      </w:pPr>
      <w:r w:rsidRPr="00AB63A5">
        <w:rPr>
          <w:rFonts w:ascii="Times New Roman" w:eastAsia="Times New Roman" w:hAnsi="Times New Roman" w:cs="Times New Roman"/>
          <w:sz w:val="24"/>
          <w:szCs w:val="28"/>
          <w:lang w:eastAsia="ru-RU"/>
        </w:rPr>
        <w:t>Общее количество трансфо</w:t>
      </w:r>
      <w:r w:rsidR="005147A6" w:rsidRPr="00AB63A5">
        <w:rPr>
          <w:rFonts w:ascii="Times New Roman" w:eastAsia="Times New Roman" w:hAnsi="Times New Roman" w:cs="Times New Roman"/>
          <w:sz w:val="24"/>
          <w:szCs w:val="28"/>
          <w:lang w:eastAsia="ru-RU"/>
        </w:rPr>
        <w:t>рматорных подстанций (ТП) – 81.</w:t>
      </w:r>
    </w:p>
    <w:p w:rsidR="007A05E0" w:rsidRDefault="007A05E0" w:rsidP="00AB63A5">
      <w:pPr>
        <w:spacing w:before="240"/>
        <w:jc w:val="center"/>
        <w:rPr>
          <w:rFonts w:ascii="Times New Roman" w:hAnsi="Times New Roman" w:cs="Times New Roman"/>
          <w:b/>
          <w:sz w:val="24"/>
          <w:szCs w:val="24"/>
        </w:rPr>
      </w:pPr>
    </w:p>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2.1.3  Балансы мощности и ресурса</w:t>
      </w:r>
    </w:p>
    <w:p w:rsidR="008B27E7" w:rsidRPr="00AB63A5" w:rsidRDefault="008B27E7" w:rsidP="00AB63A5">
      <w:pPr>
        <w:spacing w:before="240"/>
        <w:jc w:val="right"/>
        <w:rPr>
          <w:rFonts w:ascii="Times New Roman" w:hAnsi="Times New Roman" w:cs="Times New Roman"/>
          <w:sz w:val="24"/>
          <w:szCs w:val="24"/>
        </w:rPr>
      </w:pPr>
      <w:r w:rsidRPr="00AB63A5">
        <w:rPr>
          <w:rFonts w:ascii="Times New Roman" w:hAnsi="Times New Roman" w:cs="Times New Roman"/>
          <w:sz w:val="24"/>
          <w:szCs w:val="24"/>
        </w:rPr>
        <w:t>Таблица 1</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10"/>
        <w:gridCol w:w="5786"/>
        <w:gridCol w:w="2289"/>
      </w:tblGrid>
      <w:tr w:rsidR="00AB63A5" w:rsidRPr="00AB63A5" w:rsidTr="002966C2">
        <w:tc>
          <w:tcPr>
            <w:tcW w:w="138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EE1038" w:rsidP="00AB63A5">
            <w:pPr>
              <w:spacing w:before="100" w:beforeAutospacing="1" w:after="100" w:afterAutospacing="1"/>
              <w:jc w:val="center"/>
              <w:rPr>
                <w:rFonts w:ascii="Times New Roman" w:eastAsia="Times New Roman" w:hAnsi="Times New Roman" w:cs="Times New Roman"/>
                <w:sz w:val="24"/>
                <w:lang w:eastAsia="ru-RU"/>
              </w:rPr>
            </w:pPr>
            <w:proofErr w:type="gramStart"/>
            <w:r w:rsidRPr="00AB63A5">
              <w:rPr>
                <w:rFonts w:ascii="Times New Roman" w:eastAsia="Times New Roman" w:hAnsi="Times New Roman" w:cs="Times New Roman"/>
                <w:sz w:val="24"/>
                <w:lang w:eastAsia="ru-RU"/>
              </w:rPr>
              <w:t>п</w:t>
            </w:r>
            <w:proofErr w:type="gramEnd"/>
            <w:r w:rsidRPr="00AB63A5">
              <w:rPr>
                <w:rFonts w:ascii="Times New Roman" w:eastAsia="Times New Roman" w:hAnsi="Times New Roman" w:cs="Times New Roman"/>
                <w:sz w:val="24"/>
                <w:lang w:eastAsia="ru-RU"/>
              </w:rPr>
              <w:t>/п</w:t>
            </w:r>
          </w:p>
        </w:tc>
        <w:tc>
          <w:tcPr>
            <w:tcW w:w="609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EE1038" w:rsidP="00AB63A5">
            <w:pPr>
              <w:spacing w:before="100" w:beforeAutospacing="1" w:after="100" w:afterAutospacing="1"/>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Наименование</w:t>
            </w:r>
          </w:p>
        </w:tc>
        <w:tc>
          <w:tcPr>
            <w:tcW w:w="237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8A52E8" w:rsidP="00294D06">
            <w:pPr>
              <w:spacing w:before="100" w:beforeAutospacing="1" w:after="100" w:afterAutospacing="1"/>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Объем </w:t>
            </w:r>
            <w:proofErr w:type="spellStart"/>
            <w:r>
              <w:rPr>
                <w:rFonts w:ascii="Times New Roman" w:eastAsia="Times New Roman" w:hAnsi="Times New Roman" w:cs="Times New Roman"/>
                <w:sz w:val="24"/>
                <w:lang w:eastAsia="ru-RU"/>
              </w:rPr>
              <w:t>эл</w:t>
            </w:r>
            <w:proofErr w:type="gramStart"/>
            <w:r>
              <w:rPr>
                <w:rFonts w:ascii="Times New Roman" w:eastAsia="Times New Roman" w:hAnsi="Times New Roman" w:cs="Times New Roman"/>
                <w:sz w:val="24"/>
                <w:lang w:eastAsia="ru-RU"/>
              </w:rPr>
              <w:t>.э</w:t>
            </w:r>
            <w:proofErr w:type="gramEnd"/>
            <w:r>
              <w:rPr>
                <w:rFonts w:ascii="Times New Roman" w:eastAsia="Times New Roman" w:hAnsi="Times New Roman" w:cs="Times New Roman"/>
                <w:sz w:val="24"/>
                <w:lang w:eastAsia="ru-RU"/>
              </w:rPr>
              <w:t>нергии</w:t>
            </w:r>
            <w:proofErr w:type="spellEnd"/>
            <w:r>
              <w:rPr>
                <w:rFonts w:ascii="Times New Roman" w:eastAsia="Times New Roman" w:hAnsi="Times New Roman" w:cs="Times New Roman"/>
                <w:sz w:val="24"/>
                <w:lang w:eastAsia="ru-RU"/>
              </w:rPr>
              <w:t xml:space="preserve">, </w:t>
            </w:r>
            <w:proofErr w:type="spellStart"/>
            <w:r>
              <w:rPr>
                <w:rFonts w:ascii="Times New Roman" w:eastAsia="Times New Roman" w:hAnsi="Times New Roman" w:cs="Times New Roman"/>
                <w:sz w:val="24"/>
                <w:lang w:eastAsia="ru-RU"/>
              </w:rPr>
              <w:t>тыс.кВт</w:t>
            </w:r>
            <w:proofErr w:type="spellEnd"/>
            <w:r w:rsidR="00A71645">
              <w:rPr>
                <w:rFonts w:ascii="Times New Roman" w:eastAsia="Times New Roman" w:hAnsi="Times New Roman" w:cs="Times New Roman"/>
                <w:sz w:val="24"/>
                <w:lang w:eastAsia="ru-RU"/>
              </w:rPr>
              <w:t xml:space="preserve"> за 2016г.</w:t>
            </w:r>
          </w:p>
        </w:tc>
      </w:tr>
      <w:tr w:rsidR="00AB63A5" w:rsidRPr="00AB63A5" w:rsidTr="004772D1">
        <w:tc>
          <w:tcPr>
            <w:tcW w:w="13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E1038" w:rsidP="00AB63A5">
            <w:pPr>
              <w:spacing w:before="100" w:beforeAutospacing="1" w:after="100" w:afterAutospacing="1"/>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1</w:t>
            </w:r>
          </w:p>
        </w:tc>
        <w:tc>
          <w:tcPr>
            <w:tcW w:w="60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E1038" w:rsidP="00AB63A5">
            <w:pPr>
              <w:spacing w:before="100" w:beforeAutospacing="1" w:after="100" w:afterAutospacing="1"/>
              <w:jc w:val="both"/>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 xml:space="preserve">Отпущено </w:t>
            </w:r>
            <w:proofErr w:type="spellStart"/>
            <w:r w:rsidRPr="00AB63A5">
              <w:rPr>
                <w:rFonts w:ascii="Times New Roman" w:eastAsia="Times New Roman" w:hAnsi="Times New Roman" w:cs="Times New Roman"/>
                <w:sz w:val="24"/>
                <w:lang w:eastAsia="ru-RU"/>
              </w:rPr>
              <w:t>эл</w:t>
            </w:r>
            <w:proofErr w:type="gramStart"/>
            <w:r w:rsidRPr="00AB63A5">
              <w:rPr>
                <w:rFonts w:ascii="Times New Roman" w:eastAsia="Times New Roman" w:hAnsi="Times New Roman" w:cs="Times New Roman"/>
                <w:sz w:val="24"/>
                <w:lang w:eastAsia="ru-RU"/>
              </w:rPr>
              <w:t>.э</w:t>
            </w:r>
            <w:proofErr w:type="gramEnd"/>
            <w:r w:rsidRPr="00AB63A5">
              <w:rPr>
                <w:rFonts w:ascii="Times New Roman" w:eastAsia="Times New Roman" w:hAnsi="Times New Roman" w:cs="Times New Roman"/>
                <w:sz w:val="24"/>
                <w:lang w:eastAsia="ru-RU"/>
              </w:rPr>
              <w:t>нергии</w:t>
            </w:r>
            <w:proofErr w:type="spellEnd"/>
            <w:r w:rsidRPr="00AB63A5">
              <w:rPr>
                <w:rFonts w:ascii="Times New Roman" w:eastAsia="Times New Roman" w:hAnsi="Times New Roman" w:cs="Times New Roman"/>
                <w:sz w:val="24"/>
                <w:lang w:eastAsia="ru-RU"/>
              </w:rPr>
              <w:t xml:space="preserve">, в </w:t>
            </w:r>
            <w:proofErr w:type="spellStart"/>
            <w:r w:rsidRPr="00AB63A5">
              <w:rPr>
                <w:rFonts w:ascii="Times New Roman" w:eastAsia="Times New Roman" w:hAnsi="Times New Roman" w:cs="Times New Roman"/>
                <w:sz w:val="24"/>
                <w:lang w:eastAsia="ru-RU"/>
              </w:rPr>
              <w:t>т.ч</w:t>
            </w:r>
            <w:proofErr w:type="spellEnd"/>
          </w:p>
        </w:tc>
        <w:tc>
          <w:tcPr>
            <w:tcW w:w="2373"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EE1038" w:rsidRPr="004772D1" w:rsidRDefault="004772D1" w:rsidP="004772D1">
            <w:pPr>
              <w:spacing w:before="100" w:beforeAutospacing="1" w:after="100" w:afterAutospacing="1"/>
              <w:jc w:val="center"/>
              <w:rPr>
                <w:rFonts w:ascii="Times New Roman" w:eastAsia="Times New Roman" w:hAnsi="Times New Roman" w:cs="Times New Roman"/>
                <w:sz w:val="24"/>
                <w:lang w:eastAsia="ru-RU"/>
              </w:rPr>
            </w:pPr>
            <w:r w:rsidRPr="004772D1">
              <w:rPr>
                <w:rFonts w:ascii="Times New Roman" w:eastAsia="Times New Roman" w:hAnsi="Times New Roman" w:cs="Times New Roman"/>
                <w:sz w:val="24"/>
                <w:lang w:eastAsia="ru-RU"/>
              </w:rPr>
              <w:t>108 679,7</w:t>
            </w:r>
          </w:p>
        </w:tc>
      </w:tr>
      <w:tr w:rsidR="00AB63A5" w:rsidRPr="00AB63A5" w:rsidTr="004772D1">
        <w:tc>
          <w:tcPr>
            <w:tcW w:w="13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E1038" w:rsidP="00AB63A5">
            <w:pPr>
              <w:spacing w:before="100" w:beforeAutospacing="1" w:after="100" w:afterAutospacing="1"/>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1.1</w:t>
            </w:r>
          </w:p>
        </w:tc>
        <w:tc>
          <w:tcPr>
            <w:tcW w:w="60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C0141" w:rsidP="00AB63A5">
            <w:pPr>
              <w:spacing w:before="100" w:beforeAutospacing="1" w:after="100" w:afterAutospacing="1"/>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Н</w:t>
            </w:r>
            <w:r w:rsidR="00EE1038" w:rsidRPr="00AB63A5">
              <w:rPr>
                <w:rFonts w:ascii="Times New Roman" w:eastAsia="Times New Roman" w:hAnsi="Times New Roman" w:cs="Times New Roman"/>
                <w:sz w:val="24"/>
                <w:lang w:eastAsia="ru-RU"/>
              </w:rPr>
              <w:t>аселение</w:t>
            </w:r>
          </w:p>
        </w:tc>
        <w:tc>
          <w:tcPr>
            <w:tcW w:w="2373"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EE1038" w:rsidRPr="004772D1" w:rsidRDefault="004772D1" w:rsidP="004772D1">
            <w:pPr>
              <w:spacing w:before="100" w:beforeAutospacing="1" w:after="100" w:afterAutospacing="1"/>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2 173,6</w:t>
            </w:r>
          </w:p>
        </w:tc>
      </w:tr>
      <w:tr w:rsidR="00AB63A5" w:rsidRPr="00AB63A5" w:rsidTr="004772D1">
        <w:tc>
          <w:tcPr>
            <w:tcW w:w="13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E1038" w:rsidP="00AB63A5">
            <w:pPr>
              <w:spacing w:before="100" w:beforeAutospacing="1" w:after="100" w:afterAutospacing="1"/>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1.2</w:t>
            </w:r>
          </w:p>
        </w:tc>
        <w:tc>
          <w:tcPr>
            <w:tcW w:w="60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E1038" w:rsidP="00AB63A5">
            <w:pPr>
              <w:spacing w:before="100" w:beforeAutospacing="1" w:after="100" w:afterAutospacing="1"/>
              <w:jc w:val="both"/>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Прочие потребители</w:t>
            </w:r>
          </w:p>
        </w:tc>
        <w:tc>
          <w:tcPr>
            <w:tcW w:w="2373"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EE1038" w:rsidRPr="004772D1" w:rsidRDefault="004772D1" w:rsidP="004772D1">
            <w:pPr>
              <w:spacing w:before="100" w:beforeAutospacing="1" w:after="100" w:afterAutospacing="1"/>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106 506,1</w:t>
            </w:r>
          </w:p>
        </w:tc>
      </w:tr>
      <w:tr w:rsidR="00AB63A5" w:rsidRPr="00AB63A5" w:rsidTr="004772D1">
        <w:tc>
          <w:tcPr>
            <w:tcW w:w="138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E1038" w:rsidP="00AB63A5">
            <w:pPr>
              <w:spacing w:before="100" w:beforeAutospacing="1" w:after="100" w:afterAutospacing="1"/>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2</w:t>
            </w:r>
          </w:p>
        </w:tc>
        <w:tc>
          <w:tcPr>
            <w:tcW w:w="60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EE1038" w:rsidRPr="00AB63A5" w:rsidRDefault="00EE1038" w:rsidP="00AB63A5">
            <w:pPr>
              <w:spacing w:before="100" w:beforeAutospacing="1" w:after="100" w:afterAutospacing="1"/>
              <w:jc w:val="both"/>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Фактические технологические потери</w:t>
            </w:r>
          </w:p>
        </w:tc>
        <w:tc>
          <w:tcPr>
            <w:tcW w:w="2373"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tcPr>
          <w:p w:rsidR="00EE1038" w:rsidRPr="004772D1" w:rsidRDefault="004772D1" w:rsidP="004772D1">
            <w:pPr>
              <w:spacing w:before="100" w:beforeAutospacing="1" w:after="100" w:afterAutospacing="1"/>
              <w:jc w:val="center"/>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6 060,2</w:t>
            </w:r>
          </w:p>
        </w:tc>
      </w:tr>
    </w:tbl>
    <w:p w:rsidR="00EE1038" w:rsidRPr="00AB63A5" w:rsidRDefault="008B27E7" w:rsidP="00AB63A5">
      <w:pPr>
        <w:pStyle w:val="ConsPlusNormal"/>
        <w:spacing w:before="240" w:after="240" w:line="276" w:lineRule="auto"/>
        <w:jc w:val="right"/>
        <w:rPr>
          <w:rFonts w:ascii="Times New Roman" w:hAnsi="Times New Roman" w:cs="Times New Roman"/>
          <w:sz w:val="24"/>
          <w:szCs w:val="28"/>
        </w:rPr>
      </w:pPr>
      <w:r w:rsidRPr="00AB63A5">
        <w:rPr>
          <w:rFonts w:ascii="Times New Roman" w:hAnsi="Times New Roman" w:cs="Times New Roman"/>
          <w:sz w:val="24"/>
          <w:szCs w:val="28"/>
        </w:rPr>
        <w:t>Таблица 2</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207"/>
        <w:gridCol w:w="2228"/>
        <w:gridCol w:w="1559"/>
        <w:gridCol w:w="2126"/>
      </w:tblGrid>
      <w:tr w:rsidR="00EE1038" w:rsidRPr="00AB63A5" w:rsidTr="002966C2">
        <w:trPr>
          <w:trHeight w:val="1875"/>
        </w:trPr>
        <w:tc>
          <w:tcPr>
            <w:tcW w:w="2235" w:type="dxa"/>
            <w:shd w:val="clear" w:color="auto" w:fill="DAEEF3" w:themeFill="accent5" w:themeFillTint="33"/>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Наименование ресурса</w:t>
            </w:r>
          </w:p>
        </w:tc>
        <w:tc>
          <w:tcPr>
            <w:tcW w:w="1207" w:type="dxa"/>
            <w:shd w:val="clear" w:color="auto" w:fill="DAEEF3" w:themeFill="accent5" w:themeFillTint="33"/>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Ед. изм.</w:t>
            </w:r>
          </w:p>
        </w:tc>
        <w:tc>
          <w:tcPr>
            <w:tcW w:w="2228" w:type="dxa"/>
            <w:shd w:val="clear" w:color="auto" w:fill="DAEEF3" w:themeFill="accent5" w:themeFillTint="33"/>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Фактическое потребление/ мощность/ пропускная способность в сутки</w:t>
            </w:r>
          </w:p>
        </w:tc>
        <w:tc>
          <w:tcPr>
            <w:tcW w:w="1559" w:type="dxa"/>
            <w:shd w:val="clear" w:color="auto" w:fill="DAEEF3" w:themeFill="accent5" w:themeFillTint="33"/>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Наличный резерв  по увеличению потребления</w:t>
            </w:r>
          </w:p>
        </w:tc>
        <w:tc>
          <w:tcPr>
            <w:tcW w:w="2126" w:type="dxa"/>
            <w:shd w:val="clear" w:color="auto" w:fill="DAEEF3" w:themeFill="accent5" w:themeFillTint="33"/>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Дефицит потребления</w:t>
            </w:r>
          </w:p>
        </w:tc>
      </w:tr>
      <w:tr w:rsidR="00EE1038" w:rsidRPr="00AB63A5" w:rsidTr="00877147">
        <w:tc>
          <w:tcPr>
            <w:tcW w:w="2235" w:type="dxa"/>
            <w:shd w:val="clear" w:color="auto" w:fill="auto"/>
          </w:tcPr>
          <w:p w:rsidR="00EE1038" w:rsidRPr="00AB63A5" w:rsidRDefault="00EE1038" w:rsidP="00AB63A5">
            <w:pPr>
              <w:rPr>
                <w:rFonts w:ascii="Times New Roman" w:eastAsia="Calibri" w:hAnsi="Times New Roman" w:cs="Times New Roman"/>
                <w:sz w:val="24"/>
                <w:szCs w:val="28"/>
              </w:rPr>
            </w:pPr>
            <w:r w:rsidRPr="00AB63A5">
              <w:rPr>
                <w:rFonts w:ascii="Times New Roman" w:eastAsia="Calibri" w:hAnsi="Times New Roman" w:cs="Times New Roman"/>
                <w:sz w:val="24"/>
                <w:szCs w:val="28"/>
              </w:rPr>
              <w:t xml:space="preserve">Электроэнергия </w:t>
            </w:r>
          </w:p>
        </w:tc>
        <w:tc>
          <w:tcPr>
            <w:tcW w:w="1207" w:type="dxa"/>
            <w:shd w:val="clear" w:color="auto" w:fill="auto"/>
            <w:vAlign w:val="center"/>
          </w:tcPr>
          <w:p w:rsidR="00EE1038" w:rsidRPr="00AB63A5" w:rsidRDefault="00EE1038" w:rsidP="00AB63A5">
            <w:pPr>
              <w:rPr>
                <w:rFonts w:ascii="Times New Roman" w:eastAsia="Calibri" w:hAnsi="Times New Roman" w:cs="Times New Roman"/>
                <w:sz w:val="24"/>
                <w:szCs w:val="28"/>
              </w:rPr>
            </w:pPr>
            <w:r w:rsidRPr="00AB63A5">
              <w:rPr>
                <w:rFonts w:ascii="Times New Roman" w:eastAsia="Calibri" w:hAnsi="Times New Roman" w:cs="Times New Roman"/>
                <w:sz w:val="24"/>
                <w:szCs w:val="28"/>
              </w:rPr>
              <w:t>мВт</w:t>
            </w:r>
          </w:p>
        </w:tc>
        <w:tc>
          <w:tcPr>
            <w:tcW w:w="2228" w:type="dxa"/>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193,5</w:t>
            </w:r>
          </w:p>
        </w:tc>
        <w:tc>
          <w:tcPr>
            <w:tcW w:w="1559" w:type="dxa"/>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w:t>
            </w:r>
          </w:p>
        </w:tc>
        <w:tc>
          <w:tcPr>
            <w:tcW w:w="2126" w:type="dxa"/>
          </w:tcPr>
          <w:p w:rsidR="00EE1038" w:rsidRPr="00AB63A5" w:rsidRDefault="00EE1038" w:rsidP="00AB63A5">
            <w:pPr>
              <w:jc w:val="center"/>
              <w:rPr>
                <w:rFonts w:ascii="Times New Roman" w:eastAsia="Calibri" w:hAnsi="Times New Roman" w:cs="Times New Roman"/>
                <w:sz w:val="24"/>
                <w:szCs w:val="28"/>
              </w:rPr>
            </w:pPr>
            <w:r w:rsidRPr="00AB63A5">
              <w:rPr>
                <w:rFonts w:ascii="Times New Roman" w:eastAsia="Calibri" w:hAnsi="Times New Roman" w:cs="Times New Roman"/>
                <w:sz w:val="24"/>
                <w:szCs w:val="28"/>
              </w:rPr>
              <w:t>*</w:t>
            </w:r>
          </w:p>
        </w:tc>
      </w:tr>
    </w:tbl>
    <w:p w:rsidR="00EE1038" w:rsidRPr="00AB63A5" w:rsidRDefault="00EE1038" w:rsidP="00AB63A5">
      <w:pPr>
        <w:pStyle w:val="ConsPlusNormal"/>
        <w:spacing w:line="276" w:lineRule="auto"/>
        <w:jc w:val="both"/>
        <w:rPr>
          <w:rFonts w:ascii="Times New Roman" w:hAnsi="Times New Roman" w:cs="Times New Roman"/>
          <w:sz w:val="28"/>
          <w:szCs w:val="28"/>
        </w:rPr>
      </w:pPr>
    </w:p>
    <w:p w:rsidR="00EE1038" w:rsidRPr="00AB63A5" w:rsidRDefault="00EE1038" w:rsidP="00AB63A5">
      <w:pPr>
        <w:jc w:val="center"/>
        <w:rPr>
          <w:rFonts w:ascii="Times New Roman" w:hAnsi="Times New Roman" w:cs="Times New Roman"/>
          <w:b/>
          <w:sz w:val="24"/>
          <w:szCs w:val="24"/>
        </w:rPr>
      </w:pPr>
      <w:r w:rsidRPr="00AB63A5">
        <w:rPr>
          <w:rFonts w:ascii="Times New Roman" w:hAnsi="Times New Roman" w:cs="Times New Roman"/>
          <w:b/>
          <w:sz w:val="24"/>
          <w:szCs w:val="24"/>
        </w:rPr>
        <w:t>2.1.4 Доля поставки ресурса по приборам учета</w:t>
      </w:r>
    </w:p>
    <w:p w:rsidR="00EE1038" w:rsidRPr="00AB63A5" w:rsidRDefault="00EE1038" w:rsidP="00AB63A5">
      <w:pPr>
        <w:pStyle w:val="ConsPlusNormal"/>
        <w:spacing w:line="276" w:lineRule="auto"/>
        <w:ind w:firstLine="709"/>
        <w:jc w:val="both"/>
        <w:rPr>
          <w:rFonts w:ascii="Times New Roman" w:hAnsi="Times New Roman" w:cs="Times New Roman"/>
          <w:sz w:val="24"/>
          <w:szCs w:val="24"/>
        </w:rPr>
      </w:pPr>
      <w:r w:rsidRPr="00AB63A5">
        <w:rPr>
          <w:rFonts w:ascii="Times New Roman" w:hAnsi="Times New Roman" w:cs="Times New Roman"/>
          <w:sz w:val="24"/>
          <w:szCs w:val="24"/>
        </w:rPr>
        <w:t>Приборы учета подлежат установке на границах балансовой принадлежности объектов электроэнергетики (</w:t>
      </w:r>
      <w:proofErr w:type="spellStart"/>
      <w:r w:rsidRPr="00AB63A5">
        <w:rPr>
          <w:rFonts w:ascii="Times New Roman" w:hAnsi="Times New Roman" w:cs="Times New Roman"/>
          <w:sz w:val="24"/>
          <w:szCs w:val="24"/>
        </w:rPr>
        <w:t>энергопринимающих</w:t>
      </w:r>
      <w:proofErr w:type="spellEnd"/>
      <w:r w:rsidRPr="00AB63A5">
        <w:rPr>
          <w:rFonts w:ascii="Times New Roman" w:hAnsi="Times New Roman" w:cs="Times New Roman"/>
          <w:sz w:val="24"/>
          <w:szCs w:val="24"/>
        </w:rPr>
        <w:t xml:space="preserve">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w:t>
      </w:r>
      <w:proofErr w:type="spellStart"/>
      <w:r w:rsidRPr="00AB63A5">
        <w:rPr>
          <w:rFonts w:ascii="Times New Roman" w:hAnsi="Times New Roman" w:cs="Times New Roman"/>
          <w:sz w:val="24"/>
          <w:szCs w:val="24"/>
        </w:rPr>
        <w:t>энергопринимающих</w:t>
      </w:r>
      <w:proofErr w:type="spellEnd"/>
      <w:r w:rsidRPr="00AB63A5">
        <w:rPr>
          <w:rFonts w:ascii="Times New Roman" w:hAnsi="Times New Roman" w:cs="Times New Roman"/>
          <w:sz w:val="24"/>
          <w:szCs w:val="24"/>
        </w:rPr>
        <w:t xml:space="preserve">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w:t>
      </w:r>
      <w:proofErr w:type="spellStart"/>
      <w:r w:rsidRPr="00AB63A5">
        <w:rPr>
          <w:rFonts w:ascii="Times New Roman" w:hAnsi="Times New Roman" w:cs="Times New Roman"/>
          <w:sz w:val="24"/>
          <w:szCs w:val="24"/>
        </w:rPr>
        <w:t>энергопринимающих</w:t>
      </w:r>
      <w:proofErr w:type="spellEnd"/>
      <w:r w:rsidRPr="00AB63A5">
        <w:rPr>
          <w:rFonts w:ascii="Times New Roman" w:hAnsi="Times New Roman" w:cs="Times New Roman"/>
          <w:sz w:val="24"/>
          <w:szCs w:val="24"/>
        </w:rPr>
        <w:t xml:space="preserve"> устройств) другого смежного субъекта.</w:t>
      </w:r>
    </w:p>
    <w:p w:rsidR="00AB63A5" w:rsidRDefault="00AB63A5" w:rsidP="00AB63A5">
      <w:pPr>
        <w:pStyle w:val="ConsPlusNormal"/>
        <w:spacing w:before="240" w:after="240" w:line="276" w:lineRule="auto"/>
        <w:jc w:val="right"/>
        <w:rPr>
          <w:rFonts w:ascii="Times New Roman" w:hAnsi="Times New Roman" w:cs="Times New Roman"/>
          <w:sz w:val="24"/>
          <w:szCs w:val="24"/>
        </w:rPr>
      </w:pPr>
    </w:p>
    <w:p w:rsidR="00AB63A5" w:rsidRDefault="00AB63A5" w:rsidP="00AB63A5">
      <w:pPr>
        <w:pStyle w:val="ConsPlusNormal"/>
        <w:spacing w:before="240" w:after="240" w:line="276" w:lineRule="auto"/>
        <w:jc w:val="right"/>
        <w:rPr>
          <w:rFonts w:ascii="Times New Roman" w:hAnsi="Times New Roman" w:cs="Times New Roman"/>
          <w:sz w:val="24"/>
          <w:szCs w:val="24"/>
        </w:rPr>
      </w:pPr>
    </w:p>
    <w:p w:rsidR="00AB63A5" w:rsidRDefault="00AB63A5" w:rsidP="00AB63A5">
      <w:pPr>
        <w:pStyle w:val="ConsPlusNormal"/>
        <w:spacing w:before="240" w:after="240" w:line="276" w:lineRule="auto"/>
        <w:jc w:val="right"/>
        <w:rPr>
          <w:rFonts w:ascii="Times New Roman" w:hAnsi="Times New Roman" w:cs="Times New Roman"/>
          <w:sz w:val="24"/>
          <w:szCs w:val="24"/>
        </w:rPr>
      </w:pPr>
    </w:p>
    <w:p w:rsidR="00EE1038" w:rsidRPr="00AB63A5" w:rsidRDefault="006E3E90" w:rsidP="00AB63A5">
      <w:pPr>
        <w:pStyle w:val="ConsPlusNormal"/>
        <w:spacing w:before="240" w:after="240" w:line="276" w:lineRule="auto"/>
        <w:jc w:val="right"/>
        <w:rPr>
          <w:rFonts w:ascii="Times New Roman" w:hAnsi="Times New Roman" w:cs="Times New Roman"/>
          <w:sz w:val="24"/>
          <w:szCs w:val="24"/>
        </w:rPr>
      </w:pPr>
      <w:r w:rsidRPr="00AB63A5">
        <w:rPr>
          <w:rFonts w:ascii="Times New Roman" w:hAnsi="Times New Roman" w:cs="Times New Roman"/>
          <w:sz w:val="24"/>
          <w:szCs w:val="24"/>
        </w:rPr>
        <w:lastRenderedPageBreak/>
        <w:t>Таблица 3</w:t>
      </w:r>
    </w:p>
    <w:tbl>
      <w:tblPr>
        <w:tblStyle w:val="a3"/>
        <w:tblW w:w="9831" w:type="dxa"/>
        <w:tblInd w:w="-176" w:type="dxa"/>
        <w:tblLook w:val="04A0" w:firstRow="1" w:lastRow="0" w:firstColumn="1" w:lastColumn="0" w:noHBand="0" w:noVBand="1"/>
      </w:tblPr>
      <w:tblGrid>
        <w:gridCol w:w="3545"/>
        <w:gridCol w:w="3143"/>
        <w:gridCol w:w="3143"/>
      </w:tblGrid>
      <w:tr w:rsidR="00EE1038" w:rsidRPr="00AB63A5" w:rsidTr="002966C2">
        <w:tc>
          <w:tcPr>
            <w:tcW w:w="3545" w:type="dxa"/>
            <w:shd w:val="clear" w:color="auto" w:fill="DAEEF3" w:themeFill="accent5" w:themeFillTint="33"/>
          </w:tcPr>
          <w:p w:rsidR="00EE1038" w:rsidRPr="00AB63A5" w:rsidRDefault="00EE1038" w:rsidP="00AB63A5">
            <w:pPr>
              <w:pStyle w:val="ConsPlusNormal"/>
              <w:spacing w:line="276" w:lineRule="auto"/>
              <w:jc w:val="both"/>
              <w:rPr>
                <w:rFonts w:ascii="Times New Roman" w:hAnsi="Times New Roman" w:cs="Times New Roman"/>
                <w:sz w:val="24"/>
                <w:szCs w:val="24"/>
              </w:rPr>
            </w:pPr>
          </w:p>
        </w:tc>
        <w:tc>
          <w:tcPr>
            <w:tcW w:w="3143" w:type="dxa"/>
            <w:shd w:val="clear" w:color="auto" w:fill="DAEEF3" w:themeFill="accent5" w:themeFillTint="33"/>
          </w:tcPr>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 на первое полугодие 2017г.</w:t>
            </w:r>
          </w:p>
        </w:tc>
        <w:tc>
          <w:tcPr>
            <w:tcW w:w="3143" w:type="dxa"/>
            <w:shd w:val="clear" w:color="auto" w:fill="DAEEF3" w:themeFill="accent5" w:themeFillTint="33"/>
          </w:tcPr>
          <w:p w:rsidR="00EE1038" w:rsidRPr="00AB63A5" w:rsidRDefault="00136207" w:rsidP="00AB63A5">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на перспективный период до 2024</w:t>
            </w:r>
            <w:r w:rsidR="00EE1038" w:rsidRPr="00AB63A5">
              <w:rPr>
                <w:rFonts w:ascii="Times New Roman" w:hAnsi="Times New Roman" w:cs="Times New Roman"/>
                <w:sz w:val="24"/>
                <w:szCs w:val="24"/>
              </w:rPr>
              <w:t>г.</w:t>
            </w:r>
          </w:p>
        </w:tc>
      </w:tr>
      <w:tr w:rsidR="00EE1038" w:rsidRPr="00AB63A5" w:rsidTr="00DA3A82">
        <w:tc>
          <w:tcPr>
            <w:tcW w:w="3545" w:type="dxa"/>
            <w:shd w:val="clear" w:color="auto" w:fill="auto"/>
          </w:tcPr>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В многоквартирных домах,</w:t>
            </w:r>
            <w:r w:rsidRPr="00AB63A5">
              <w:rPr>
                <w:rFonts w:ascii="Times New Roman" w:hAnsi="Times New Roman" w:cs="Times New Roman"/>
                <w:sz w:val="24"/>
                <w:szCs w:val="24"/>
                <w:shd w:val="clear" w:color="auto" w:fill="DAEEF3" w:themeFill="accent5" w:themeFillTint="33"/>
              </w:rPr>
              <w:t xml:space="preserve"> </w:t>
            </w:r>
            <w:r w:rsidRPr="00AB63A5">
              <w:rPr>
                <w:rFonts w:ascii="Times New Roman" w:hAnsi="Times New Roman" w:cs="Times New Roman"/>
                <w:sz w:val="24"/>
                <w:szCs w:val="24"/>
              </w:rPr>
              <w:t>присоединение которых к объектам электросетевого хозяйства</w:t>
            </w:r>
          </w:p>
        </w:tc>
        <w:tc>
          <w:tcPr>
            <w:tcW w:w="3143" w:type="dxa"/>
            <w:shd w:val="clear" w:color="auto" w:fill="E5DFEC" w:themeFill="accent4" w:themeFillTint="33"/>
          </w:tcPr>
          <w:p w:rsidR="00EE1038" w:rsidRPr="00AB63A5" w:rsidRDefault="00EE1038" w:rsidP="00AB63A5">
            <w:pPr>
              <w:pStyle w:val="ConsPlusNormal"/>
              <w:spacing w:line="276" w:lineRule="auto"/>
              <w:jc w:val="center"/>
              <w:rPr>
                <w:rFonts w:ascii="Times New Roman" w:hAnsi="Times New Roman" w:cs="Times New Roman"/>
                <w:sz w:val="24"/>
                <w:szCs w:val="24"/>
              </w:rPr>
            </w:pPr>
            <w:r w:rsidRPr="00AB63A5">
              <w:rPr>
                <w:rFonts w:ascii="Times New Roman" w:hAnsi="Times New Roman" w:cs="Times New Roman"/>
                <w:sz w:val="24"/>
                <w:szCs w:val="24"/>
              </w:rPr>
              <w:t>87%</w:t>
            </w:r>
          </w:p>
        </w:tc>
        <w:tc>
          <w:tcPr>
            <w:tcW w:w="3143" w:type="dxa"/>
            <w:shd w:val="clear" w:color="auto" w:fill="E5DFEC" w:themeFill="accent4" w:themeFillTint="33"/>
          </w:tcPr>
          <w:p w:rsidR="00EE1038" w:rsidRPr="00AB63A5" w:rsidRDefault="00EE1038" w:rsidP="00AB63A5">
            <w:pPr>
              <w:pStyle w:val="ConsPlusNormal"/>
              <w:spacing w:line="276" w:lineRule="auto"/>
              <w:jc w:val="center"/>
              <w:rPr>
                <w:rFonts w:ascii="Times New Roman" w:hAnsi="Times New Roman" w:cs="Times New Roman"/>
                <w:sz w:val="24"/>
                <w:szCs w:val="24"/>
              </w:rPr>
            </w:pPr>
            <w:r w:rsidRPr="00AB63A5">
              <w:rPr>
                <w:rFonts w:ascii="Times New Roman" w:hAnsi="Times New Roman" w:cs="Times New Roman"/>
                <w:sz w:val="24"/>
                <w:szCs w:val="24"/>
              </w:rPr>
              <w:t>100%</w:t>
            </w:r>
          </w:p>
        </w:tc>
      </w:tr>
    </w:tbl>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2.1.5 Зоны действия</w:t>
      </w:r>
    </w:p>
    <w:p w:rsidR="006E3E90" w:rsidRPr="00AB63A5" w:rsidRDefault="006E3E90" w:rsidP="00AB63A5">
      <w:pPr>
        <w:spacing w:before="240" w:after="0"/>
        <w:jc w:val="right"/>
        <w:rPr>
          <w:rFonts w:ascii="Times New Roman" w:hAnsi="Times New Roman" w:cs="Times New Roman"/>
          <w:sz w:val="24"/>
          <w:szCs w:val="24"/>
        </w:rPr>
      </w:pPr>
      <w:r w:rsidRPr="00AB63A5">
        <w:rPr>
          <w:rFonts w:ascii="Times New Roman" w:hAnsi="Times New Roman" w:cs="Times New Roman"/>
          <w:sz w:val="24"/>
          <w:szCs w:val="24"/>
        </w:rPr>
        <w:t>Таблица 4</w:t>
      </w:r>
    </w:p>
    <w:p w:rsidR="00EE1038" w:rsidRPr="00AB63A5" w:rsidRDefault="00EE1038" w:rsidP="00AB63A5">
      <w:pPr>
        <w:pStyle w:val="a4"/>
        <w:spacing w:before="0" w:beforeAutospacing="0" w:after="240" w:afterAutospacing="0" w:line="276" w:lineRule="auto"/>
        <w:ind w:firstLine="709"/>
        <w:jc w:val="center"/>
      </w:pPr>
      <w:r w:rsidRPr="00AB63A5">
        <w:t>Территория действия организации ПО "Нижнетагильские электрические сети" филиала "Свердловэнерго" ОАО "МРСК Урала"</w:t>
      </w:r>
    </w:p>
    <w:tbl>
      <w:tblPr>
        <w:tblW w:w="9147" w:type="dxa"/>
        <w:tblInd w:w="113" w:type="dxa"/>
        <w:tblLook w:val="04A0" w:firstRow="1" w:lastRow="0" w:firstColumn="1" w:lastColumn="0" w:noHBand="0" w:noVBand="1"/>
      </w:tblPr>
      <w:tblGrid>
        <w:gridCol w:w="496"/>
        <w:gridCol w:w="1191"/>
        <w:gridCol w:w="2136"/>
        <w:gridCol w:w="680"/>
        <w:gridCol w:w="2394"/>
        <w:gridCol w:w="2250"/>
      </w:tblGrid>
      <w:tr w:rsidR="00EE1038" w:rsidRPr="00AB63A5" w:rsidTr="002966C2">
        <w:trPr>
          <w:trHeight w:val="300"/>
        </w:trPr>
        <w:tc>
          <w:tcPr>
            <w:tcW w:w="49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село</w:t>
            </w:r>
          </w:p>
        </w:tc>
        <w:tc>
          <w:tcPr>
            <w:tcW w:w="2136" w:type="dxa"/>
            <w:tcBorders>
              <w:top w:val="single" w:sz="4" w:space="0" w:color="auto"/>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2" w:tooltip="Аятское (Свердловская область)" w:history="1">
              <w:proofErr w:type="spellStart"/>
              <w:r w:rsidR="00EE1038" w:rsidRPr="00AB63A5">
                <w:rPr>
                  <w:rFonts w:ascii="Times New Roman" w:eastAsia="Times New Roman" w:hAnsi="Times New Roman" w:cs="Times New Roman"/>
                  <w:sz w:val="24"/>
                  <w:szCs w:val="24"/>
                  <w:lang w:eastAsia="ru-RU"/>
                </w:rPr>
                <w:t>Аятское</w:t>
              </w:r>
              <w:proofErr w:type="spellEnd"/>
            </w:hyperlink>
          </w:p>
        </w:tc>
        <w:tc>
          <w:tcPr>
            <w:tcW w:w="680"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13</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3" w:tooltip="Осиновский (Свердловская область)" w:history="1">
              <w:proofErr w:type="spellStart"/>
              <w:r w:rsidR="00EE1038" w:rsidRPr="00AB63A5">
                <w:rPr>
                  <w:rFonts w:ascii="Times New Roman" w:eastAsia="Times New Roman" w:hAnsi="Times New Roman" w:cs="Times New Roman"/>
                  <w:sz w:val="24"/>
                  <w:szCs w:val="24"/>
                  <w:lang w:eastAsia="ru-RU"/>
                </w:rPr>
                <w:t>Осиновский</w:t>
              </w:r>
              <w:proofErr w:type="spellEnd"/>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4" w:tooltip="Аять (посёлок)" w:history="1">
              <w:r w:rsidR="00EE1038" w:rsidRPr="00AB63A5">
                <w:rPr>
                  <w:rFonts w:ascii="Times New Roman" w:eastAsia="Times New Roman" w:hAnsi="Times New Roman" w:cs="Times New Roman"/>
                  <w:sz w:val="24"/>
                  <w:szCs w:val="24"/>
                  <w:lang w:eastAsia="ru-RU"/>
                </w:rPr>
                <w:t>Аять</w:t>
              </w:r>
            </w:hyperlink>
          </w:p>
        </w:tc>
        <w:tc>
          <w:tcPr>
            <w:tcW w:w="68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5" w:tooltip="Приозёрный (Свердловская область)" w:history="1">
              <w:r w:rsidR="00EE1038" w:rsidRPr="00AB63A5">
                <w:rPr>
                  <w:rFonts w:ascii="Times New Roman" w:eastAsia="Times New Roman" w:hAnsi="Times New Roman" w:cs="Times New Roman"/>
                  <w:sz w:val="24"/>
                  <w:szCs w:val="24"/>
                  <w:lang w:eastAsia="ru-RU"/>
                </w:rPr>
                <w:t>Приозёрный</w:t>
              </w:r>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3</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село</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6" w:tooltip="Быньги (село)" w:history="1">
              <w:proofErr w:type="spellStart"/>
              <w:r w:rsidR="00EE1038" w:rsidRPr="00AB63A5">
                <w:rPr>
                  <w:rFonts w:ascii="Times New Roman" w:eastAsia="Times New Roman" w:hAnsi="Times New Roman" w:cs="Times New Roman"/>
                  <w:sz w:val="24"/>
                  <w:szCs w:val="24"/>
                  <w:lang w:eastAsia="ru-RU"/>
                </w:rPr>
                <w:t>Быньги</w:t>
              </w:r>
              <w:proofErr w:type="spellEnd"/>
            </w:hyperlink>
          </w:p>
        </w:tc>
        <w:tc>
          <w:tcPr>
            <w:tcW w:w="680" w:type="dxa"/>
            <w:tcBorders>
              <w:top w:val="nil"/>
              <w:left w:val="nil"/>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15</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деревня</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7" w:tooltip="Пьянково (Невьянский городской округ)" w:history="1">
              <w:proofErr w:type="spellStart"/>
              <w:r w:rsidR="00EE1038" w:rsidRPr="00AB63A5">
                <w:rPr>
                  <w:rFonts w:ascii="Times New Roman" w:eastAsia="Times New Roman" w:hAnsi="Times New Roman" w:cs="Times New Roman"/>
                  <w:sz w:val="24"/>
                  <w:szCs w:val="24"/>
                  <w:lang w:eastAsia="ru-RU"/>
                </w:rPr>
                <w:t>Пьянково</w:t>
              </w:r>
              <w:proofErr w:type="spellEnd"/>
            </w:hyperlink>
          </w:p>
        </w:tc>
      </w:tr>
      <w:tr w:rsidR="00EE1038" w:rsidRPr="00AB63A5" w:rsidTr="002966C2">
        <w:trPr>
          <w:trHeight w:val="600"/>
        </w:trPr>
        <w:tc>
          <w:tcPr>
            <w:tcW w:w="49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деревня</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8" w:tooltip="Верхние Таволги" w:history="1">
              <w:r w:rsidR="00EE1038" w:rsidRPr="00AB63A5">
                <w:rPr>
                  <w:rFonts w:ascii="Times New Roman" w:eastAsia="Times New Roman" w:hAnsi="Times New Roman" w:cs="Times New Roman"/>
                  <w:sz w:val="24"/>
                  <w:szCs w:val="24"/>
                  <w:lang w:eastAsia="ru-RU"/>
                </w:rPr>
                <w:t>Верхние Таволги</w:t>
              </w:r>
            </w:hyperlink>
          </w:p>
        </w:tc>
        <w:tc>
          <w:tcPr>
            <w:tcW w:w="68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16</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19" w:tooltip="Ребристый" w:history="1">
              <w:r w:rsidR="00EE1038" w:rsidRPr="00AB63A5">
                <w:rPr>
                  <w:rFonts w:ascii="Times New Roman" w:eastAsia="Times New Roman" w:hAnsi="Times New Roman" w:cs="Times New Roman"/>
                  <w:sz w:val="24"/>
                  <w:szCs w:val="24"/>
                  <w:lang w:eastAsia="ru-RU"/>
                </w:rPr>
                <w:t>Ребристый</w:t>
              </w:r>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0" w:tooltip="Калиново (Свердловская область)" w:history="1">
              <w:r w:rsidR="00EE1038" w:rsidRPr="00AB63A5">
                <w:rPr>
                  <w:rFonts w:ascii="Times New Roman" w:eastAsia="Times New Roman" w:hAnsi="Times New Roman" w:cs="Times New Roman"/>
                  <w:sz w:val="24"/>
                  <w:szCs w:val="24"/>
                  <w:lang w:eastAsia="ru-RU"/>
                </w:rPr>
                <w:t>Калиново</w:t>
              </w:r>
            </w:hyperlink>
          </w:p>
        </w:tc>
        <w:tc>
          <w:tcPr>
            <w:tcW w:w="680" w:type="dxa"/>
            <w:tcBorders>
              <w:top w:val="nil"/>
              <w:left w:val="nil"/>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деревня</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1" w:tooltip="Сербишино" w:history="1">
              <w:proofErr w:type="spellStart"/>
              <w:r w:rsidR="00EE1038" w:rsidRPr="00AB63A5">
                <w:rPr>
                  <w:rFonts w:ascii="Times New Roman" w:eastAsia="Times New Roman" w:hAnsi="Times New Roman" w:cs="Times New Roman"/>
                  <w:sz w:val="24"/>
                  <w:szCs w:val="24"/>
                  <w:lang w:eastAsia="ru-RU"/>
                </w:rPr>
                <w:t>Сербишино</w:t>
              </w:r>
              <w:proofErr w:type="spellEnd"/>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6</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село</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2" w:tooltip="Киприно (Свердловская область)" w:history="1">
              <w:proofErr w:type="spellStart"/>
              <w:r w:rsidR="00EE1038" w:rsidRPr="00AB63A5">
                <w:rPr>
                  <w:rFonts w:ascii="Times New Roman" w:eastAsia="Times New Roman" w:hAnsi="Times New Roman" w:cs="Times New Roman"/>
                  <w:sz w:val="24"/>
                  <w:szCs w:val="24"/>
                  <w:lang w:eastAsia="ru-RU"/>
                </w:rPr>
                <w:t>Киприно</w:t>
              </w:r>
              <w:proofErr w:type="spellEnd"/>
            </w:hyperlink>
          </w:p>
        </w:tc>
        <w:tc>
          <w:tcPr>
            <w:tcW w:w="68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18</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3" w:tooltip="Середовина (посёлок)" w:history="1">
              <w:proofErr w:type="spellStart"/>
              <w:r w:rsidR="00EE1038" w:rsidRPr="00AB63A5">
                <w:rPr>
                  <w:rFonts w:ascii="Times New Roman" w:eastAsia="Times New Roman" w:hAnsi="Times New Roman" w:cs="Times New Roman"/>
                  <w:sz w:val="24"/>
                  <w:szCs w:val="24"/>
                  <w:lang w:eastAsia="ru-RU"/>
                </w:rPr>
                <w:t>Середовина</w:t>
              </w:r>
              <w:proofErr w:type="spellEnd"/>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село</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4" w:tooltip="Конёво (Невьянский городской округ)" w:history="1">
              <w:proofErr w:type="spellStart"/>
              <w:r w:rsidR="00EE1038" w:rsidRPr="00AB63A5">
                <w:rPr>
                  <w:rFonts w:ascii="Times New Roman" w:eastAsia="Times New Roman" w:hAnsi="Times New Roman" w:cs="Times New Roman"/>
                  <w:sz w:val="24"/>
                  <w:szCs w:val="24"/>
                  <w:lang w:eastAsia="ru-RU"/>
                </w:rPr>
                <w:t>Конёво</w:t>
              </w:r>
              <w:proofErr w:type="spellEnd"/>
            </w:hyperlink>
          </w:p>
        </w:tc>
        <w:tc>
          <w:tcPr>
            <w:tcW w:w="680" w:type="dxa"/>
            <w:tcBorders>
              <w:top w:val="nil"/>
              <w:left w:val="nil"/>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19</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деревня</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5" w:tooltip="Сосновка (Невьянский городской округ)" w:history="1">
              <w:r w:rsidR="00EE1038" w:rsidRPr="00AB63A5">
                <w:rPr>
                  <w:rFonts w:ascii="Times New Roman" w:eastAsia="Times New Roman" w:hAnsi="Times New Roman" w:cs="Times New Roman"/>
                  <w:sz w:val="24"/>
                  <w:szCs w:val="24"/>
                  <w:lang w:eastAsia="ru-RU"/>
                </w:rPr>
                <w:t>Сосновка</w:t>
              </w:r>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8</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село</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6" w:tooltip="Корелы (Свердловская область)" w:history="1">
              <w:proofErr w:type="spellStart"/>
              <w:r w:rsidR="00EE1038" w:rsidRPr="00AB63A5">
                <w:rPr>
                  <w:rFonts w:ascii="Times New Roman" w:eastAsia="Times New Roman" w:hAnsi="Times New Roman" w:cs="Times New Roman"/>
                  <w:sz w:val="24"/>
                  <w:szCs w:val="24"/>
                  <w:lang w:eastAsia="ru-RU"/>
                </w:rPr>
                <w:t>Корелы</w:t>
              </w:r>
              <w:proofErr w:type="spellEnd"/>
            </w:hyperlink>
          </w:p>
        </w:tc>
        <w:tc>
          <w:tcPr>
            <w:tcW w:w="68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20</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7" w:tooltip="Ударник (Свердловская область)" w:history="1">
              <w:r w:rsidR="00EE1038" w:rsidRPr="00AB63A5">
                <w:rPr>
                  <w:rFonts w:ascii="Times New Roman" w:eastAsia="Times New Roman" w:hAnsi="Times New Roman" w:cs="Times New Roman"/>
                  <w:sz w:val="24"/>
                  <w:szCs w:val="24"/>
                  <w:lang w:eastAsia="ru-RU"/>
                </w:rPr>
                <w:t>Ударник</w:t>
              </w:r>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9</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деревня</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8" w:tooltip="Невьянка" w:history="1">
              <w:proofErr w:type="spellStart"/>
              <w:r w:rsidR="00EE1038" w:rsidRPr="00AB63A5">
                <w:rPr>
                  <w:rFonts w:ascii="Times New Roman" w:eastAsia="Times New Roman" w:hAnsi="Times New Roman" w:cs="Times New Roman"/>
                  <w:sz w:val="24"/>
                  <w:szCs w:val="24"/>
                  <w:lang w:eastAsia="ru-RU"/>
                </w:rPr>
                <w:t>Невьянка</w:t>
              </w:r>
              <w:proofErr w:type="spellEnd"/>
            </w:hyperlink>
          </w:p>
        </w:tc>
        <w:tc>
          <w:tcPr>
            <w:tcW w:w="680" w:type="dxa"/>
            <w:tcBorders>
              <w:top w:val="nil"/>
              <w:left w:val="nil"/>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село</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29" w:tooltip="Федьковка (Свердловская область)" w:history="1">
              <w:proofErr w:type="spellStart"/>
              <w:r w:rsidR="00EE1038" w:rsidRPr="00AB63A5">
                <w:rPr>
                  <w:rFonts w:ascii="Times New Roman" w:eastAsia="Times New Roman" w:hAnsi="Times New Roman" w:cs="Times New Roman"/>
                  <w:sz w:val="24"/>
                  <w:szCs w:val="24"/>
                  <w:lang w:eastAsia="ru-RU"/>
                </w:rPr>
                <w:t>Федьковка</w:t>
              </w:r>
              <w:proofErr w:type="spellEnd"/>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10</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город</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30" w:tooltip="Невьянск" w:history="1">
              <w:r w:rsidR="00EE1038" w:rsidRPr="00AB63A5">
                <w:rPr>
                  <w:rFonts w:ascii="Times New Roman" w:eastAsia="Times New Roman" w:hAnsi="Times New Roman" w:cs="Times New Roman"/>
                  <w:sz w:val="24"/>
                  <w:szCs w:val="24"/>
                  <w:lang w:eastAsia="ru-RU"/>
                </w:rPr>
                <w:t>Невьянск</w:t>
              </w:r>
            </w:hyperlink>
          </w:p>
        </w:tc>
        <w:tc>
          <w:tcPr>
            <w:tcW w:w="68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22</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село</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31" w:tooltip="Шайдуриха" w:history="1">
              <w:proofErr w:type="spellStart"/>
              <w:r w:rsidR="00EE1038" w:rsidRPr="00AB63A5">
                <w:rPr>
                  <w:rFonts w:ascii="Times New Roman" w:eastAsia="Times New Roman" w:hAnsi="Times New Roman" w:cs="Times New Roman"/>
                  <w:sz w:val="24"/>
                  <w:szCs w:val="24"/>
                  <w:lang w:eastAsia="ru-RU"/>
                </w:rPr>
                <w:t>Шайдуриха</w:t>
              </w:r>
              <w:proofErr w:type="spellEnd"/>
            </w:hyperlink>
          </w:p>
        </w:tc>
      </w:tr>
      <w:tr w:rsidR="00EE1038" w:rsidRPr="00AB63A5" w:rsidTr="002966C2">
        <w:trPr>
          <w:trHeight w:val="855"/>
        </w:trPr>
        <w:tc>
          <w:tcPr>
            <w:tcW w:w="496" w:type="dxa"/>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11</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деревня</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32" w:tooltip="Нижние Таволги" w:history="1">
              <w:r w:rsidR="00EE1038" w:rsidRPr="00AB63A5">
                <w:rPr>
                  <w:rFonts w:ascii="Times New Roman" w:eastAsia="Times New Roman" w:hAnsi="Times New Roman" w:cs="Times New Roman"/>
                  <w:sz w:val="24"/>
                  <w:szCs w:val="24"/>
                  <w:lang w:eastAsia="ru-RU"/>
                </w:rPr>
                <w:t>Нижние Таволги</w:t>
              </w:r>
            </w:hyperlink>
          </w:p>
        </w:tc>
        <w:tc>
          <w:tcPr>
            <w:tcW w:w="680" w:type="dxa"/>
            <w:tcBorders>
              <w:top w:val="nil"/>
              <w:left w:val="nil"/>
              <w:bottom w:val="single" w:sz="4" w:space="0" w:color="auto"/>
              <w:right w:val="single" w:sz="4" w:space="0" w:color="auto"/>
            </w:tcBorders>
            <w:shd w:val="clear" w:color="auto" w:fill="DAEEF3" w:themeFill="accent5" w:themeFillTint="33"/>
            <w:noWrap/>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23</w:t>
            </w:r>
          </w:p>
        </w:tc>
        <w:tc>
          <w:tcPr>
            <w:tcW w:w="239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посёлок железнодорожной станции</w:t>
            </w:r>
          </w:p>
        </w:tc>
        <w:tc>
          <w:tcPr>
            <w:tcW w:w="2250"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33" w:tooltip="Шурала (посёлок железнодорожной станции)" w:history="1">
              <w:proofErr w:type="spellStart"/>
              <w:r w:rsidR="00EE1038" w:rsidRPr="00AB63A5">
                <w:rPr>
                  <w:rFonts w:ascii="Times New Roman" w:eastAsia="Times New Roman" w:hAnsi="Times New Roman" w:cs="Times New Roman"/>
                  <w:sz w:val="24"/>
                  <w:szCs w:val="24"/>
                  <w:lang w:eastAsia="ru-RU"/>
                </w:rPr>
                <w:t>Шурала</w:t>
              </w:r>
              <w:proofErr w:type="spellEnd"/>
            </w:hyperlink>
          </w:p>
        </w:tc>
      </w:tr>
      <w:tr w:rsidR="00EE1038" w:rsidRPr="00AB63A5" w:rsidTr="002966C2">
        <w:trPr>
          <w:trHeight w:val="300"/>
        </w:trPr>
        <w:tc>
          <w:tcPr>
            <w:tcW w:w="496"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right"/>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12</w:t>
            </w:r>
          </w:p>
        </w:tc>
        <w:tc>
          <w:tcPr>
            <w:tcW w:w="1191"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деревня</w:t>
            </w:r>
          </w:p>
        </w:tc>
        <w:tc>
          <w:tcPr>
            <w:tcW w:w="2136" w:type="dxa"/>
            <w:tcBorders>
              <w:top w:val="nil"/>
              <w:left w:val="nil"/>
              <w:bottom w:val="single" w:sz="4" w:space="0" w:color="auto"/>
              <w:right w:val="single" w:sz="4" w:space="0" w:color="auto"/>
            </w:tcBorders>
            <w:shd w:val="clear" w:color="auto" w:fill="auto"/>
            <w:vAlign w:val="center"/>
            <w:hideMark/>
          </w:tcPr>
          <w:p w:rsidR="00EE1038" w:rsidRPr="00AB63A5" w:rsidRDefault="00C45264" w:rsidP="00AB63A5">
            <w:pPr>
              <w:spacing w:after="0"/>
              <w:jc w:val="center"/>
              <w:rPr>
                <w:rFonts w:ascii="Times New Roman" w:eastAsia="Times New Roman" w:hAnsi="Times New Roman" w:cs="Times New Roman"/>
                <w:sz w:val="24"/>
                <w:szCs w:val="24"/>
                <w:lang w:eastAsia="ru-RU"/>
              </w:rPr>
            </w:pPr>
            <w:hyperlink r:id="rId34" w:tooltip="Осиновка (Свердловская область)" w:history="1">
              <w:r w:rsidR="00EE1038" w:rsidRPr="00AB63A5">
                <w:rPr>
                  <w:rFonts w:ascii="Times New Roman" w:eastAsia="Times New Roman" w:hAnsi="Times New Roman" w:cs="Times New Roman"/>
                  <w:sz w:val="24"/>
                  <w:szCs w:val="24"/>
                  <w:lang w:eastAsia="ru-RU"/>
                </w:rPr>
                <w:t>Осиновка</w:t>
              </w:r>
            </w:hyperlink>
          </w:p>
        </w:tc>
        <w:tc>
          <w:tcPr>
            <w:tcW w:w="680"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p>
        </w:tc>
        <w:tc>
          <w:tcPr>
            <w:tcW w:w="2394"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p>
        </w:tc>
        <w:tc>
          <w:tcPr>
            <w:tcW w:w="2250"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sz w:val="24"/>
                <w:szCs w:val="24"/>
                <w:lang w:eastAsia="ru-RU"/>
              </w:rPr>
            </w:pPr>
          </w:p>
        </w:tc>
      </w:tr>
    </w:tbl>
    <w:p w:rsidR="00EE1038" w:rsidRPr="00AB63A5" w:rsidRDefault="00B31153"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2.1.6</w:t>
      </w:r>
      <w:r w:rsidR="00EE1038" w:rsidRPr="00AB63A5">
        <w:rPr>
          <w:rFonts w:ascii="Times New Roman" w:hAnsi="Times New Roman" w:cs="Times New Roman"/>
          <w:b/>
          <w:sz w:val="24"/>
          <w:szCs w:val="24"/>
        </w:rPr>
        <w:t xml:space="preserve"> Надежность работы системы</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Мощность, перспективы развития, назначение электроустановки и прочие факторы влияют на определение степени надежности электроснабжения. Способность системы электроснабжения и ее элементов выполнять поставленные задачи по обеспечению электрической энергией предприятий, бытовых потребителей, не приводящие к срыву плана производства, обесточиванию целых жилых кварталов городов и сел, а также не приводящие к авариям в технологических и электрических частях промышленных предприятий – это все характеризует надежность электроснабжения. Также она может быть охарактеризована ущербом, нанесенным при перерыве электропитания, продолжительностью ремонта, временем безотказной работы и другими факторами.</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Надежность электроснабжения Невьянского городского округа  обеспечивается  правильным выбор электрооборудования, своевременным проведение ремонтов и обслуживанием электрооборудования при эксплуатации. </w:t>
      </w:r>
    </w:p>
    <w:p w:rsidR="00AB63A5" w:rsidRDefault="00AB63A5" w:rsidP="00AB63A5">
      <w:pPr>
        <w:pStyle w:val="ConsPlusNormal"/>
        <w:spacing w:before="240" w:after="240" w:line="276" w:lineRule="auto"/>
        <w:ind w:firstLine="284"/>
        <w:jc w:val="center"/>
        <w:rPr>
          <w:rFonts w:ascii="Times New Roman" w:hAnsi="Times New Roman" w:cs="Times New Roman"/>
          <w:b/>
          <w:sz w:val="24"/>
          <w:szCs w:val="24"/>
        </w:rPr>
      </w:pPr>
    </w:p>
    <w:p w:rsidR="00EE1038" w:rsidRPr="00AB63A5" w:rsidRDefault="00B31153" w:rsidP="00AB63A5">
      <w:pPr>
        <w:pStyle w:val="ConsPlusNormal"/>
        <w:spacing w:before="240" w:after="240" w:line="276" w:lineRule="auto"/>
        <w:ind w:firstLine="284"/>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2.1.7</w:t>
      </w:r>
      <w:r w:rsidR="00EE1038" w:rsidRPr="00AB63A5">
        <w:rPr>
          <w:rFonts w:ascii="Times New Roman" w:hAnsi="Times New Roman" w:cs="Times New Roman"/>
          <w:b/>
          <w:sz w:val="24"/>
          <w:szCs w:val="24"/>
        </w:rPr>
        <w:t xml:space="preserve"> Качество</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Качество электрической энергии регламентировано </w:t>
      </w:r>
      <w:hyperlink r:id="rId35" w:tgtFrame="_blank" w:history="1">
        <w:r w:rsidRPr="00AB63A5">
          <w:rPr>
            <w:rFonts w:ascii="Times New Roman" w:hAnsi="Times New Roman" w:cs="Times New Roman"/>
            <w:sz w:val="24"/>
            <w:szCs w:val="24"/>
            <w:shd w:val="clear" w:color="auto" w:fill="FFFFFF"/>
          </w:rPr>
          <w:t>ГОСТ 32144-2013</w:t>
        </w:r>
      </w:hyperlink>
      <w:r w:rsidR="00681CC9" w:rsidRPr="00AB63A5">
        <w:rPr>
          <w:rFonts w:ascii="Times New Roman" w:hAnsi="Times New Roman" w:cs="Times New Roman"/>
          <w:sz w:val="24"/>
          <w:szCs w:val="24"/>
          <w:shd w:val="clear" w:color="auto" w:fill="FFFFFF"/>
        </w:rPr>
        <w:t xml:space="preserve"> </w:t>
      </w:r>
      <w:r w:rsidRPr="00AB63A5">
        <w:rPr>
          <w:rFonts w:ascii="Times New Roman" w:hAnsi="Times New Roman" w:cs="Times New Roman"/>
          <w:sz w:val="24"/>
          <w:szCs w:val="24"/>
          <w:shd w:val="clear" w:color="auto" w:fill="FFFFFF"/>
        </w:rPr>
        <w:t>вступившем в действие 1 июля 2014 года (взамен </w:t>
      </w:r>
      <w:hyperlink r:id="rId36" w:tgtFrame="_blank" w:history="1">
        <w:r w:rsidRPr="00AB63A5">
          <w:rPr>
            <w:rFonts w:ascii="Times New Roman" w:hAnsi="Times New Roman" w:cs="Times New Roman"/>
            <w:sz w:val="24"/>
            <w:szCs w:val="24"/>
            <w:shd w:val="clear" w:color="auto" w:fill="FFFFFF"/>
          </w:rPr>
          <w:t>ГОСТ 54149-2010</w:t>
        </w:r>
      </w:hyperlink>
      <w:r w:rsidRPr="00AB63A5">
        <w:rPr>
          <w:rFonts w:ascii="Times New Roman" w:hAnsi="Times New Roman" w:cs="Times New Roman"/>
          <w:sz w:val="24"/>
          <w:szCs w:val="24"/>
          <w:shd w:val="clear" w:color="auto" w:fill="FFFFFF"/>
        </w:rPr>
        <w:t>, </w:t>
      </w:r>
      <w:hyperlink r:id="rId37" w:tgtFrame="_blank" w:history="1">
        <w:r w:rsidRPr="00AB63A5">
          <w:rPr>
            <w:rFonts w:ascii="Times New Roman" w:hAnsi="Times New Roman" w:cs="Times New Roman"/>
            <w:sz w:val="24"/>
            <w:szCs w:val="24"/>
            <w:shd w:val="clear" w:color="auto" w:fill="FFFFFF"/>
          </w:rPr>
          <w:t>ГОСТ 13109-97</w:t>
        </w:r>
      </w:hyperlink>
      <w:r w:rsidRPr="00AB63A5">
        <w:rPr>
          <w:rFonts w:ascii="Times New Roman" w:hAnsi="Times New Roman" w:cs="Times New Roman"/>
          <w:sz w:val="24"/>
          <w:szCs w:val="24"/>
          <w:shd w:val="clear" w:color="auto" w:fill="FFFFFF"/>
        </w:rPr>
        <w:t xml:space="preserve">). Соответствие параметров сети допустимым значениям гарантирует работоспособность </w:t>
      </w:r>
      <w:proofErr w:type="spellStart"/>
      <w:r w:rsidRPr="00AB63A5">
        <w:rPr>
          <w:rFonts w:ascii="Times New Roman" w:hAnsi="Times New Roman" w:cs="Times New Roman"/>
          <w:sz w:val="24"/>
          <w:szCs w:val="24"/>
          <w:shd w:val="clear" w:color="auto" w:fill="FFFFFF"/>
        </w:rPr>
        <w:t>электроприемников</w:t>
      </w:r>
      <w:proofErr w:type="spellEnd"/>
      <w:r w:rsidRPr="00AB63A5">
        <w:rPr>
          <w:rFonts w:ascii="Times New Roman" w:hAnsi="Times New Roman" w:cs="Times New Roman"/>
          <w:sz w:val="24"/>
          <w:szCs w:val="24"/>
          <w:shd w:val="clear" w:color="auto" w:fill="FFFFFF"/>
        </w:rPr>
        <w:t xml:space="preserve"> и силового оборудования.</w:t>
      </w:r>
    </w:p>
    <w:p w:rsidR="00EE1038" w:rsidRPr="00AB63A5" w:rsidRDefault="00B31153"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2.1.8</w:t>
      </w:r>
      <w:r w:rsidR="00EE1038" w:rsidRPr="00AB63A5">
        <w:rPr>
          <w:rFonts w:ascii="Times New Roman" w:hAnsi="Times New Roman" w:cs="Times New Roman"/>
          <w:b/>
          <w:sz w:val="24"/>
          <w:szCs w:val="24"/>
        </w:rPr>
        <w:t xml:space="preserve"> Воздействие на окружающую среду</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Экологические аспекты, в частности влияние электроустановок на окружающую среду – один из важнейших вопросов в энергетике. Любая электроустановка в той или иной мере оказывает негативное влияние на окружающую среду </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Следует отметить воздействие вредных веществ на человека. Например, в электрических распределительных устройствах, оборудованными </w:t>
      </w:r>
      <w:proofErr w:type="spellStart"/>
      <w:r w:rsidR="008B27E7" w:rsidRPr="00AB63A5">
        <w:rPr>
          <w:rFonts w:ascii="Times New Roman" w:hAnsi="Times New Roman" w:cs="Times New Roman"/>
        </w:rPr>
        <w:fldChar w:fldCharType="begin"/>
      </w:r>
      <w:r w:rsidR="008B27E7" w:rsidRPr="00AB63A5">
        <w:rPr>
          <w:rFonts w:ascii="Times New Roman" w:hAnsi="Times New Roman" w:cs="Times New Roman"/>
        </w:rPr>
        <w:instrText xml:space="preserve"> HYPERLINK "http://electricalschool.info/main/visokovoltny/1261-jelegazovye-vykljuchateli-110-kv-i-vyshe.html" </w:instrText>
      </w:r>
      <w:r w:rsidR="008B27E7" w:rsidRPr="00AB63A5">
        <w:rPr>
          <w:rFonts w:ascii="Times New Roman" w:hAnsi="Times New Roman" w:cs="Times New Roman"/>
        </w:rPr>
        <w:fldChar w:fldCharType="separate"/>
      </w:r>
      <w:r w:rsidRPr="00AB63A5">
        <w:rPr>
          <w:rFonts w:ascii="Times New Roman" w:hAnsi="Times New Roman" w:cs="Times New Roman"/>
          <w:sz w:val="24"/>
          <w:szCs w:val="24"/>
          <w:shd w:val="clear" w:color="auto" w:fill="FFFFFF"/>
        </w:rPr>
        <w:t>элегазовыми</w:t>
      </w:r>
      <w:proofErr w:type="spellEnd"/>
      <w:r w:rsidRPr="00AB63A5">
        <w:rPr>
          <w:rFonts w:ascii="Times New Roman" w:hAnsi="Times New Roman" w:cs="Times New Roman"/>
          <w:sz w:val="24"/>
          <w:szCs w:val="24"/>
          <w:shd w:val="clear" w:color="auto" w:fill="FFFFFF"/>
        </w:rPr>
        <w:t xml:space="preserve"> выключателями</w:t>
      </w:r>
      <w:r w:rsidR="008B27E7" w:rsidRPr="00AB63A5">
        <w:rPr>
          <w:rFonts w:ascii="Times New Roman" w:hAnsi="Times New Roman" w:cs="Times New Roman"/>
          <w:sz w:val="24"/>
          <w:szCs w:val="24"/>
          <w:shd w:val="clear" w:color="auto" w:fill="FFFFFF"/>
        </w:rPr>
        <w:fldChar w:fldCharType="end"/>
      </w:r>
      <w:r w:rsidRPr="00AB63A5">
        <w:rPr>
          <w:rFonts w:ascii="Times New Roman" w:hAnsi="Times New Roman" w:cs="Times New Roman"/>
          <w:sz w:val="24"/>
          <w:szCs w:val="24"/>
          <w:shd w:val="clear" w:color="auto" w:fill="FFFFFF"/>
        </w:rPr>
        <w:t xml:space="preserve">, есть вероятность отравления </w:t>
      </w:r>
      <w:proofErr w:type="spellStart"/>
      <w:r w:rsidRPr="00AB63A5">
        <w:rPr>
          <w:rFonts w:ascii="Times New Roman" w:hAnsi="Times New Roman" w:cs="Times New Roman"/>
          <w:sz w:val="24"/>
          <w:szCs w:val="24"/>
          <w:shd w:val="clear" w:color="auto" w:fill="FFFFFF"/>
        </w:rPr>
        <w:t>элегазом</w:t>
      </w:r>
      <w:proofErr w:type="spellEnd"/>
      <w:r w:rsidRPr="00AB63A5">
        <w:rPr>
          <w:rFonts w:ascii="Times New Roman" w:hAnsi="Times New Roman" w:cs="Times New Roman"/>
          <w:sz w:val="24"/>
          <w:szCs w:val="24"/>
          <w:shd w:val="clear" w:color="auto" w:fill="FFFFFF"/>
        </w:rPr>
        <w:t xml:space="preserve"> по причине его утечки из поврежденного выключателя. Кислотная аккумуляторная батарея несет в себе опасность в виде серной  кислоты, которая может попасть на кожу человека или в дыхательные пути.</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Экологический аспект распространяется и на птиц, гибнущих на линиях электропередач и в открытых распределительных устройствах подстанций. Для предотвращения гибели птиц на линиях электропередач на опорах устанавливают специальные устройства, которые препятствуют посадке на них птиц</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В процессе </w:t>
      </w:r>
      <w:hyperlink r:id="rId38" w:history="1">
        <w:r w:rsidRPr="00AB63A5">
          <w:rPr>
            <w:rFonts w:ascii="Times New Roman" w:hAnsi="Times New Roman" w:cs="Times New Roman"/>
            <w:sz w:val="24"/>
            <w:szCs w:val="24"/>
            <w:shd w:val="clear" w:color="auto" w:fill="FFFFFF"/>
          </w:rPr>
          <w:t>эксплуатации электроустановок</w:t>
        </w:r>
      </w:hyperlink>
      <w:r w:rsidRPr="00AB63A5">
        <w:rPr>
          <w:rFonts w:ascii="Times New Roman" w:hAnsi="Times New Roman" w:cs="Times New Roman"/>
          <w:sz w:val="24"/>
          <w:szCs w:val="24"/>
          <w:shd w:val="clear" w:color="auto" w:fill="FFFFFF"/>
        </w:rPr>
        <w:t> возможно загрязнение окружающей среды вредными веществами. Это может быть: электролит, трансформаторное масло и другие нефтепродукты, бытовые отходы и другие вредные вещества.</w:t>
      </w:r>
    </w:p>
    <w:p w:rsidR="00EE1038" w:rsidRPr="00AB63A5" w:rsidRDefault="00EE1038"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Для предотвращения загрязнения окружающей среды необходимо строго соблюдать нормативные документы и инструкции по эксплуатации оборудования, правила обращения с вредными веществами и др., хранить отходы и вредные вещества в специально отведенных для этого местах.</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ОАО «МРСК Урала», являясь одной из крупнейших распределительных сетевых компаний России, заинтересована в обеспечении экологической безопасности и соблюдении требований природоохранного законодательства в процессе производственной деятельности.</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Одной из приоритетных задач управленческой политики ОАО «МРСК Урала» является организация обеспечения потребителей электрической энергией при условии соблюдения требований экономичности, безопасности, надежности и ответственности за воздействие на окружающую среду.</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По специфическому воздействию электрических сетей на окружающую природную среду их можно отнести к производствам, оказывающим минимальное негативное воздействие.</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Объекты ОАО «МРСК Урала» (воздушные линии электропередачи ВЛ, подстанции ПС) в процессе производственной деятельности являются незначительными источниками вредного воздействия на окружающую природную среду: выбросы загрязняющих веществ в атмосферный воздух являются минимальными, сбросы в поверхностные водные объекты не производятся, загрязнение почвы возможно лишь во время строительства и частично при ремонтных работах.</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Кроме того, для уменьшения негативного воздействия на окружающую среду </w:t>
      </w:r>
      <w:r w:rsidRPr="00AB63A5">
        <w:rPr>
          <w:rFonts w:ascii="Times New Roman" w:hAnsi="Times New Roman" w:cs="Times New Roman"/>
          <w:sz w:val="24"/>
          <w:szCs w:val="24"/>
          <w:shd w:val="clear" w:color="auto" w:fill="FFFFFF"/>
        </w:rPr>
        <w:lastRenderedPageBreak/>
        <w:t>ежегодно выполняются природоохранные мероприятия, в частности - на промышленных площадках ОАО «МРСК Урала» осуществляется сбор и временное накопление отходов производства и потребления в специально оборудованных местах хранения с дальнейшей передачей предприятиям, принимающим отходы на размещение и утилизацию.</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Филиалы и производственные отделения ОАО «МРСК Урала» своевременно разрабатывают все необходимые, согласно требований природоохранного законодательства, нормативные и разрешительные документы, которые утверждаются в территориальных управлениях </w:t>
      </w:r>
      <w:proofErr w:type="spellStart"/>
      <w:r w:rsidRPr="00AB63A5">
        <w:rPr>
          <w:rFonts w:ascii="Times New Roman" w:hAnsi="Times New Roman" w:cs="Times New Roman"/>
          <w:sz w:val="24"/>
          <w:szCs w:val="24"/>
          <w:shd w:val="clear" w:color="auto" w:fill="FFFFFF"/>
        </w:rPr>
        <w:t>Росприроднадзора</w:t>
      </w:r>
      <w:proofErr w:type="spellEnd"/>
      <w:r w:rsidRPr="00AB63A5">
        <w:rPr>
          <w:rFonts w:ascii="Times New Roman" w:hAnsi="Times New Roman" w:cs="Times New Roman"/>
          <w:sz w:val="24"/>
          <w:szCs w:val="24"/>
          <w:shd w:val="clear" w:color="auto" w:fill="FFFFFF"/>
        </w:rPr>
        <w:t>: проекты нормативов образования отходов и лимитов на их размещение, проекты предельно допустимых выбросов, лимиты на размещение отходов и разрешения на выбросы загрязняющих веществ в атмосферный воздух.</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Косвенной оценкой служат плата за негативное воздействие на окружающую среду, которая имеет устойчивую тенденцию к снижению, и отсутствие штрафных санкций со стороны контролирующих органов.</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Проведена значительная организационная и практическая работа, направленная на снижение техногенных нагрузок на окружающую природную среду.</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Совершенствование технологических процессов передачи и распределения электрической энергии является одним из основных направлений экологической политики ОАО «МРСК Урала». Одним из ключевых направлений ее реализации является технологическое перевооружение основных фондов электросетевых компаний, применение перспективных технологий и решений при транспорте и распределении электрической энергии. Основными направлениями деятельности ОАО «МРСК Урала» являются:</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Постепенный вывод из эксплуатации маслонаполненного оборудования с заменой на </w:t>
      </w:r>
      <w:proofErr w:type="spellStart"/>
      <w:r w:rsidRPr="00AB63A5">
        <w:rPr>
          <w:rFonts w:ascii="Times New Roman" w:hAnsi="Times New Roman" w:cs="Times New Roman"/>
          <w:sz w:val="24"/>
          <w:szCs w:val="24"/>
          <w:shd w:val="clear" w:color="auto" w:fill="FFFFFF"/>
        </w:rPr>
        <w:t>элегазовые</w:t>
      </w:r>
      <w:proofErr w:type="spellEnd"/>
      <w:r w:rsidRPr="00AB63A5">
        <w:rPr>
          <w:rFonts w:ascii="Times New Roman" w:hAnsi="Times New Roman" w:cs="Times New Roman"/>
          <w:sz w:val="24"/>
          <w:szCs w:val="24"/>
          <w:shd w:val="clear" w:color="auto" w:fill="FFFFFF"/>
        </w:rPr>
        <w:t xml:space="preserve"> и вакуумные, которые обеспечивают экологическую чистоту эксплуатации. </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Обустройство системы </w:t>
      </w:r>
      <w:proofErr w:type="spellStart"/>
      <w:r w:rsidRPr="00AB63A5">
        <w:rPr>
          <w:rFonts w:ascii="Times New Roman" w:hAnsi="Times New Roman" w:cs="Times New Roman"/>
          <w:sz w:val="24"/>
          <w:szCs w:val="24"/>
          <w:shd w:val="clear" w:color="auto" w:fill="FFFFFF"/>
        </w:rPr>
        <w:t>маслоприемных</w:t>
      </w:r>
      <w:proofErr w:type="spellEnd"/>
      <w:r w:rsidRPr="00AB63A5">
        <w:rPr>
          <w:rFonts w:ascii="Times New Roman" w:hAnsi="Times New Roman" w:cs="Times New Roman"/>
          <w:sz w:val="24"/>
          <w:szCs w:val="24"/>
          <w:shd w:val="clear" w:color="auto" w:fill="FFFFFF"/>
        </w:rPr>
        <w:t xml:space="preserve"> устройств ПС с использованием современных технологий (полимерных покрытий маслоприемников) с целью минимизации экологических издержек по утилизации отходов замасленного щебня и соответствия эксплуатации объектов электросетевого хозяйства современным требованиям по охране окружающей среды. </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Применение самонесущих изолированных проводов, позволяющих снизить экологически вредное воздействие хозяйственной деятельности на окружающую среду путем уменьшения ширины вырубаемой просеки в лесных массивах перед прокладкой и в процессе эксплуатации линий электропередачи, а также исключает гибель птиц.</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Филиалы и производственные отделения ОАО «МРСК Урала» добились достаточной экологической эффективности, контролируя воздействие своей деятельности на окружающую среду, следуя своей экологической политике и целевым экологическим показателям.</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На всех объектах проектирования и строительства ОАО «МРСК Урала» ведется экологическое сопровождение. Особенности производства работ при сооружении ВЛ, ПС и других электросетевых объектов в проектных документах сведены в отдельный природоохранный блок.</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Все филиалы и производственные отделения ОАО «МРСК Урала» регулярно проводят мероприятия по предотвращению возможных экологических рисков:</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совершенствование системы экологической подготовки и повышения </w:t>
      </w:r>
      <w:r w:rsidRPr="00AB63A5">
        <w:rPr>
          <w:rFonts w:ascii="Times New Roman" w:hAnsi="Times New Roman" w:cs="Times New Roman"/>
          <w:sz w:val="24"/>
          <w:szCs w:val="24"/>
          <w:shd w:val="clear" w:color="auto" w:fill="FFFFFF"/>
        </w:rPr>
        <w:lastRenderedPageBreak/>
        <w:t>квалификации работников;</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совершенствование нормативно-экологической базы;</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применение регулярно проверяемых контрольно-измерительных приборов, устройств противоаварийной защиты, средств получения, обработки и передачи информации;</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использование принятых (установленных) методов и средств контроля измеряемых параметров негативного воздействия на окружающую среду.</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В ОАО «МРСК Урала» внедрена и поддерживается в рабочем состоянии интегрированная система менеджмента (ИСМ), составной частью которой является система экологического менеджмента (СЭМ). В подтверждение соответствия требованиям международного стандарта ISO 14001:2004 «Системы управления окружающей средой. Требования и руководства по применению» получен сертификат соответствия № 12.0615.026 от 27.06.2012.</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Исполняя требования международного стандарта, ОАО «МРСК Урала» стремится реализовать цели и политику в области охраны окружающей среды:</w:t>
      </w:r>
    </w:p>
    <w:p w:rsidR="00D05F7A" w:rsidRPr="00AB63A5" w:rsidRDefault="006E3E90"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 </w:t>
      </w:r>
      <w:r w:rsidR="00D05F7A" w:rsidRPr="00AB63A5">
        <w:rPr>
          <w:rFonts w:ascii="Times New Roman" w:hAnsi="Times New Roman" w:cs="Times New Roman"/>
          <w:sz w:val="24"/>
          <w:szCs w:val="24"/>
          <w:shd w:val="clear" w:color="auto" w:fill="FFFFFF"/>
        </w:rPr>
        <w:t>снижать риски и предотвращать угрозы, связанные с негативным воздействием на окружающую среду в процессе производственной деятельности;</w:t>
      </w:r>
    </w:p>
    <w:p w:rsidR="00D05F7A" w:rsidRPr="00AB63A5" w:rsidRDefault="006E3E90"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 </w:t>
      </w:r>
      <w:r w:rsidR="00D05F7A" w:rsidRPr="00AB63A5">
        <w:rPr>
          <w:rFonts w:ascii="Times New Roman" w:hAnsi="Times New Roman" w:cs="Times New Roman"/>
          <w:sz w:val="24"/>
          <w:szCs w:val="24"/>
          <w:shd w:val="clear" w:color="auto" w:fill="FFFFFF"/>
        </w:rPr>
        <w:t>выполнять требования законодательных актов РФ в области охраны окружающей среды; </w:t>
      </w:r>
    </w:p>
    <w:p w:rsidR="00D05F7A" w:rsidRPr="00AB63A5" w:rsidRDefault="006E3E90"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 </w:t>
      </w:r>
      <w:r w:rsidR="00D05F7A" w:rsidRPr="00AB63A5">
        <w:rPr>
          <w:rFonts w:ascii="Times New Roman" w:hAnsi="Times New Roman" w:cs="Times New Roman"/>
          <w:sz w:val="24"/>
          <w:szCs w:val="24"/>
          <w:shd w:val="clear" w:color="auto" w:fill="FFFFFF"/>
        </w:rPr>
        <w:t>рационально использовать природные ресурсы.</w:t>
      </w:r>
    </w:p>
    <w:p w:rsidR="00D05F7A" w:rsidRPr="00AB63A5" w:rsidRDefault="00D05F7A" w:rsidP="00AB63A5">
      <w:pPr>
        <w:pStyle w:val="ConsPlusNormal"/>
        <w:spacing w:line="276" w:lineRule="auto"/>
        <w:ind w:firstLine="709"/>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В ОАО «МРСК Урала» идентифицированы экологические аспекты, связанные с деятельностью ОАО «МРСК Урала», и произведена оценка их воздействий на окружающую среду. Негативное воздействие снижается путем выполнения намеченных для этого мероприятий. Ежегодно проводится оценка снижения уровня негативного влияния на окружающую сред</w:t>
      </w:r>
      <w:r w:rsidR="006E3E90" w:rsidRPr="00AB63A5">
        <w:rPr>
          <w:rFonts w:ascii="Times New Roman" w:hAnsi="Times New Roman" w:cs="Times New Roman"/>
          <w:sz w:val="24"/>
          <w:szCs w:val="24"/>
          <w:shd w:val="clear" w:color="auto" w:fill="FFFFFF"/>
        </w:rPr>
        <w:t>у после выполнения мероприятий.</w:t>
      </w:r>
    </w:p>
    <w:p w:rsidR="00EE1038" w:rsidRPr="00AB63A5" w:rsidRDefault="00B31153" w:rsidP="00AB63A5">
      <w:pPr>
        <w:pStyle w:val="ConsPlusNormal"/>
        <w:spacing w:before="240" w:after="240" w:line="276" w:lineRule="auto"/>
        <w:jc w:val="center"/>
        <w:rPr>
          <w:rFonts w:ascii="Times New Roman" w:hAnsi="Times New Roman" w:cs="Times New Roman"/>
          <w:sz w:val="24"/>
          <w:szCs w:val="24"/>
        </w:rPr>
      </w:pPr>
      <w:r w:rsidRPr="00AB63A5">
        <w:rPr>
          <w:rFonts w:ascii="Times New Roman" w:hAnsi="Times New Roman" w:cs="Times New Roman"/>
          <w:b/>
          <w:sz w:val="24"/>
          <w:szCs w:val="24"/>
        </w:rPr>
        <w:t>2.1.9</w:t>
      </w:r>
      <w:r w:rsidR="00EE1038" w:rsidRPr="00AB63A5">
        <w:rPr>
          <w:rFonts w:ascii="Times New Roman" w:hAnsi="Times New Roman" w:cs="Times New Roman"/>
          <w:b/>
          <w:sz w:val="24"/>
          <w:szCs w:val="24"/>
        </w:rPr>
        <w:t xml:space="preserve"> Тарифы, плата (тариф) за подключение (присоединение), структура себестоимости производства и транспорта</w:t>
      </w:r>
      <w:r w:rsidR="00EE1038" w:rsidRPr="00AB63A5">
        <w:rPr>
          <w:rFonts w:ascii="Times New Roman" w:hAnsi="Times New Roman" w:cs="Times New Roman"/>
          <w:sz w:val="24"/>
          <w:szCs w:val="24"/>
        </w:rPr>
        <w:t xml:space="preserve"> </w:t>
      </w:r>
    </w:p>
    <w:p w:rsidR="00EE1038" w:rsidRPr="00AB63A5" w:rsidRDefault="00EE1038" w:rsidP="00AB63A5">
      <w:pPr>
        <w:pStyle w:val="ConsPlusNormal"/>
        <w:spacing w:line="276" w:lineRule="auto"/>
        <w:ind w:firstLine="851"/>
        <w:jc w:val="both"/>
        <w:rPr>
          <w:rFonts w:ascii="Times New Roman" w:hAnsi="Times New Roman" w:cs="Times New Roman"/>
          <w:sz w:val="24"/>
          <w:szCs w:val="24"/>
        </w:rPr>
      </w:pPr>
      <w:r w:rsidRPr="00AB63A5">
        <w:rPr>
          <w:rFonts w:ascii="Times New Roman" w:hAnsi="Times New Roman" w:cs="Times New Roman"/>
          <w:sz w:val="24"/>
          <w:szCs w:val="24"/>
        </w:rPr>
        <w:t>Производственная деятельность Свердловского филиал ОАО "</w:t>
      </w:r>
      <w:proofErr w:type="spellStart"/>
      <w:r w:rsidRPr="00AB63A5">
        <w:rPr>
          <w:rFonts w:ascii="Times New Roman" w:hAnsi="Times New Roman" w:cs="Times New Roman"/>
          <w:sz w:val="24"/>
          <w:szCs w:val="24"/>
        </w:rPr>
        <w:t>ЭнергосбыТ</w:t>
      </w:r>
      <w:proofErr w:type="spellEnd"/>
      <w:r w:rsidRPr="00AB63A5">
        <w:rPr>
          <w:rFonts w:ascii="Times New Roman" w:hAnsi="Times New Roman" w:cs="Times New Roman"/>
          <w:sz w:val="24"/>
          <w:szCs w:val="24"/>
        </w:rPr>
        <w:t xml:space="preserve"> Плюс" регламентируется федеральным законодательством. Тарифы на электроэнергию устанавливаются Региональной энергетической комиссией Свердловской области.</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49"/>
        <w:gridCol w:w="156"/>
      </w:tblGrid>
      <w:tr w:rsidR="00EE1038" w:rsidRPr="00AB63A5" w:rsidTr="00EE1038">
        <w:trPr>
          <w:tblCellSpacing w:w="0" w:type="dxa"/>
        </w:trPr>
        <w:tc>
          <w:tcPr>
            <w:tcW w:w="0" w:type="auto"/>
            <w:vAlign w:val="center"/>
            <w:hideMark/>
          </w:tcPr>
          <w:p w:rsidR="00EE1038" w:rsidRPr="00AB63A5" w:rsidRDefault="00EE1038" w:rsidP="00AB63A5">
            <w:pPr>
              <w:pStyle w:val="ConsPlusNormal"/>
              <w:spacing w:line="276" w:lineRule="auto"/>
              <w:ind w:firstLine="851"/>
              <w:jc w:val="both"/>
              <w:rPr>
                <w:rFonts w:ascii="Times New Roman" w:hAnsi="Times New Roman" w:cs="Times New Roman"/>
                <w:sz w:val="24"/>
                <w:szCs w:val="24"/>
              </w:rPr>
            </w:pPr>
            <w:r w:rsidRPr="00AB63A5">
              <w:rPr>
                <w:rFonts w:ascii="Times New Roman" w:hAnsi="Times New Roman" w:cs="Times New Roman"/>
                <w:sz w:val="24"/>
                <w:szCs w:val="24"/>
              </w:rPr>
              <w:t>Постановление Региональной энергетической коми</w:t>
            </w:r>
            <w:r w:rsidR="00C435E2">
              <w:rPr>
                <w:rFonts w:ascii="Times New Roman" w:hAnsi="Times New Roman" w:cs="Times New Roman"/>
                <w:sz w:val="24"/>
                <w:szCs w:val="24"/>
              </w:rPr>
              <w:t>ссии  Свердловской области от</w:t>
            </w:r>
            <w:r w:rsidRPr="00AB63A5">
              <w:rPr>
                <w:rFonts w:ascii="Times New Roman" w:hAnsi="Times New Roman" w:cs="Times New Roman"/>
                <w:sz w:val="24"/>
                <w:szCs w:val="24"/>
              </w:rPr>
              <w:t xml:space="preserve"> 23.12.2016 № 226-ПК</w:t>
            </w:r>
            <w:r w:rsidR="00C435E2">
              <w:rPr>
                <w:rFonts w:ascii="Times New Roman" w:hAnsi="Times New Roman" w:cs="Times New Roman"/>
                <w:sz w:val="24"/>
                <w:szCs w:val="24"/>
              </w:rPr>
              <w:t xml:space="preserve"> </w:t>
            </w:r>
            <w:r w:rsidRPr="00AB63A5">
              <w:rPr>
                <w:rFonts w:ascii="Times New Roman" w:hAnsi="Times New Roman" w:cs="Times New Roman"/>
                <w:sz w:val="24"/>
                <w:szCs w:val="24"/>
              </w:rPr>
              <w:t>«Об установлении  понижающего коэффициента к тарифам на электрическую энергию для населения Свердловской области» </w:t>
            </w:r>
          </w:p>
        </w:tc>
        <w:tc>
          <w:tcPr>
            <w:tcW w:w="0" w:type="auto"/>
            <w:vAlign w:val="center"/>
            <w:hideMark/>
          </w:tcPr>
          <w:p w:rsidR="00EE1038" w:rsidRPr="00AB63A5" w:rsidRDefault="00532A5C"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w:t>
            </w:r>
          </w:p>
        </w:tc>
      </w:tr>
      <w:tr w:rsidR="00EE1038" w:rsidRPr="00AB63A5" w:rsidTr="00EE1038">
        <w:trPr>
          <w:tblCellSpacing w:w="0" w:type="dxa"/>
        </w:trPr>
        <w:tc>
          <w:tcPr>
            <w:tcW w:w="0" w:type="auto"/>
            <w:vAlign w:val="center"/>
            <w:hideMark/>
          </w:tcPr>
          <w:p w:rsidR="00EE1038" w:rsidRPr="00AB63A5" w:rsidRDefault="00EE1038" w:rsidP="00AB63A5">
            <w:pPr>
              <w:pStyle w:val="ConsPlusNormal"/>
              <w:spacing w:line="276" w:lineRule="auto"/>
              <w:ind w:firstLine="851"/>
              <w:jc w:val="both"/>
              <w:rPr>
                <w:rFonts w:ascii="Times New Roman" w:hAnsi="Times New Roman" w:cs="Times New Roman"/>
                <w:sz w:val="24"/>
                <w:szCs w:val="24"/>
              </w:rPr>
            </w:pPr>
            <w:r w:rsidRPr="00AB63A5">
              <w:rPr>
                <w:rFonts w:ascii="Times New Roman" w:hAnsi="Times New Roman" w:cs="Times New Roman"/>
                <w:sz w:val="24"/>
                <w:szCs w:val="24"/>
              </w:rPr>
              <w:t>Постановление Региональной энергетической ко</w:t>
            </w:r>
            <w:r w:rsidR="00532A5C" w:rsidRPr="00AB63A5">
              <w:rPr>
                <w:rFonts w:ascii="Times New Roman" w:hAnsi="Times New Roman" w:cs="Times New Roman"/>
                <w:sz w:val="24"/>
                <w:szCs w:val="24"/>
              </w:rPr>
              <w:t xml:space="preserve">миссии  Свердловской области от </w:t>
            </w:r>
            <w:r w:rsidRPr="00AB63A5">
              <w:rPr>
                <w:rFonts w:ascii="Times New Roman" w:hAnsi="Times New Roman" w:cs="Times New Roman"/>
                <w:sz w:val="24"/>
                <w:szCs w:val="24"/>
              </w:rPr>
              <w:t>23.12.2016</w:t>
            </w:r>
            <w:r w:rsidR="00532A5C" w:rsidRPr="00AB63A5">
              <w:rPr>
                <w:rFonts w:ascii="Times New Roman" w:hAnsi="Times New Roman" w:cs="Times New Roman"/>
                <w:sz w:val="24"/>
                <w:szCs w:val="24"/>
              </w:rPr>
              <w:t xml:space="preserve"> </w:t>
            </w:r>
            <w:r w:rsidRPr="00AB63A5">
              <w:rPr>
                <w:rFonts w:ascii="Times New Roman" w:hAnsi="Times New Roman" w:cs="Times New Roman"/>
                <w:sz w:val="24"/>
                <w:szCs w:val="24"/>
              </w:rPr>
              <w:t>№</w:t>
            </w:r>
            <w:r w:rsidR="00532A5C" w:rsidRPr="00AB63A5">
              <w:rPr>
                <w:rFonts w:ascii="Times New Roman" w:hAnsi="Times New Roman" w:cs="Times New Roman"/>
                <w:sz w:val="24"/>
                <w:szCs w:val="24"/>
              </w:rPr>
              <w:t xml:space="preserve"> 227-ПК </w:t>
            </w:r>
            <w:r w:rsidRPr="00AB63A5">
              <w:rPr>
                <w:rFonts w:ascii="Times New Roman" w:hAnsi="Times New Roman" w:cs="Times New Roman"/>
                <w:sz w:val="24"/>
                <w:szCs w:val="24"/>
              </w:rPr>
              <w:t>«Об установлении тарифов на электрическую энергию для населения и приравненных к нему категорий потребителей Свердловской области» </w:t>
            </w:r>
          </w:p>
        </w:tc>
        <w:tc>
          <w:tcPr>
            <w:tcW w:w="0" w:type="auto"/>
            <w:vAlign w:val="center"/>
            <w:hideMark/>
          </w:tcPr>
          <w:p w:rsidR="00EE1038" w:rsidRPr="00AB63A5" w:rsidRDefault="00EE1038" w:rsidP="00AB63A5">
            <w:pPr>
              <w:spacing w:after="0"/>
              <w:rPr>
                <w:rFonts w:ascii="Times New Roman" w:eastAsia="Times New Roman" w:hAnsi="Times New Roman" w:cs="Times New Roman"/>
                <w:sz w:val="24"/>
                <w:szCs w:val="24"/>
                <w:lang w:eastAsia="ru-RU"/>
              </w:rPr>
            </w:pPr>
          </w:p>
        </w:tc>
      </w:tr>
      <w:tr w:rsidR="00EE1038" w:rsidRPr="00AB63A5" w:rsidTr="00EE1038">
        <w:trPr>
          <w:tblCellSpacing w:w="0" w:type="dxa"/>
        </w:trPr>
        <w:tc>
          <w:tcPr>
            <w:tcW w:w="0" w:type="auto"/>
            <w:vAlign w:val="center"/>
            <w:hideMark/>
          </w:tcPr>
          <w:p w:rsidR="00EE1038" w:rsidRPr="00AB63A5" w:rsidRDefault="00EE1038" w:rsidP="00AB63A5">
            <w:pPr>
              <w:pStyle w:val="ConsPlusNormal"/>
              <w:spacing w:line="276" w:lineRule="auto"/>
              <w:ind w:firstLine="851"/>
              <w:jc w:val="both"/>
              <w:rPr>
                <w:rFonts w:ascii="Times New Roman" w:hAnsi="Times New Roman" w:cs="Times New Roman"/>
                <w:sz w:val="24"/>
                <w:szCs w:val="24"/>
              </w:rPr>
            </w:pPr>
            <w:r w:rsidRPr="00AB63A5">
              <w:rPr>
                <w:rFonts w:ascii="Times New Roman" w:hAnsi="Times New Roman" w:cs="Times New Roman"/>
                <w:sz w:val="24"/>
                <w:szCs w:val="24"/>
              </w:rPr>
              <w:t>Составляющие тарифов на электрическую энергию для населения и потребителей, приравненных к категории населения, по С</w:t>
            </w:r>
            <w:r w:rsidR="006E3E90" w:rsidRPr="00AB63A5">
              <w:rPr>
                <w:rFonts w:ascii="Times New Roman" w:hAnsi="Times New Roman" w:cs="Times New Roman"/>
                <w:sz w:val="24"/>
                <w:szCs w:val="24"/>
              </w:rPr>
              <w:t>вердловской области в 2017 году.</w:t>
            </w:r>
          </w:p>
        </w:tc>
        <w:tc>
          <w:tcPr>
            <w:tcW w:w="0" w:type="auto"/>
            <w:vAlign w:val="center"/>
            <w:hideMark/>
          </w:tcPr>
          <w:p w:rsidR="00EE1038" w:rsidRPr="00AB63A5" w:rsidRDefault="00EE1038" w:rsidP="00AB63A5">
            <w:pPr>
              <w:spacing w:after="0"/>
              <w:rPr>
                <w:rFonts w:ascii="Times New Roman" w:eastAsia="Times New Roman" w:hAnsi="Times New Roman" w:cs="Times New Roman"/>
                <w:sz w:val="24"/>
                <w:szCs w:val="24"/>
                <w:lang w:eastAsia="ru-RU"/>
              </w:rPr>
            </w:pPr>
          </w:p>
        </w:tc>
      </w:tr>
    </w:tbl>
    <w:p w:rsidR="00AB63A5" w:rsidRDefault="00AB63A5" w:rsidP="00AB63A5">
      <w:pPr>
        <w:pStyle w:val="ConsPlusNormal"/>
        <w:spacing w:after="240" w:line="276" w:lineRule="auto"/>
        <w:ind w:firstLine="851"/>
        <w:jc w:val="right"/>
        <w:rPr>
          <w:rFonts w:ascii="Times New Roman" w:hAnsi="Times New Roman" w:cs="Times New Roman"/>
          <w:sz w:val="24"/>
          <w:szCs w:val="24"/>
        </w:rPr>
      </w:pPr>
    </w:p>
    <w:p w:rsidR="00AB63A5" w:rsidRDefault="00AB63A5" w:rsidP="00AB63A5">
      <w:pPr>
        <w:pStyle w:val="ConsPlusNormal"/>
        <w:spacing w:after="240" w:line="276" w:lineRule="auto"/>
        <w:ind w:firstLine="851"/>
        <w:jc w:val="right"/>
        <w:rPr>
          <w:rFonts w:ascii="Times New Roman" w:hAnsi="Times New Roman" w:cs="Times New Roman"/>
          <w:sz w:val="24"/>
          <w:szCs w:val="24"/>
        </w:rPr>
      </w:pPr>
    </w:p>
    <w:p w:rsidR="00EE1038" w:rsidRPr="00AB63A5" w:rsidRDefault="006E3E90" w:rsidP="00AB63A5">
      <w:pPr>
        <w:pStyle w:val="ConsPlusNormal"/>
        <w:spacing w:after="240" w:line="276" w:lineRule="auto"/>
        <w:ind w:firstLine="851"/>
        <w:jc w:val="right"/>
        <w:rPr>
          <w:rFonts w:ascii="Times New Roman" w:hAnsi="Times New Roman" w:cs="Times New Roman"/>
          <w:sz w:val="24"/>
          <w:szCs w:val="24"/>
        </w:rPr>
      </w:pPr>
      <w:r w:rsidRPr="00AB63A5">
        <w:rPr>
          <w:rFonts w:ascii="Times New Roman" w:hAnsi="Times New Roman" w:cs="Times New Roman"/>
          <w:sz w:val="24"/>
          <w:szCs w:val="24"/>
        </w:rPr>
        <w:lastRenderedPageBreak/>
        <w:t>Таблица 5</w:t>
      </w:r>
    </w:p>
    <w:tbl>
      <w:tblPr>
        <w:tblW w:w="10178" w:type="dxa"/>
        <w:tblInd w:w="-552" w:type="dxa"/>
        <w:shd w:val="clear" w:color="auto" w:fill="FFFFFF"/>
        <w:tblCellMar>
          <w:top w:w="15" w:type="dxa"/>
          <w:left w:w="15" w:type="dxa"/>
          <w:bottom w:w="15" w:type="dxa"/>
          <w:right w:w="15" w:type="dxa"/>
        </w:tblCellMar>
        <w:tblLook w:val="04A0" w:firstRow="1" w:lastRow="0" w:firstColumn="1" w:lastColumn="0" w:noHBand="0" w:noVBand="1"/>
      </w:tblPr>
      <w:tblGrid>
        <w:gridCol w:w="1418"/>
        <w:gridCol w:w="1102"/>
        <w:gridCol w:w="1308"/>
        <w:gridCol w:w="992"/>
        <w:gridCol w:w="1529"/>
        <w:gridCol w:w="1164"/>
        <w:gridCol w:w="1134"/>
        <w:gridCol w:w="1531"/>
      </w:tblGrid>
      <w:tr w:rsidR="00EE1038" w:rsidRPr="00AB63A5" w:rsidTr="002966C2">
        <w:trPr>
          <w:trHeight w:val="978"/>
        </w:trPr>
        <w:tc>
          <w:tcPr>
            <w:tcW w:w="1418"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p>
        </w:tc>
        <w:tc>
          <w:tcPr>
            <w:tcW w:w="1102"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Единица измерения</w:t>
            </w:r>
          </w:p>
        </w:tc>
        <w:tc>
          <w:tcPr>
            <w:tcW w:w="2300"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2016</w:t>
            </w:r>
          </w:p>
        </w:tc>
        <w:tc>
          <w:tcPr>
            <w:tcW w:w="1529" w:type="dxa"/>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Нормативный</w:t>
            </w:r>
          </w:p>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 xml:space="preserve"> акт</w:t>
            </w:r>
          </w:p>
        </w:tc>
        <w:tc>
          <w:tcPr>
            <w:tcW w:w="229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2017</w:t>
            </w:r>
          </w:p>
        </w:tc>
        <w:tc>
          <w:tcPr>
            <w:tcW w:w="153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 xml:space="preserve">Нормативный </w:t>
            </w:r>
          </w:p>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акт</w:t>
            </w:r>
          </w:p>
        </w:tc>
      </w:tr>
      <w:tr w:rsidR="00EE1038" w:rsidRPr="00AB63A5" w:rsidTr="00877147">
        <w:trPr>
          <w:trHeight w:val="239"/>
        </w:trPr>
        <w:tc>
          <w:tcPr>
            <w:tcW w:w="141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038" w:rsidRPr="00AB63A5" w:rsidRDefault="00EE1038" w:rsidP="00AB63A5">
            <w:pPr>
              <w:spacing w:after="0"/>
              <w:rPr>
                <w:rFonts w:ascii="Times New Roman" w:eastAsia="Times New Roman" w:hAnsi="Times New Roman" w:cs="Times New Roman"/>
                <w:sz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038" w:rsidRPr="00AB63A5" w:rsidRDefault="00EE1038" w:rsidP="00AB63A5">
            <w:pPr>
              <w:spacing w:after="0"/>
              <w:rPr>
                <w:rFonts w:ascii="Times New Roman" w:eastAsia="Times New Roman" w:hAnsi="Times New Roman" w:cs="Times New Roman"/>
                <w:sz w:val="24"/>
                <w:lang w:eastAsia="ru-RU"/>
              </w:rPr>
            </w:pPr>
          </w:p>
        </w:tc>
        <w:tc>
          <w:tcPr>
            <w:tcW w:w="1308"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с 01.01 по 30.06</w:t>
            </w:r>
          </w:p>
        </w:tc>
        <w:tc>
          <w:tcPr>
            <w:tcW w:w="992"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с 01.07 по 31.12</w:t>
            </w:r>
          </w:p>
        </w:tc>
        <w:tc>
          <w:tcPr>
            <w:tcW w:w="1529" w:type="dxa"/>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p>
        </w:tc>
        <w:tc>
          <w:tcPr>
            <w:tcW w:w="116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с 01.01 по 30.06</w:t>
            </w:r>
          </w:p>
        </w:tc>
        <w:tc>
          <w:tcPr>
            <w:tcW w:w="1134"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с 01.07 по 31.12</w:t>
            </w:r>
          </w:p>
        </w:tc>
        <w:tc>
          <w:tcPr>
            <w:tcW w:w="0" w:type="auto"/>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sz w:val="24"/>
                <w:szCs w:val="20"/>
                <w:lang w:eastAsia="ru-RU"/>
              </w:rPr>
            </w:pPr>
          </w:p>
        </w:tc>
      </w:tr>
      <w:tr w:rsidR="00EE1038" w:rsidRPr="00AB63A5" w:rsidTr="00DA3A82">
        <w:trPr>
          <w:trHeight w:val="1499"/>
        </w:trPr>
        <w:tc>
          <w:tcPr>
            <w:tcW w:w="14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ОАО «</w:t>
            </w:r>
            <w:proofErr w:type="spellStart"/>
            <w:r w:rsidRPr="00AB63A5">
              <w:rPr>
                <w:rFonts w:ascii="Times New Roman" w:eastAsia="Times New Roman" w:hAnsi="Times New Roman" w:cs="Times New Roman"/>
                <w:sz w:val="24"/>
                <w:lang w:eastAsia="ru-RU"/>
              </w:rPr>
              <w:t>ЭнергосбыТ</w:t>
            </w:r>
            <w:proofErr w:type="spellEnd"/>
            <w:r w:rsidRPr="00AB63A5">
              <w:rPr>
                <w:rFonts w:ascii="Times New Roman" w:eastAsia="Times New Roman" w:hAnsi="Times New Roman" w:cs="Times New Roman"/>
                <w:sz w:val="24"/>
                <w:lang w:eastAsia="ru-RU"/>
              </w:rPr>
              <w:t xml:space="preserve"> Плюс»</w:t>
            </w:r>
          </w:p>
        </w:tc>
        <w:tc>
          <w:tcPr>
            <w:tcW w:w="11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руб.</w:t>
            </w:r>
          </w:p>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/кВт*</w:t>
            </w:r>
            <w:proofErr w:type="gramStart"/>
            <w:r w:rsidRPr="00AB63A5">
              <w:rPr>
                <w:rFonts w:ascii="Times New Roman" w:eastAsia="Times New Roman" w:hAnsi="Times New Roman" w:cs="Times New Roman"/>
                <w:sz w:val="24"/>
                <w:lang w:eastAsia="ru-RU"/>
              </w:rPr>
              <w:t>ч</w:t>
            </w:r>
            <w:proofErr w:type="gramEnd"/>
          </w:p>
        </w:tc>
        <w:tc>
          <w:tcPr>
            <w:tcW w:w="1308"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3,30</w:t>
            </w:r>
          </w:p>
        </w:tc>
        <w:tc>
          <w:tcPr>
            <w:tcW w:w="992" w:type="dxa"/>
            <w:tcBorders>
              <w:top w:val="single" w:sz="6" w:space="0" w:color="000000"/>
              <w:left w:val="single" w:sz="6" w:space="0" w:color="000000"/>
              <w:bottom w:val="single" w:sz="6" w:space="0" w:color="000000"/>
              <w:right w:val="single" w:sz="6" w:space="0" w:color="000000"/>
            </w:tcBorders>
            <w:shd w:val="clear" w:color="auto" w:fill="E5DFEC" w:themeFill="accent4"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3,54</w:t>
            </w:r>
          </w:p>
        </w:tc>
        <w:tc>
          <w:tcPr>
            <w:tcW w:w="1529" w:type="dxa"/>
            <w:tcBorders>
              <w:top w:val="single" w:sz="6" w:space="0" w:color="000000"/>
              <w:left w:val="single" w:sz="6" w:space="0" w:color="000000"/>
              <w:bottom w:val="single" w:sz="6" w:space="0" w:color="000000"/>
              <w:right w:val="single" w:sz="4" w:space="0" w:color="auto"/>
            </w:tcBorders>
            <w:shd w:val="clear" w:color="auto" w:fill="FFFFFF"/>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Постановление РЭК Свердловской области от 23.12.2015 № 278-ПК</w:t>
            </w:r>
          </w:p>
        </w:tc>
        <w:tc>
          <w:tcPr>
            <w:tcW w:w="116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 3,54</w:t>
            </w:r>
          </w:p>
        </w:tc>
        <w:tc>
          <w:tcPr>
            <w:tcW w:w="1134"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3,71</w:t>
            </w:r>
          </w:p>
        </w:tc>
        <w:tc>
          <w:tcPr>
            <w:tcW w:w="15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038" w:rsidRPr="00AB63A5" w:rsidRDefault="00EE1038" w:rsidP="00AB63A5">
            <w:pPr>
              <w:spacing w:before="100" w:beforeAutospacing="1" w:after="100" w:afterAutospacing="1"/>
              <w:ind w:left="-92" w:right="-85"/>
              <w:jc w:val="center"/>
              <w:rPr>
                <w:rFonts w:ascii="Times New Roman" w:eastAsia="Times New Roman" w:hAnsi="Times New Roman" w:cs="Times New Roman"/>
                <w:sz w:val="24"/>
                <w:lang w:eastAsia="ru-RU"/>
              </w:rPr>
            </w:pPr>
            <w:r w:rsidRPr="00AB63A5">
              <w:rPr>
                <w:rFonts w:ascii="Times New Roman" w:eastAsia="Times New Roman" w:hAnsi="Times New Roman" w:cs="Times New Roman"/>
                <w:sz w:val="24"/>
                <w:lang w:eastAsia="ru-RU"/>
              </w:rPr>
              <w:t>Постановление РЭК Свердловской области от 23.12.2016 № 227-ПК</w:t>
            </w:r>
          </w:p>
        </w:tc>
      </w:tr>
    </w:tbl>
    <w:p w:rsidR="00EE1038" w:rsidRPr="00AB63A5" w:rsidRDefault="00B31153" w:rsidP="00AB63A5">
      <w:pPr>
        <w:pStyle w:val="ConsPlusNormal"/>
        <w:spacing w:before="240" w:after="240" w:line="276" w:lineRule="auto"/>
        <w:jc w:val="center"/>
        <w:rPr>
          <w:rFonts w:ascii="Times New Roman" w:hAnsi="Times New Roman" w:cs="Times New Roman"/>
          <w:b/>
          <w:sz w:val="24"/>
          <w:szCs w:val="28"/>
        </w:rPr>
      </w:pPr>
      <w:r w:rsidRPr="00AB63A5">
        <w:rPr>
          <w:rFonts w:ascii="Times New Roman" w:hAnsi="Times New Roman" w:cs="Times New Roman"/>
          <w:b/>
          <w:sz w:val="24"/>
          <w:szCs w:val="28"/>
        </w:rPr>
        <w:t>2.1.10</w:t>
      </w:r>
      <w:r w:rsidR="00EE1038" w:rsidRPr="00AB63A5">
        <w:rPr>
          <w:rFonts w:ascii="Times New Roman" w:hAnsi="Times New Roman" w:cs="Times New Roman"/>
          <w:b/>
          <w:sz w:val="24"/>
          <w:szCs w:val="28"/>
        </w:rPr>
        <w:t xml:space="preserve"> Технические и технологические проблемы в системе</w:t>
      </w:r>
    </w:p>
    <w:p w:rsidR="00EE1038" w:rsidRPr="00AB63A5" w:rsidRDefault="00EE1038" w:rsidP="00AB63A5">
      <w:pPr>
        <w:pStyle w:val="p16"/>
        <w:shd w:val="clear" w:color="auto" w:fill="FFFFFF"/>
        <w:spacing w:before="0" w:beforeAutospacing="0" w:after="0" w:afterAutospacing="0" w:line="276" w:lineRule="auto"/>
        <w:ind w:firstLine="708"/>
        <w:jc w:val="both"/>
        <w:rPr>
          <w:szCs w:val="28"/>
        </w:rPr>
      </w:pPr>
      <w:r w:rsidRPr="00AB63A5">
        <w:rPr>
          <w:szCs w:val="28"/>
        </w:rPr>
        <w:t>Техническое состояние системы электроснабжения Невьянского  городского округа – характеризуется проблемами свойственными для систем электроснабжения городов и населенных пунктов Российской Федерации. Изменившиеся с ростом потребления электроэнергии нагрузки приводят к тому, что часть трансформаторных подстанций работает с перегрузкой, сечение распределительных сетей не во всех случаях соответствует электрическим нагрузкам. Сроком эксплуатации значительного количества трансформаторных подстанций и трансформаторов более 25 лет, что приводит к дополнительным потерям холостого хода. Часть распределительных сетей нуждается в замене или реконструкции.</w:t>
      </w:r>
      <w:r w:rsidRPr="00AB63A5">
        <w:rPr>
          <w:sz w:val="22"/>
        </w:rPr>
        <w:t xml:space="preserve">  </w:t>
      </w:r>
      <w:r w:rsidRPr="00AB63A5">
        <w:rPr>
          <w:szCs w:val="28"/>
        </w:rPr>
        <w:t>Наличие бесхозных сетей.</w:t>
      </w:r>
    </w:p>
    <w:p w:rsidR="00EE1038" w:rsidRPr="00AB63A5" w:rsidRDefault="00EE1038" w:rsidP="00AB63A5">
      <w:pPr>
        <w:pStyle w:val="p16"/>
        <w:shd w:val="clear" w:color="auto" w:fill="FFFFFF"/>
        <w:spacing w:before="0" w:beforeAutospacing="0" w:after="0" w:afterAutospacing="0" w:line="276" w:lineRule="auto"/>
        <w:ind w:firstLine="708"/>
        <w:jc w:val="both"/>
        <w:rPr>
          <w:szCs w:val="28"/>
        </w:rPr>
      </w:pPr>
      <w:r w:rsidRPr="00AB63A5">
        <w:rPr>
          <w:szCs w:val="28"/>
        </w:rPr>
        <w:t xml:space="preserve">Выполнение объемов работ по реконструкции объектов системы электроснабжения позволит значительно повысить безопасность эксплуатации электроустановок, надежность электроснабжения потребителей, качество электроэнергии и снизить </w:t>
      </w:r>
      <w:r w:rsidR="005147A6" w:rsidRPr="00AB63A5">
        <w:rPr>
          <w:szCs w:val="28"/>
        </w:rPr>
        <w:t>технологические потери в сетях.</w:t>
      </w:r>
    </w:p>
    <w:p w:rsidR="00EE1038" w:rsidRPr="00AB63A5" w:rsidRDefault="00B31153" w:rsidP="00AB63A5">
      <w:pPr>
        <w:pStyle w:val="ConsPlusNormal"/>
        <w:spacing w:before="240" w:after="240" w:line="276" w:lineRule="auto"/>
        <w:jc w:val="center"/>
        <w:rPr>
          <w:rFonts w:ascii="Times New Roman" w:hAnsi="Times New Roman" w:cs="Times New Roman"/>
          <w:b/>
          <w:sz w:val="24"/>
          <w:szCs w:val="28"/>
        </w:rPr>
      </w:pPr>
      <w:r w:rsidRPr="00AB63A5">
        <w:rPr>
          <w:rFonts w:ascii="Times New Roman" w:hAnsi="Times New Roman" w:cs="Times New Roman"/>
          <w:b/>
          <w:sz w:val="24"/>
          <w:szCs w:val="28"/>
        </w:rPr>
        <w:t>2.1.11</w:t>
      </w:r>
      <w:r w:rsidR="00EE1038" w:rsidRPr="00AB63A5">
        <w:rPr>
          <w:rFonts w:ascii="Times New Roman" w:hAnsi="Times New Roman" w:cs="Times New Roman"/>
          <w:b/>
          <w:sz w:val="24"/>
          <w:szCs w:val="28"/>
        </w:rPr>
        <w:t xml:space="preserve"> Краткий анализ состояния установки приборов учета и </w:t>
      </w:r>
      <w:proofErr w:type="spellStart"/>
      <w:r w:rsidR="00EE1038" w:rsidRPr="00AB63A5">
        <w:rPr>
          <w:rFonts w:ascii="Times New Roman" w:hAnsi="Times New Roman" w:cs="Times New Roman"/>
          <w:b/>
          <w:sz w:val="24"/>
          <w:szCs w:val="28"/>
        </w:rPr>
        <w:t>энергоресурсосбережения</w:t>
      </w:r>
      <w:proofErr w:type="spellEnd"/>
      <w:r w:rsidR="00EE1038" w:rsidRPr="00AB63A5">
        <w:rPr>
          <w:rFonts w:ascii="Times New Roman" w:hAnsi="Times New Roman" w:cs="Times New Roman"/>
          <w:b/>
          <w:sz w:val="24"/>
          <w:szCs w:val="28"/>
        </w:rPr>
        <w:t xml:space="preserve"> у потребителей</w:t>
      </w:r>
    </w:p>
    <w:p w:rsidR="00EE1038" w:rsidRPr="00AB63A5" w:rsidRDefault="00EE1038" w:rsidP="00AB63A5">
      <w:pPr>
        <w:pStyle w:val="p16"/>
        <w:shd w:val="clear" w:color="auto" w:fill="FFFFFF"/>
        <w:spacing w:before="0" w:beforeAutospacing="0" w:after="0" w:afterAutospacing="0" w:line="276" w:lineRule="auto"/>
        <w:ind w:firstLine="708"/>
        <w:jc w:val="both"/>
        <w:rPr>
          <w:szCs w:val="28"/>
        </w:rPr>
      </w:pPr>
      <w:r w:rsidRPr="00AB63A5">
        <w:rPr>
          <w:szCs w:val="28"/>
        </w:rPr>
        <w:t xml:space="preserve">Обязанность установки приборов учета коммунальных ресурсов определена в ст. 13 ФЗ № 261 от 23.11.2009 г. «Об энергосбережении и о повышении энергетической эффективности и о внесении изменений в отдельные законодательные акты РФ» (далее – закон об энергосбережении). В соответствии со ст. 5 указанного ФЗ до 1 июля 2012 г. собственники помещений в многоквартирных домах обязаны обеспечить оснащение домов приборами учета воды, тепловой энергии, электрической энергии, а также ввод установленных приборов учета в эксплуатацию. В случае если собственники не установили счетчики, обязанность по их установке переходит к </w:t>
      </w:r>
      <w:proofErr w:type="spellStart"/>
      <w:r w:rsidRPr="00AB63A5">
        <w:rPr>
          <w:szCs w:val="28"/>
        </w:rPr>
        <w:t>ресурсоснабжающим</w:t>
      </w:r>
      <w:proofErr w:type="spellEnd"/>
      <w:r w:rsidRPr="00AB63A5">
        <w:rPr>
          <w:szCs w:val="28"/>
        </w:rPr>
        <w:t xml:space="preserve"> организациям. Срок установки в данном случае определен до 1 июля 2013 г.</w:t>
      </w:r>
    </w:p>
    <w:p w:rsidR="00EE1038" w:rsidRPr="00AB63A5" w:rsidRDefault="00EE1038" w:rsidP="00AB63A5">
      <w:pPr>
        <w:pStyle w:val="p16"/>
        <w:shd w:val="clear" w:color="auto" w:fill="FFFFFF"/>
        <w:spacing w:before="0" w:beforeAutospacing="0" w:after="0" w:afterAutospacing="0" w:line="276" w:lineRule="auto"/>
        <w:ind w:firstLine="708"/>
        <w:jc w:val="both"/>
        <w:rPr>
          <w:szCs w:val="28"/>
        </w:rPr>
      </w:pPr>
      <w:r w:rsidRPr="00AB63A5">
        <w:rPr>
          <w:szCs w:val="28"/>
        </w:rPr>
        <w:t>В соответствии со ст. 30 ЖК РФ производить поверку или замену счетчика должен собственник помещения.</w:t>
      </w:r>
    </w:p>
    <w:p w:rsidR="00294D06" w:rsidRDefault="00EE1038" w:rsidP="00AB63A5">
      <w:pPr>
        <w:pStyle w:val="p16"/>
        <w:shd w:val="clear" w:color="auto" w:fill="FFFFFF"/>
        <w:spacing w:before="0" w:beforeAutospacing="0" w:after="0" w:afterAutospacing="0" w:line="276" w:lineRule="auto"/>
        <w:ind w:firstLine="708"/>
        <w:jc w:val="both"/>
        <w:rPr>
          <w:szCs w:val="28"/>
        </w:rPr>
      </w:pPr>
      <w:r w:rsidRPr="00AB63A5">
        <w:rPr>
          <w:szCs w:val="28"/>
        </w:rPr>
        <w:t>С 1 июля 2016 года жители Свердловской области, не установившие приборы учета, будут платить до 50% больше за электроэнергию, а РСО (</w:t>
      </w:r>
      <w:proofErr w:type="spellStart"/>
      <w:r w:rsidRPr="00AB63A5">
        <w:rPr>
          <w:szCs w:val="28"/>
        </w:rPr>
        <w:t>ресурсоснабжающие</w:t>
      </w:r>
      <w:proofErr w:type="spellEnd"/>
      <w:r w:rsidRPr="00AB63A5">
        <w:rPr>
          <w:szCs w:val="28"/>
        </w:rPr>
        <w:t xml:space="preserve"> </w:t>
      </w:r>
      <w:r w:rsidRPr="00AB63A5">
        <w:rPr>
          <w:szCs w:val="28"/>
        </w:rPr>
        <w:lastRenderedPageBreak/>
        <w:t>организации) и исполнители коммунальных услуг обязаны применять повышающий коэффициент при расчете платы граждан за коммунальные услуги.</w:t>
      </w:r>
    </w:p>
    <w:p w:rsidR="00EE1038" w:rsidRPr="00AB63A5" w:rsidRDefault="00EE1038" w:rsidP="00AB63A5">
      <w:pPr>
        <w:pStyle w:val="p16"/>
        <w:shd w:val="clear" w:color="auto" w:fill="FFFFFF"/>
        <w:spacing w:before="0" w:beforeAutospacing="0" w:after="0" w:afterAutospacing="0" w:line="276" w:lineRule="auto"/>
        <w:ind w:firstLine="708"/>
        <w:jc w:val="both"/>
        <w:rPr>
          <w:szCs w:val="28"/>
        </w:rPr>
      </w:pPr>
      <w:r w:rsidRPr="00AB63A5">
        <w:rPr>
          <w:szCs w:val="28"/>
        </w:rPr>
        <w:t xml:space="preserve">На 2017 год </w:t>
      </w:r>
      <w:proofErr w:type="gramStart"/>
      <w:r w:rsidRPr="00AB63A5">
        <w:rPr>
          <w:szCs w:val="28"/>
        </w:rPr>
        <w:t>в</w:t>
      </w:r>
      <w:proofErr w:type="gramEnd"/>
      <w:r w:rsidRPr="00AB63A5">
        <w:rPr>
          <w:szCs w:val="28"/>
        </w:rPr>
        <w:t xml:space="preserve"> </w:t>
      </w:r>
      <w:proofErr w:type="gramStart"/>
      <w:r w:rsidRPr="00AB63A5">
        <w:rPr>
          <w:szCs w:val="28"/>
        </w:rPr>
        <w:t>Невьянском</w:t>
      </w:r>
      <w:proofErr w:type="gramEnd"/>
      <w:r w:rsidRPr="00AB63A5">
        <w:rPr>
          <w:szCs w:val="28"/>
        </w:rPr>
        <w:t xml:space="preserve"> городском округе </w:t>
      </w:r>
      <w:r w:rsidR="00294D06">
        <w:rPr>
          <w:szCs w:val="28"/>
        </w:rPr>
        <w:t>95,85</w:t>
      </w:r>
      <w:r w:rsidRPr="00AB63A5">
        <w:rPr>
          <w:szCs w:val="28"/>
        </w:rPr>
        <w:t>% обеспечение индивидуальными приборами учета элек</w:t>
      </w:r>
      <w:r w:rsidR="005147A6" w:rsidRPr="00AB63A5">
        <w:rPr>
          <w:szCs w:val="28"/>
        </w:rPr>
        <w:t>троэнергии.</w:t>
      </w:r>
    </w:p>
    <w:p w:rsidR="00EE1038" w:rsidRPr="00AB63A5" w:rsidRDefault="00EE1038" w:rsidP="00AB63A5">
      <w:pPr>
        <w:pStyle w:val="1"/>
        <w:jc w:val="center"/>
        <w:rPr>
          <w:rFonts w:ascii="Times New Roman" w:hAnsi="Times New Roman" w:cs="Times New Roman"/>
          <w:color w:val="auto"/>
          <w:sz w:val="24"/>
          <w:szCs w:val="24"/>
        </w:rPr>
      </w:pPr>
      <w:bookmarkStart w:id="4" w:name="_Toc496889222"/>
      <w:r w:rsidRPr="00AB63A5">
        <w:rPr>
          <w:rFonts w:ascii="Times New Roman" w:hAnsi="Times New Roman" w:cs="Times New Roman"/>
          <w:color w:val="auto"/>
          <w:sz w:val="24"/>
          <w:szCs w:val="24"/>
        </w:rPr>
        <w:t>2.2 Краткий анализ существующего состояния системы теплоснабжения</w:t>
      </w:r>
      <w:bookmarkEnd w:id="4"/>
    </w:p>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2.2.1  Институциональная структура</w:t>
      </w:r>
    </w:p>
    <w:p w:rsidR="00EE1038" w:rsidRPr="00AB63A5" w:rsidRDefault="00EE1038" w:rsidP="00AB63A5">
      <w:pPr>
        <w:spacing w:after="0"/>
        <w:ind w:left="14" w:right="52" w:firstLine="556"/>
        <w:jc w:val="both"/>
        <w:rPr>
          <w:rFonts w:ascii="Times New Roman" w:eastAsia="Times New Roman" w:hAnsi="Times New Roman" w:cs="Times New Roman"/>
          <w:sz w:val="24"/>
          <w:szCs w:val="24"/>
        </w:rPr>
      </w:pPr>
      <w:r w:rsidRPr="00AB63A5">
        <w:rPr>
          <w:rFonts w:ascii="Times New Roman" w:eastAsia="Times New Roman" w:hAnsi="Times New Roman" w:cs="Times New Roman"/>
          <w:sz w:val="24"/>
          <w:szCs w:val="24"/>
        </w:rPr>
        <w:t>В настоящее время теплоснаб</w:t>
      </w:r>
      <w:r w:rsidR="004772D1">
        <w:rPr>
          <w:rFonts w:ascii="Times New Roman" w:eastAsia="Times New Roman" w:hAnsi="Times New Roman" w:cs="Times New Roman"/>
          <w:sz w:val="24"/>
          <w:szCs w:val="24"/>
        </w:rPr>
        <w:t xml:space="preserve">жением </w:t>
      </w:r>
      <w:proofErr w:type="gramStart"/>
      <w:r w:rsidR="004772D1">
        <w:rPr>
          <w:rFonts w:ascii="Times New Roman" w:eastAsia="Times New Roman" w:hAnsi="Times New Roman" w:cs="Times New Roman"/>
          <w:sz w:val="24"/>
          <w:szCs w:val="24"/>
        </w:rPr>
        <w:t>в</w:t>
      </w:r>
      <w:proofErr w:type="gramEnd"/>
      <w:r w:rsidR="004772D1">
        <w:rPr>
          <w:rFonts w:ascii="Times New Roman" w:eastAsia="Times New Roman" w:hAnsi="Times New Roman" w:cs="Times New Roman"/>
          <w:sz w:val="24"/>
          <w:szCs w:val="24"/>
        </w:rPr>
        <w:t xml:space="preserve"> </w:t>
      </w:r>
      <w:proofErr w:type="gramStart"/>
      <w:r w:rsidR="004772D1">
        <w:rPr>
          <w:rFonts w:ascii="Times New Roman" w:eastAsia="Times New Roman" w:hAnsi="Times New Roman" w:cs="Times New Roman"/>
          <w:sz w:val="24"/>
          <w:szCs w:val="24"/>
        </w:rPr>
        <w:t>Невьянском</w:t>
      </w:r>
      <w:proofErr w:type="gramEnd"/>
      <w:r w:rsidR="004772D1">
        <w:rPr>
          <w:rFonts w:ascii="Times New Roman" w:eastAsia="Times New Roman" w:hAnsi="Times New Roman" w:cs="Times New Roman"/>
          <w:sz w:val="24"/>
          <w:szCs w:val="24"/>
        </w:rPr>
        <w:t xml:space="preserve"> городском округе занимаются 5 организаций</w:t>
      </w:r>
      <w:r w:rsidRPr="00AB63A5">
        <w:rPr>
          <w:rFonts w:ascii="Times New Roman" w:eastAsia="Times New Roman" w:hAnsi="Times New Roman" w:cs="Times New Roman"/>
          <w:sz w:val="24"/>
          <w:szCs w:val="24"/>
        </w:rPr>
        <w:t>:</w:t>
      </w:r>
    </w:p>
    <w:p w:rsidR="00EE1038" w:rsidRPr="00DB7BD0" w:rsidRDefault="00EE1038" w:rsidP="00AB63A5">
      <w:pPr>
        <w:spacing w:after="0"/>
        <w:ind w:left="14" w:right="52" w:firstLine="556"/>
        <w:jc w:val="both"/>
        <w:rPr>
          <w:rFonts w:ascii="Times New Roman" w:eastAsia="Times New Roman" w:hAnsi="Times New Roman" w:cs="Times New Roman"/>
          <w:sz w:val="24"/>
          <w:szCs w:val="24"/>
        </w:rPr>
      </w:pPr>
      <w:r w:rsidRPr="00DB7BD0">
        <w:rPr>
          <w:rFonts w:ascii="Times New Roman" w:eastAsia="Times New Roman" w:hAnsi="Times New Roman" w:cs="Times New Roman"/>
          <w:sz w:val="24"/>
          <w:szCs w:val="24"/>
        </w:rPr>
        <w:t>- Невьянский филиал АО «</w:t>
      </w:r>
      <w:proofErr w:type="spellStart"/>
      <w:r w:rsidRPr="00DB7BD0">
        <w:rPr>
          <w:rFonts w:ascii="Times New Roman" w:eastAsia="Times New Roman" w:hAnsi="Times New Roman" w:cs="Times New Roman"/>
          <w:sz w:val="24"/>
          <w:szCs w:val="24"/>
        </w:rPr>
        <w:t>Регионгаз-инвест</w:t>
      </w:r>
      <w:proofErr w:type="spellEnd"/>
      <w:r w:rsidRPr="00DB7BD0">
        <w:rPr>
          <w:rFonts w:ascii="Times New Roman" w:eastAsia="Times New Roman" w:hAnsi="Times New Roman" w:cs="Times New Roman"/>
          <w:sz w:val="24"/>
          <w:szCs w:val="24"/>
        </w:rPr>
        <w:t>»</w:t>
      </w:r>
    </w:p>
    <w:p w:rsidR="00EE1038" w:rsidRPr="00DB7BD0" w:rsidRDefault="00EE1038" w:rsidP="00AB63A5">
      <w:pPr>
        <w:spacing w:after="0"/>
        <w:ind w:left="14" w:right="52" w:firstLine="556"/>
        <w:jc w:val="both"/>
        <w:rPr>
          <w:rFonts w:ascii="Times New Roman" w:eastAsia="Times New Roman" w:hAnsi="Times New Roman" w:cs="Times New Roman"/>
          <w:sz w:val="24"/>
          <w:szCs w:val="24"/>
        </w:rPr>
      </w:pPr>
      <w:r w:rsidRPr="00DB7BD0">
        <w:rPr>
          <w:rFonts w:ascii="Times New Roman" w:eastAsia="Times New Roman" w:hAnsi="Times New Roman" w:cs="Times New Roman"/>
          <w:sz w:val="24"/>
          <w:szCs w:val="24"/>
        </w:rPr>
        <w:t>- МУП «Территория» Невьянского городского округа</w:t>
      </w:r>
    </w:p>
    <w:p w:rsidR="00EE1038" w:rsidRPr="00DB7BD0" w:rsidRDefault="00EE1038" w:rsidP="00AB63A5">
      <w:pPr>
        <w:spacing w:after="0"/>
        <w:ind w:left="14" w:right="52" w:firstLine="556"/>
        <w:jc w:val="both"/>
        <w:rPr>
          <w:rFonts w:ascii="Times New Roman" w:eastAsia="Times New Roman" w:hAnsi="Times New Roman" w:cs="Times New Roman"/>
          <w:sz w:val="24"/>
          <w:szCs w:val="24"/>
        </w:rPr>
      </w:pPr>
      <w:r w:rsidRPr="00DB7BD0">
        <w:rPr>
          <w:rFonts w:ascii="Times New Roman" w:eastAsia="Times New Roman" w:hAnsi="Times New Roman" w:cs="Times New Roman"/>
          <w:sz w:val="24"/>
          <w:szCs w:val="24"/>
        </w:rPr>
        <w:t>- ООО «</w:t>
      </w:r>
      <w:proofErr w:type="spellStart"/>
      <w:r w:rsidRPr="00DB7BD0">
        <w:rPr>
          <w:rFonts w:ascii="Times New Roman" w:eastAsia="Times New Roman" w:hAnsi="Times New Roman" w:cs="Times New Roman"/>
          <w:sz w:val="24"/>
          <w:szCs w:val="24"/>
        </w:rPr>
        <w:t>АятьКоммуналСервис</w:t>
      </w:r>
      <w:proofErr w:type="spellEnd"/>
      <w:r w:rsidRPr="00DB7BD0">
        <w:rPr>
          <w:rFonts w:ascii="Times New Roman" w:eastAsia="Times New Roman" w:hAnsi="Times New Roman" w:cs="Times New Roman"/>
          <w:sz w:val="24"/>
          <w:szCs w:val="24"/>
        </w:rPr>
        <w:t>»</w:t>
      </w:r>
    </w:p>
    <w:p w:rsidR="00EE1038" w:rsidRDefault="00EE1038" w:rsidP="00AB63A5">
      <w:pPr>
        <w:spacing w:after="0"/>
        <w:ind w:left="14" w:right="52" w:firstLine="556"/>
        <w:jc w:val="both"/>
        <w:rPr>
          <w:rFonts w:ascii="Times New Roman" w:eastAsia="Times New Roman" w:hAnsi="Times New Roman" w:cs="Times New Roman"/>
          <w:sz w:val="24"/>
          <w:szCs w:val="24"/>
        </w:rPr>
      </w:pPr>
      <w:r w:rsidRPr="00DB7BD0">
        <w:rPr>
          <w:rFonts w:ascii="Times New Roman" w:eastAsia="Times New Roman" w:hAnsi="Times New Roman" w:cs="Times New Roman"/>
          <w:sz w:val="24"/>
          <w:szCs w:val="24"/>
        </w:rPr>
        <w:t>- ООО УК «Демидовский ключ»</w:t>
      </w:r>
    </w:p>
    <w:p w:rsidR="004772D1" w:rsidRPr="00DB7BD0" w:rsidRDefault="004772D1" w:rsidP="00AB63A5">
      <w:pPr>
        <w:spacing w:after="0"/>
        <w:ind w:left="14" w:right="52" w:firstLine="5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ГКОУ СО «</w:t>
      </w:r>
      <w:proofErr w:type="spellStart"/>
      <w:r>
        <w:rPr>
          <w:rFonts w:ascii="Times New Roman" w:eastAsia="Times New Roman" w:hAnsi="Times New Roman" w:cs="Times New Roman"/>
          <w:sz w:val="24"/>
          <w:szCs w:val="24"/>
        </w:rPr>
        <w:t>Таватуйский</w:t>
      </w:r>
      <w:proofErr w:type="spellEnd"/>
      <w:r>
        <w:rPr>
          <w:rFonts w:ascii="Times New Roman" w:eastAsia="Times New Roman" w:hAnsi="Times New Roman" w:cs="Times New Roman"/>
          <w:sz w:val="24"/>
          <w:szCs w:val="24"/>
        </w:rPr>
        <w:t xml:space="preserve"> детский дом»</w:t>
      </w:r>
    </w:p>
    <w:p w:rsidR="00EE1038" w:rsidRPr="00AB63A5" w:rsidRDefault="00EE1038" w:rsidP="00AB63A5">
      <w:pPr>
        <w:spacing w:after="0"/>
        <w:ind w:left="14" w:right="52" w:firstLine="556"/>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Система теплоснабжения имеет тупиковую сеть трубопроводов от отдельно расположенных котельных.  </w:t>
      </w:r>
    </w:p>
    <w:p w:rsidR="00EE1038" w:rsidRPr="00AB63A5" w:rsidRDefault="00EE1038" w:rsidP="00AB63A5">
      <w:pPr>
        <w:spacing w:after="0"/>
        <w:ind w:left="14" w:right="52" w:firstLine="341"/>
        <w:jc w:val="both"/>
        <w:rPr>
          <w:rFonts w:ascii="Times New Roman" w:eastAsia="Times New Roman" w:hAnsi="Times New Roman" w:cs="Times New Roman"/>
          <w:sz w:val="24"/>
          <w:szCs w:val="24"/>
        </w:rPr>
      </w:pPr>
      <w:r w:rsidRPr="00AB63A5">
        <w:rPr>
          <w:rFonts w:ascii="Times New Roman" w:eastAsia="Times New Roman" w:hAnsi="Times New Roman" w:cs="Times New Roman"/>
          <w:sz w:val="24"/>
          <w:szCs w:val="24"/>
        </w:rPr>
        <w:t>Основная доля трубопроводов тепловых сетей проложена надземным способом. Там, где используется подземная прокладка, большое количество участков тепловых сетей проложено совместно с трубопроводом холодного водоснабжения, что существенно увеличивает тепловые потери в тепловых сетях.</w:t>
      </w:r>
    </w:p>
    <w:p w:rsidR="00EE1038" w:rsidRPr="00AB63A5" w:rsidRDefault="00EE1038" w:rsidP="00AB63A5">
      <w:pPr>
        <w:spacing w:after="0"/>
        <w:ind w:left="14" w:right="52" w:firstLine="341"/>
        <w:jc w:val="both"/>
        <w:rPr>
          <w:rFonts w:ascii="Times New Roman" w:hAnsi="Times New Roman" w:cs="Times New Roman"/>
          <w:sz w:val="24"/>
        </w:rPr>
      </w:pPr>
      <w:r w:rsidRPr="00AB63A5">
        <w:rPr>
          <w:rFonts w:ascii="Times New Roman" w:eastAsia="Times New Roman" w:hAnsi="Times New Roman" w:cs="Times New Roman"/>
          <w:sz w:val="24"/>
        </w:rPr>
        <w:t>В</w:t>
      </w:r>
      <w:r w:rsidRPr="00AB63A5">
        <w:rPr>
          <w:rFonts w:ascii="Times New Roman" w:eastAsia="Arial" w:hAnsi="Times New Roman" w:cs="Times New Roman"/>
          <w:sz w:val="24"/>
        </w:rPr>
        <w:t xml:space="preserve"> </w:t>
      </w:r>
      <w:r w:rsidRPr="00AB63A5">
        <w:rPr>
          <w:rFonts w:ascii="Times New Roman" w:eastAsia="Times New Roman" w:hAnsi="Times New Roman" w:cs="Times New Roman"/>
          <w:sz w:val="24"/>
        </w:rPr>
        <w:t xml:space="preserve">городе Невьянск и посёлке Цементный преобладает централизованное теплоснабжение от газовых котельных. В п. Ребристый, п. Калиново, с. </w:t>
      </w:r>
      <w:proofErr w:type="spellStart"/>
      <w:r w:rsidRPr="00AB63A5">
        <w:rPr>
          <w:rFonts w:ascii="Times New Roman" w:eastAsia="Times New Roman" w:hAnsi="Times New Roman" w:cs="Times New Roman"/>
          <w:sz w:val="24"/>
        </w:rPr>
        <w:t>Шайдуриха</w:t>
      </w:r>
      <w:proofErr w:type="spellEnd"/>
      <w:r w:rsidRPr="00AB63A5">
        <w:rPr>
          <w:rFonts w:ascii="Times New Roman" w:eastAsia="Times New Roman" w:hAnsi="Times New Roman" w:cs="Times New Roman"/>
          <w:sz w:val="24"/>
        </w:rPr>
        <w:t xml:space="preserve">, с. Конево, с. </w:t>
      </w:r>
      <w:proofErr w:type="spellStart"/>
      <w:r w:rsidRPr="00AB63A5">
        <w:rPr>
          <w:rFonts w:ascii="Times New Roman" w:eastAsia="Times New Roman" w:hAnsi="Times New Roman" w:cs="Times New Roman"/>
          <w:sz w:val="24"/>
        </w:rPr>
        <w:t>Аятское</w:t>
      </w:r>
      <w:proofErr w:type="spellEnd"/>
      <w:r w:rsidRPr="00AB63A5">
        <w:rPr>
          <w:rFonts w:ascii="Times New Roman" w:eastAsia="Times New Roman" w:hAnsi="Times New Roman" w:cs="Times New Roman"/>
          <w:sz w:val="24"/>
        </w:rPr>
        <w:t xml:space="preserve">, с. Нижние Таволги, с. </w:t>
      </w:r>
      <w:proofErr w:type="spellStart"/>
      <w:r w:rsidRPr="00AB63A5">
        <w:rPr>
          <w:rFonts w:ascii="Times New Roman" w:eastAsia="Times New Roman" w:hAnsi="Times New Roman" w:cs="Times New Roman"/>
          <w:sz w:val="24"/>
        </w:rPr>
        <w:t>Киприно</w:t>
      </w:r>
      <w:proofErr w:type="spellEnd"/>
      <w:r w:rsidRPr="00AB63A5">
        <w:rPr>
          <w:rFonts w:ascii="Times New Roman" w:eastAsia="Times New Roman" w:hAnsi="Times New Roman" w:cs="Times New Roman"/>
          <w:sz w:val="24"/>
        </w:rPr>
        <w:t>,</w:t>
      </w:r>
      <w:r w:rsidR="004772D1">
        <w:rPr>
          <w:rFonts w:ascii="Times New Roman" w:eastAsia="Times New Roman" w:hAnsi="Times New Roman" w:cs="Times New Roman"/>
          <w:sz w:val="24"/>
        </w:rPr>
        <w:t xml:space="preserve"> </w:t>
      </w:r>
      <w:proofErr w:type="spellStart"/>
      <w:r w:rsidR="004772D1">
        <w:rPr>
          <w:rFonts w:ascii="Times New Roman" w:eastAsia="Times New Roman" w:hAnsi="Times New Roman" w:cs="Times New Roman"/>
          <w:sz w:val="24"/>
        </w:rPr>
        <w:t>п</w:t>
      </w:r>
      <w:proofErr w:type="gramStart"/>
      <w:r w:rsidR="004772D1">
        <w:rPr>
          <w:rFonts w:ascii="Times New Roman" w:eastAsia="Times New Roman" w:hAnsi="Times New Roman" w:cs="Times New Roman"/>
          <w:sz w:val="24"/>
        </w:rPr>
        <w:t>.А</w:t>
      </w:r>
      <w:proofErr w:type="gramEnd"/>
      <w:r w:rsidR="004772D1">
        <w:rPr>
          <w:rFonts w:ascii="Times New Roman" w:eastAsia="Times New Roman" w:hAnsi="Times New Roman" w:cs="Times New Roman"/>
          <w:sz w:val="24"/>
        </w:rPr>
        <w:t>ять</w:t>
      </w:r>
      <w:proofErr w:type="spellEnd"/>
      <w:r w:rsidR="004772D1">
        <w:rPr>
          <w:rFonts w:ascii="Times New Roman" w:eastAsia="Times New Roman" w:hAnsi="Times New Roman" w:cs="Times New Roman"/>
          <w:sz w:val="24"/>
        </w:rPr>
        <w:t xml:space="preserve">, с. </w:t>
      </w:r>
      <w:proofErr w:type="spellStart"/>
      <w:r w:rsidR="004772D1">
        <w:rPr>
          <w:rFonts w:ascii="Times New Roman" w:eastAsia="Times New Roman" w:hAnsi="Times New Roman" w:cs="Times New Roman"/>
          <w:sz w:val="24"/>
        </w:rPr>
        <w:t>Быньги</w:t>
      </w:r>
      <w:proofErr w:type="spellEnd"/>
      <w:r w:rsidR="004772D1">
        <w:rPr>
          <w:rFonts w:ascii="Times New Roman" w:eastAsia="Times New Roman" w:hAnsi="Times New Roman" w:cs="Times New Roman"/>
          <w:sz w:val="24"/>
        </w:rPr>
        <w:t xml:space="preserve">, п. </w:t>
      </w:r>
      <w:proofErr w:type="spellStart"/>
      <w:r w:rsidR="004772D1">
        <w:rPr>
          <w:rFonts w:ascii="Times New Roman" w:eastAsia="Times New Roman" w:hAnsi="Times New Roman" w:cs="Times New Roman"/>
          <w:sz w:val="24"/>
        </w:rPr>
        <w:t>Таватуй</w:t>
      </w:r>
      <w:proofErr w:type="spellEnd"/>
      <w:r w:rsidR="004772D1">
        <w:rPr>
          <w:rFonts w:ascii="Times New Roman" w:eastAsia="Times New Roman" w:hAnsi="Times New Roman" w:cs="Times New Roman"/>
          <w:sz w:val="24"/>
        </w:rPr>
        <w:t>,</w:t>
      </w:r>
      <w:r w:rsidRPr="00AB63A5">
        <w:rPr>
          <w:rFonts w:ascii="Times New Roman" w:eastAsia="Times New Roman" w:hAnsi="Times New Roman" w:cs="Times New Roman"/>
          <w:sz w:val="24"/>
        </w:rPr>
        <w:t xml:space="preserve"> п. Вересковый </w:t>
      </w:r>
      <w:r w:rsidR="004772D1">
        <w:rPr>
          <w:rFonts w:ascii="Times New Roman" w:eastAsia="Times New Roman" w:hAnsi="Times New Roman" w:cs="Times New Roman"/>
          <w:sz w:val="24"/>
        </w:rPr>
        <w:t xml:space="preserve">и п. </w:t>
      </w:r>
      <w:proofErr w:type="spellStart"/>
      <w:r w:rsidR="004772D1">
        <w:rPr>
          <w:rFonts w:ascii="Times New Roman" w:eastAsia="Times New Roman" w:hAnsi="Times New Roman" w:cs="Times New Roman"/>
          <w:sz w:val="24"/>
        </w:rPr>
        <w:t>Таватуйский</w:t>
      </w:r>
      <w:proofErr w:type="spellEnd"/>
      <w:r w:rsidR="004772D1">
        <w:rPr>
          <w:rFonts w:ascii="Times New Roman" w:eastAsia="Times New Roman" w:hAnsi="Times New Roman" w:cs="Times New Roman"/>
          <w:sz w:val="24"/>
        </w:rPr>
        <w:t xml:space="preserve"> детский </w:t>
      </w:r>
      <w:proofErr w:type="spellStart"/>
      <w:r w:rsidR="004772D1">
        <w:rPr>
          <w:rFonts w:ascii="Times New Roman" w:eastAsia="Times New Roman" w:hAnsi="Times New Roman" w:cs="Times New Roman"/>
          <w:sz w:val="24"/>
        </w:rPr>
        <w:t>дом</w:t>
      </w:r>
      <w:r w:rsidRPr="00AB63A5">
        <w:rPr>
          <w:rFonts w:ascii="Times New Roman" w:eastAsia="Times New Roman" w:hAnsi="Times New Roman" w:cs="Times New Roman"/>
          <w:sz w:val="24"/>
        </w:rPr>
        <w:t>централизованное</w:t>
      </w:r>
      <w:proofErr w:type="spellEnd"/>
      <w:r w:rsidRPr="00AB63A5">
        <w:rPr>
          <w:rFonts w:ascii="Times New Roman" w:eastAsia="Times New Roman" w:hAnsi="Times New Roman" w:cs="Times New Roman"/>
          <w:sz w:val="24"/>
        </w:rPr>
        <w:t xml:space="preserve"> теплоснабжение присутствует в значительной степени, тем не менее в вышеуказанных населённых пунктах и преобладает индивидуальное теплоснабжение. В остальных 23 населённых пунктах городского округа теплоснабжение осуществляется от индивидуальных источников тепловой энергии. </w:t>
      </w:r>
    </w:p>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2.2.2  Характеристика системы</w:t>
      </w:r>
    </w:p>
    <w:p w:rsidR="00EE1038" w:rsidRPr="00AB63A5" w:rsidRDefault="00EE1038" w:rsidP="00AB63A5">
      <w:pPr>
        <w:spacing w:after="0"/>
        <w:ind w:left="591" w:right="45" w:hanging="10"/>
        <w:jc w:val="both"/>
        <w:rPr>
          <w:rFonts w:ascii="Times New Roman" w:hAnsi="Times New Roman" w:cs="Times New Roman"/>
          <w:sz w:val="24"/>
          <w:szCs w:val="24"/>
        </w:rPr>
      </w:pPr>
      <w:r w:rsidRPr="00AB63A5">
        <w:rPr>
          <w:rFonts w:ascii="Times New Roman" w:eastAsia="Times New Roman" w:hAnsi="Times New Roman" w:cs="Times New Roman"/>
          <w:sz w:val="24"/>
          <w:szCs w:val="24"/>
        </w:rPr>
        <w:t>Основной парк котельного и насосного обо</w:t>
      </w:r>
      <w:r w:rsidR="006E3E90" w:rsidRPr="00AB63A5">
        <w:rPr>
          <w:rFonts w:ascii="Times New Roman" w:eastAsia="Times New Roman" w:hAnsi="Times New Roman" w:cs="Times New Roman"/>
          <w:sz w:val="24"/>
          <w:szCs w:val="24"/>
        </w:rPr>
        <w:t xml:space="preserve">рудования представлен в таблице 6. </w:t>
      </w:r>
      <w:r w:rsidRPr="00AB63A5">
        <w:rPr>
          <w:rFonts w:ascii="Times New Roman" w:eastAsia="Times New Roman" w:hAnsi="Times New Roman" w:cs="Times New Roman"/>
          <w:sz w:val="24"/>
          <w:szCs w:val="24"/>
        </w:rPr>
        <w:t xml:space="preserve">  </w:t>
      </w:r>
    </w:p>
    <w:p w:rsidR="006E3E90" w:rsidRPr="00AB63A5" w:rsidRDefault="006E3E90" w:rsidP="004772D1">
      <w:pPr>
        <w:spacing w:after="0"/>
        <w:ind w:firstLine="6504"/>
        <w:jc w:val="right"/>
        <w:rPr>
          <w:rFonts w:ascii="Times New Roman" w:eastAsia="Times New Roman" w:hAnsi="Times New Roman" w:cs="Times New Roman"/>
          <w:sz w:val="24"/>
          <w:szCs w:val="24"/>
        </w:rPr>
      </w:pPr>
      <w:r w:rsidRPr="00AB63A5">
        <w:rPr>
          <w:rFonts w:ascii="Times New Roman" w:eastAsia="Times New Roman" w:hAnsi="Times New Roman" w:cs="Times New Roman"/>
          <w:sz w:val="24"/>
          <w:szCs w:val="24"/>
        </w:rPr>
        <w:t>Таблица 6</w:t>
      </w:r>
    </w:p>
    <w:p w:rsidR="00EE1038" w:rsidRPr="00AB63A5" w:rsidRDefault="00EE1038" w:rsidP="00AB63A5">
      <w:pPr>
        <w:spacing w:after="0"/>
        <w:jc w:val="center"/>
        <w:rPr>
          <w:rFonts w:ascii="Times New Roman" w:hAnsi="Times New Roman" w:cs="Times New Roman"/>
          <w:sz w:val="24"/>
          <w:szCs w:val="24"/>
        </w:rPr>
      </w:pPr>
      <w:r w:rsidRPr="00AB63A5">
        <w:rPr>
          <w:rFonts w:ascii="Times New Roman" w:eastAsia="Times New Roman" w:hAnsi="Times New Roman" w:cs="Times New Roman"/>
          <w:sz w:val="24"/>
          <w:szCs w:val="24"/>
        </w:rPr>
        <w:t>Перечень котельного оборудова</w:t>
      </w:r>
      <w:r w:rsidR="006E3E90" w:rsidRPr="00AB63A5">
        <w:rPr>
          <w:rFonts w:ascii="Times New Roman" w:eastAsia="Times New Roman" w:hAnsi="Times New Roman" w:cs="Times New Roman"/>
          <w:sz w:val="24"/>
          <w:szCs w:val="24"/>
        </w:rPr>
        <w:t>ния г. Невьянска и п. Цементный</w:t>
      </w:r>
    </w:p>
    <w:p w:rsidR="00EE1038" w:rsidRPr="00AB63A5" w:rsidRDefault="00EE1038" w:rsidP="00AB63A5">
      <w:pPr>
        <w:spacing w:after="0"/>
        <w:ind w:left="29"/>
        <w:rPr>
          <w:rFonts w:ascii="Times New Roman" w:hAnsi="Times New Roman" w:cs="Times New Roman"/>
        </w:rPr>
      </w:pPr>
      <w:r w:rsidRPr="00AB63A5">
        <w:rPr>
          <w:rFonts w:ascii="Times New Roman" w:eastAsia="Times New Roman" w:hAnsi="Times New Roman" w:cs="Times New Roman"/>
          <w:sz w:val="23"/>
        </w:rPr>
        <w:t xml:space="preserve"> </w:t>
      </w:r>
      <w:r w:rsidRPr="00AB63A5">
        <w:rPr>
          <w:rFonts w:ascii="Times New Roman" w:eastAsia="Times New Roman" w:hAnsi="Times New Roman" w:cs="Times New Roman"/>
          <w:sz w:val="23"/>
        </w:rPr>
        <w:tab/>
        <w:t xml:space="preserve"> </w:t>
      </w:r>
    </w:p>
    <w:tbl>
      <w:tblPr>
        <w:tblW w:w="962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2" w:type="dxa"/>
        </w:tblCellMar>
        <w:tblLook w:val="04A0" w:firstRow="1" w:lastRow="0" w:firstColumn="1" w:lastColumn="0" w:noHBand="0" w:noVBand="1"/>
      </w:tblPr>
      <w:tblGrid>
        <w:gridCol w:w="2249"/>
        <w:gridCol w:w="851"/>
        <w:gridCol w:w="1559"/>
        <w:gridCol w:w="939"/>
        <w:gridCol w:w="1391"/>
        <w:gridCol w:w="1160"/>
        <w:gridCol w:w="709"/>
        <w:gridCol w:w="762"/>
      </w:tblGrid>
      <w:tr w:rsidR="00A36E64" w:rsidRPr="00AB63A5" w:rsidTr="004772D1">
        <w:trPr>
          <w:cantSplit/>
          <w:trHeight w:val="1531"/>
          <w:tblHeader/>
        </w:trPr>
        <w:tc>
          <w:tcPr>
            <w:tcW w:w="2249" w:type="dxa"/>
            <w:shd w:val="clear" w:color="auto" w:fill="DAEEF3" w:themeFill="accent5" w:themeFillTint="33"/>
            <w:vAlign w:val="bottom"/>
          </w:tcPr>
          <w:p w:rsidR="00AB63A5" w:rsidRPr="00AB63A5" w:rsidRDefault="004772D1" w:rsidP="004772D1">
            <w:pPr>
              <w:spacing w:after="387"/>
              <w:ind w:left="112" w:firstLine="19"/>
              <w:rPr>
                <w:rFonts w:ascii="Times New Roman" w:hAnsi="Times New Roman" w:cs="Times New Roman"/>
                <w:sz w:val="24"/>
                <w:szCs w:val="24"/>
              </w:rPr>
            </w:pPr>
            <w:r>
              <w:rPr>
                <w:rFonts w:ascii="Times New Roman" w:eastAsia="Times New Roman" w:hAnsi="Times New Roman" w:cs="Times New Roman"/>
                <w:sz w:val="24"/>
                <w:szCs w:val="24"/>
              </w:rPr>
              <w:t>Наименование котельной</w:t>
            </w:r>
          </w:p>
        </w:tc>
        <w:tc>
          <w:tcPr>
            <w:tcW w:w="851" w:type="dxa"/>
            <w:shd w:val="clear" w:color="auto" w:fill="DAEEF3" w:themeFill="accent5" w:themeFillTint="33"/>
            <w:vAlign w:val="bottom"/>
          </w:tcPr>
          <w:p w:rsidR="00AB63A5" w:rsidRPr="004772D1" w:rsidRDefault="00AB63A5" w:rsidP="004772D1">
            <w:pPr>
              <w:ind w:left="112" w:firstLine="19"/>
              <w:rPr>
                <w:sz w:val="24"/>
                <w:szCs w:val="24"/>
              </w:rPr>
            </w:pPr>
            <w:r w:rsidRPr="00AB63A5">
              <w:rPr>
                <w:rFonts w:ascii="Times New Roman" w:eastAsia="Times New Roman" w:hAnsi="Times New Roman" w:cs="Times New Roman"/>
                <w:sz w:val="24"/>
                <w:szCs w:val="24"/>
              </w:rPr>
              <w:t>Тип котельной*</w:t>
            </w:r>
          </w:p>
        </w:tc>
        <w:tc>
          <w:tcPr>
            <w:tcW w:w="1559" w:type="dxa"/>
            <w:shd w:val="clear" w:color="auto" w:fill="DAEEF3" w:themeFill="accent5" w:themeFillTint="33"/>
            <w:vAlign w:val="bottom"/>
          </w:tcPr>
          <w:p w:rsidR="00AB63A5" w:rsidRPr="00AB63A5" w:rsidRDefault="00AB63A5" w:rsidP="004772D1">
            <w:pPr>
              <w:spacing w:after="0"/>
              <w:ind w:left="112" w:right="30" w:firstLine="19"/>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Тип котла </w:t>
            </w:r>
          </w:p>
          <w:p w:rsidR="00AB63A5" w:rsidRPr="00AB63A5" w:rsidRDefault="00AB63A5" w:rsidP="00AB63A5">
            <w:pPr>
              <w:spacing w:after="0"/>
              <w:ind w:left="112" w:firstLine="1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939" w:type="dxa"/>
            <w:shd w:val="clear" w:color="auto" w:fill="DAEEF3" w:themeFill="accent5" w:themeFillTint="33"/>
            <w:vAlign w:val="bottom"/>
          </w:tcPr>
          <w:p w:rsidR="00AB63A5" w:rsidRPr="004772D1" w:rsidRDefault="00AB63A5" w:rsidP="004772D1">
            <w:pPr>
              <w:ind w:left="112" w:firstLine="19"/>
              <w:rPr>
                <w:sz w:val="24"/>
                <w:szCs w:val="24"/>
              </w:rPr>
            </w:pPr>
            <w:r w:rsidRPr="00AB63A5">
              <w:rPr>
                <w:rFonts w:ascii="Times New Roman" w:eastAsia="Times New Roman" w:hAnsi="Times New Roman" w:cs="Times New Roman"/>
                <w:sz w:val="24"/>
                <w:szCs w:val="24"/>
              </w:rPr>
              <w:t>Кол-во котлов, шт.</w:t>
            </w:r>
          </w:p>
        </w:tc>
        <w:tc>
          <w:tcPr>
            <w:tcW w:w="1391" w:type="dxa"/>
            <w:shd w:val="clear" w:color="auto" w:fill="DAEEF3" w:themeFill="accent5" w:themeFillTint="33"/>
            <w:vAlign w:val="bottom"/>
          </w:tcPr>
          <w:p w:rsidR="00AB63A5" w:rsidRPr="004772D1" w:rsidRDefault="00AB63A5" w:rsidP="004772D1">
            <w:pPr>
              <w:ind w:left="112" w:firstLine="19"/>
              <w:rPr>
                <w:sz w:val="24"/>
                <w:szCs w:val="24"/>
              </w:rPr>
            </w:pPr>
            <w:proofErr w:type="spellStart"/>
            <w:r w:rsidRPr="00AB63A5">
              <w:rPr>
                <w:rFonts w:ascii="Times New Roman" w:eastAsia="Times New Roman" w:hAnsi="Times New Roman" w:cs="Times New Roman"/>
                <w:sz w:val="24"/>
                <w:szCs w:val="24"/>
              </w:rPr>
              <w:t>Установленнаятепловаямощность</w:t>
            </w:r>
            <w:proofErr w:type="gramStart"/>
            <w:r w:rsidRPr="00AB63A5">
              <w:rPr>
                <w:rFonts w:ascii="Times New Roman" w:eastAsia="Times New Roman" w:hAnsi="Times New Roman" w:cs="Times New Roman"/>
                <w:sz w:val="24"/>
                <w:szCs w:val="24"/>
              </w:rPr>
              <w:t>,М</w:t>
            </w:r>
            <w:proofErr w:type="gramEnd"/>
            <w:r w:rsidRPr="00AB63A5">
              <w:rPr>
                <w:rFonts w:ascii="Times New Roman" w:eastAsia="Times New Roman" w:hAnsi="Times New Roman" w:cs="Times New Roman"/>
                <w:sz w:val="24"/>
                <w:szCs w:val="24"/>
              </w:rPr>
              <w:t>Вт</w:t>
            </w:r>
            <w:proofErr w:type="spellEnd"/>
          </w:p>
        </w:tc>
        <w:tc>
          <w:tcPr>
            <w:tcW w:w="1160" w:type="dxa"/>
            <w:shd w:val="clear" w:color="auto" w:fill="DAEEF3" w:themeFill="accent5" w:themeFillTint="33"/>
            <w:vAlign w:val="bottom"/>
          </w:tcPr>
          <w:p w:rsidR="00AB63A5" w:rsidRPr="00AB63A5" w:rsidRDefault="00AB63A5" w:rsidP="004772D1">
            <w:pPr>
              <w:ind w:left="112" w:firstLine="19"/>
              <w:rPr>
                <w:rFonts w:ascii="Times New Roman" w:hAnsi="Times New Roman" w:cs="Times New Roman"/>
                <w:sz w:val="24"/>
                <w:szCs w:val="24"/>
              </w:rPr>
            </w:pPr>
            <w:proofErr w:type="spellStart"/>
            <w:r w:rsidRPr="00AB63A5">
              <w:rPr>
                <w:rFonts w:ascii="Times New Roman" w:eastAsia="Times New Roman" w:hAnsi="Times New Roman" w:cs="Times New Roman"/>
                <w:sz w:val="24"/>
                <w:szCs w:val="24"/>
              </w:rPr>
              <w:t>Располагаемаятепловаямощность</w:t>
            </w:r>
            <w:proofErr w:type="gramStart"/>
            <w:r w:rsidRPr="00AB63A5">
              <w:rPr>
                <w:rFonts w:ascii="Times New Roman" w:eastAsia="Times New Roman" w:hAnsi="Times New Roman" w:cs="Times New Roman"/>
                <w:sz w:val="24"/>
                <w:szCs w:val="24"/>
              </w:rPr>
              <w:t>,М</w:t>
            </w:r>
            <w:proofErr w:type="gramEnd"/>
            <w:r w:rsidRPr="00AB63A5">
              <w:rPr>
                <w:rFonts w:ascii="Times New Roman" w:eastAsia="Times New Roman" w:hAnsi="Times New Roman" w:cs="Times New Roman"/>
                <w:sz w:val="24"/>
                <w:szCs w:val="24"/>
              </w:rPr>
              <w:t>Вт</w:t>
            </w:r>
            <w:proofErr w:type="spellEnd"/>
          </w:p>
        </w:tc>
        <w:tc>
          <w:tcPr>
            <w:tcW w:w="709" w:type="dxa"/>
            <w:shd w:val="clear" w:color="auto" w:fill="DAEEF3" w:themeFill="accent5" w:themeFillTint="33"/>
            <w:vAlign w:val="bottom"/>
          </w:tcPr>
          <w:p w:rsidR="00AB63A5" w:rsidRPr="00AB63A5" w:rsidRDefault="00AB63A5" w:rsidP="004772D1">
            <w:pPr>
              <w:ind w:left="112" w:firstLine="19"/>
              <w:rPr>
                <w:rFonts w:ascii="Times New Roman" w:hAnsi="Times New Roman" w:cs="Times New Roman"/>
                <w:sz w:val="24"/>
                <w:szCs w:val="24"/>
              </w:rPr>
            </w:pPr>
            <w:r w:rsidRPr="00AB63A5">
              <w:rPr>
                <w:rFonts w:ascii="Times New Roman" w:eastAsia="Times New Roman" w:hAnsi="Times New Roman" w:cs="Times New Roman"/>
                <w:sz w:val="24"/>
                <w:szCs w:val="24"/>
              </w:rPr>
              <w:t>Год установи</w:t>
            </w:r>
          </w:p>
        </w:tc>
        <w:tc>
          <w:tcPr>
            <w:tcW w:w="762" w:type="dxa"/>
            <w:shd w:val="clear" w:color="auto" w:fill="DAEEF3" w:themeFill="accent5" w:themeFillTint="33"/>
            <w:vAlign w:val="bottom"/>
          </w:tcPr>
          <w:p w:rsidR="00AB63A5" w:rsidRPr="00AB63A5" w:rsidRDefault="00AB63A5" w:rsidP="004772D1">
            <w:pPr>
              <w:rPr>
                <w:rFonts w:ascii="Times New Roman" w:hAnsi="Times New Roman" w:cs="Times New Roman"/>
                <w:sz w:val="24"/>
                <w:szCs w:val="24"/>
              </w:rPr>
            </w:pPr>
            <w:r w:rsidRPr="00AB63A5">
              <w:rPr>
                <w:rFonts w:ascii="Times New Roman" w:eastAsia="Times New Roman" w:hAnsi="Times New Roman" w:cs="Times New Roman"/>
                <w:sz w:val="24"/>
                <w:szCs w:val="24"/>
              </w:rPr>
              <w:t>%</w:t>
            </w:r>
            <w:r w:rsidR="00A36E64">
              <w:rPr>
                <w:rFonts w:ascii="Times New Roman" w:eastAsia="Times New Roman" w:hAnsi="Times New Roman" w:cs="Times New Roman"/>
                <w:sz w:val="24"/>
                <w:szCs w:val="24"/>
              </w:rPr>
              <w:t xml:space="preserve"> </w:t>
            </w:r>
            <w:r w:rsidRPr="00AB63A5">
              <w:rPr>
                <w:rFonts w:ascii="Times New Roman" w:eastAsia="Times New Roman" w:hAnsi="Times New Roman" w:cs="Times New Roman"/>
                <w:sz w:val="24"/>
                <w:szCs w:val="24"/>
              </w:rPr>
              <w:t>износа</w:t>
            </w:r>
          </w:p>
        </w:tc>
      </w:tr>
      <w:tr w:rsidR="00A36E64" w:rsidRPr="00AB63A5" w:rsidTr="004772D1">
        <w:trPr>
          <w:trHeight w:val="405"/>
        </w:trPr>
        <w:tc>
          <w:tcPr>
            <w:tcW w:w="2249" w:type="dxa"/>
            <w:shd w:val="clear" w:color="auto" w:fill="auto"/>
            <w:vAlign w:val="bottom"/>
          </w:tcPr>
          <w:p w:rsidR="00AB63A5" w:rsidRPr="00AB63A5" w:rsidRDefault="00AB63A5" w:rsidP="00AB63A5">
            <w:pPr>
              <w:spacing w:after="0"/>
              <w:ind w:left="322" w:hanging="168"/>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Газовая котельная "Романовская" </w:t>
            </w:r>
          </w:p>
        </w:tc>
        <w:tc>
          <w:tcPr>
            <w:tcW w:w="851" w:type="dxa"/>
            <w:shd w:val="clear" w:color="auto" w:fill="auto"/>
            <w:vAlign w:val="bottom"/>
          </w:tcPr>
          <w:p w:rsidR="00AB63A5" w:rsidRPr="00AB63A5" w:rsidRDefault="00AB63A5" w:rsidP="00AB63A5">
            <w:pPr>
              <w:spacing w:after="0"/>
              <w:ind w:left="11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559" w:type="dxa"/>
            <w:shd w:val="clear" w:color="auto" w:fill="auto"/>
          </w:tcPr>
          <w:p w:rsidR="00AB63A5" w:rsidRPr="00AB63A5" w:rsidRDefault="00AB63A5" w:rsidP="00AB63A5">
            <w:pPr>
              <w:spacing w:after="0"/>
              <w:ind w:left="187"/>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ПТВМ-30М </w:t>
            </w:r>
          </w:p>
          <w:p w:rsidR="00AB63A5" w:rsidRPr="00AB63A5" w:rsidRDefault="00AB63A5" w:rsidP="00AB63A5">
            <w:pPr>
              <w:spacing w:after="0"/>
              <w:ind w:right="28"/>
              <w:jc w:val="center"/>
              <w:rPr>
                <w:rFonts w:ascii="Times New Roman" w:hAnsi="Times New Roman" w:cs="Times New Roman"/>
                <w:sz w:val="24"/>
                <w:szCs w:val="24"/>
              </w:rPr>
            </w:pPr>
            <w:proofErr w:type="spellStart"/>
            <w:r w:rsidRPr="00AB63A5">
              <w:rPr>
                <w:rFonts w:ascii="Times New Roman" w:eastAsia="Times New Roman" w:hAnsi="Times New Roman" w:cs="Times New Roman"/>
                <w:sz w:val="24"/>
                <w:szCs w:val="24"/>
              </w:rPr>
              <w:t>Euroterm</w:t>
            </w:r>
            <w:proofErr w:type="spellEnd"/>
            <w:r w:rsidRPr="00AB63A5">
              <w:rPr>
                <w:rFonts w:ascii="Times New Roman" w:eastAsia="Times New Roman" w:hAnsi="Times New Roman" w:cs="Times New Roman"/>
                <w:sz w:val="24"/>
                <w:szCs w:val="24"/>
              </w:rPr>
              <w:t xml:space="preserve"> 20 </w:t>
            </w:r>
          </w:p>
          <w:p w:rsidR="00AB63A5" w:rsidRPr="00AB63A5" w:rsidRDefault="00AB63A5" w:rsidP="00AB63A5">
            <w:pPr>
              <w:spacing w:after="0"/>
              <w:ind w:left="187"/>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ДКВР-10/13 </w:t>
            </w:r>
          </w:p>
        </w:tc>
        <w:tc>
          <w:tcPr>
            <w:tcW w:w="939" w:type="dxa"/>
            <w:shd w:val="clear" w:color="auto" w:fill="auto"/>
          </w:tcPr>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3 </w:t>
            </w:r>
          </w:p>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3 </w:t>
            </w:r>
          </w:p>
        </w:tc>
        <w:tc>
          <w:tcPr>
            <w:tcW w:w="1391" w:type="dxa"/>
            <w:shd w:val="clear" w:color="auto" w:fill="E5DFEC" w:themeFill="accent4" w:themeFillTint="33"/>
            <w:vAlign w:val="bottom"/>
          </w:tcPr>
          <w:p w:rsidR="00AB63A5" w:rsidRPr="00AB63A5" w:rsidRDefault="00AB63A5" w:rsidP="00AB63A5">
            <w:pPr>
              <w:spacing w:after="0"/>
              <w:ind w:left="134"/>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140,0 </w:t>
            </w:r>
          </w:p>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160" w:type="dxa"/>
            <w:shd w:val="clear" w:color="auto" w:fill="E5DFEC" w:themeFill="accent4" w:themeFillTint="33"/>
            <w:vAlign w:val="bottom"/>
          </w:tcPr>
          <w:p w:rsidR="00AB63A5" w:rsidRPr="00AB63A5" w:rsidRDefault="00AB63A5" w:rsidP="00AB63A5">
            <w:pPr>
              <w:spacing w:after="0"/>
              <w:ind w:right="20"/>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80,0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09" w:type="dxa"/>
            <w:shd w:val="clear" w:color="auto" w:fill="auto"/>
            <w:vAlign w:val="bottom"/>
          </w:tcPr>
          <w:p w:rsidR="00AB63A5" w:rsidRPr="00AB63A5" w:rsidRDefault="00AB63A5" w:rsidP="00AB63A5">
            <w:pPr>
              <w:spacing w:after="0"/>
              <w:ind w:left="11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1979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62" w:type="dxa"/>
            <w:shd w:val="clear" w:color="auto" w:fill="E5DFEC" w:themeFill="accent4" w:themeFillTint="33"/>
          </w:tcPr>
          <w:p w:rsidR="00AB63A5" w:rsidRPr="00AB63A5" w:rsidRDefault="00AB63A5" w:rsidP="00AB63A5">
            <w:pPr>
              <w:spacing w:after="40"/>
              <w:ind w:left="332" w:right="125" w:hanging="58"/>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50 0 </w:t>
            </w:r>
          </w:p>
          <w:p w:rsidR="00AB63A5" w:rsidRPr="00AB63A5" w:rsidRDefault="00AB63A5" w:rsidP="00AB63A5">
            <w:pPr>
              <w:spacing w:after="0"/>
              <w:ind w:right="20"/>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50 </w:t>
            </w:r>
          </w:p>
        </w:tc>
      </w:tr>
      <w:tr w:rsidR="00A36E64" w:rsidRPr="00AB63A5" w:rsidTr="004772D1">
        <w:trPr>
          <w:trHeight w:val="523"/>
        </w:trPr>
        <w:tc>
          <w:tcPr>
            <w:tcW w:w="2249" w:type="dxa"/>
            <w:shd w:val="clear" w:color="auto" w:fill="auto"/>
          </w:tcPr>
          <w:p w:rsidR="00AB63A5" w:rsidRPr="00AB63A5" w:rsidRDefault="00AB63A5" w:rsidP="00AB63A5">
            <w:pPr>
              <w:spacing w:after="0"/>
              <w:ind w:left="322" w:hanging="168"/>
              <w:rPr>
                <w:rFonts w:ascii="Times New Roman" w:hAnsi="Times New Roman" w:cs="Times New Roman"/>
                <w:sz w:val="24"/>
                <w:szCs w:val="24"/>
              </w:rPr>
            </w:pPr>
            <w:r w:rsidRPr="00AB63A5">
              <w:rPr>
                <w:rFonts w:ascii="Times New Roman" w:eastAsia="Times New Roman" w:hAnsi="Times New Roman" w:cs="Times New Roman"/>
                <w:sz w:val="24"/>
                <w:szCs w:val="24"/>
              </w:rPr>
              <w:lastRenderedPageBreak/>
              <w:t>Газовая котельная "</w:t>
            </w:r>
            <w:proofErr w:type="spellStart"/>
            <w:r w:rsidRPr="00AB63A5">
              <w:rPr>
                <w:rFonts w:ascii="Times New Roman" w:eastAsia="Times New Roman" w:hAnsi="Times New Roman" w:cs="Times New Roman"/>
                <w:sz w:val="24"/>
                <w:szCs w:val="24"/>
              </w:rPr>
              <w:t>Быньговская</w:t>
            </w:r>
            <w:proofErr w:type="spellEnd"/>
            <w:r w:rsidRPr="00AB63A5">
              <w:rPr>
                <w:rFonts w:ascii="Times New Roman" w:eastAsia="Times New Roman" w:hAnsi="Times New Roman" w:cs="Times New Roman"/>
                <w:sz w:val="24"/>
                <w:szCs w:val="24"/>
              </w:rPr>
              <w:t xml:space="preserve">" </w:t>
            </w:r>
          </w:p>
        </w:tc>
        <w:tc>
          <w:tcPr>
            <w:tcW w:w="851" w:type="dxa"/>
            <w:shd w:val="clear" w:color="auto" w:fill="auto"/>
            <w:vAlign w:val="bottom"/>
          </w:tcPr>
          <w:p w:rsidR="00AB63A5" w:rsidRPr="00AB63A5" w:rsidRDefault="00AB63A5" w:rsidP="00AB63A5">
            <w:pPr>
              <w:spacing w:after="0"/>
              <w:ind w:left="11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559" w:type="dxa"/>
            <w:shd w:val="clear" w:color="auto" w:fill="auto"/>
            <w:vAlign w:val="bottom"/>
          </w:tcPr>
          <w:p w:rsidR="00AB63A5" w:rsidRPr="00AB63A5" w:rsidRDefault="00AB63A5" w:rsidP="00AB63A5">
            <w:pPr>
              <w:spacing w:after="0"/>
              <w:ind w:right="25"/>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Братск-1Г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939" w:type="dxa"/>
            <w:shd w:val="clear" w:color="auto" w:fill="auto"/>
            <w:vAlign w:val="bottom"/>
          </w:tcPr>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5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391" w:type="dxa"/>
            <w:shd w:val="clear" w:color="auto" w:fill="E5DFEC" w:themeFill="accent4" w:themeFillTint="33"/>
            <w:vAlign w:val="bottom"/>
          </w:tcPr>
          <w:p w:rsidR="00AB63A5" w:rsidRPr="00AB63A5" w:rsidRDefault="00AB63A5" w:rsidP="00AB63A5">
            <w:pPr>
              <w:spacing w:after="0"/>
              <w:ind w:right="18"/>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4,8 </w:t>
            </w:r>
          </w:p>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160" w:type="dxa"/>
            <w:shd w:val="clear" w:color="auto" w:fill="E5DFEC" w:themeFill="accent4" w:themeFillTint="33"/>
            <w:vAlign w:val="bottom"/>
          </w:tcPr>
          <w:p w:rsidR="00AB63A5" w:rsidRPr="00AB63A5" w:rsidRDefault="00AB63A5" w:rsidP="00AB63A5">
            <w:pPr>
              <w:spacing w:after="0"/>
              <w:ind w:right="23"/>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4,8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09" w:type="dxa"/>
            <w:shd w:val="clear" w:color="auto" w:fill="auto"/>
            <w:vAlign w:val="bottom"/>
          </w:tcPr>
          <w:p w:rsidR="00AB63A5" w:rsidRPr="00AB63A5" w:rsidRDefault="00AB63A5" w:rsidP="00AB63A5">
            <w:pPr>
              <w:spacing w:after="0"/>
              <w:ind w:left="11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1984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62" w:type="dxa"/>
            <w:shd w:val="clear" w:color="auto" w:fill="E5DFEC" w:themeFill="accent4" w:themeFillTint="33"/>
            <w:vAlign w:val="bottom"/>
          </w:tcPr>
          <w:p w:rsidR="00AB63A5" w:rsidRPr="00AB63A5" w:rsidRDefault="00AB63A5" w:rsidP="00AB63A5">
            <w:pPr>
              <w:spacing w:after="0"/>
              <w:ind w:right="20"/>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60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r>
      <w:tr w:rsidR="00A36E64" w:rsidRPr="00AB63A5" w:rsidTr="004772D1">
        <w:trPr>
          <w:trHeight w:val="523"/>
        </w:trPr>
        <w:tc>
          <w:tcPr>
            <w:tcW w:w="2249" w:type="dxa"/>
            <w:shd w:val="clear" w:color="auto" w:fill="auto"/>
          </w:tcPr>
          <w:p w:rsidR="00AB63A5" w:rsidRPr="00AB63A5" w:rsidRDefault="00AB63A5" w:rsidP="00AB63A5">
            <w:pPr>
              <w:spacing w:after="0"/>
              <w:ind w:left="720" w:hanging="566"/>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Газовая котельная "ЦРБ" </w:t>
            </w:r>
          </w:p>
        </w:tc>
        <w:tc>
          <w:tcPr>
            <w:tcW w:w="851" w:type="dxa"/>
            <w:shd w:val="clear" w:color="auto" w:fill="auto"/>
            <w:vAlign w:val="bottom"/>
          </w:tcPr>
          <w:p w:rsidR="00AB63A5" w:rsidRPr="00AB63A5" w:rsidRDefault="00AB63A5" w:rsidP="00AB63A5">
            <w:pPr>
              <w:spacing w:after="0"/>
              <w:ind w:left="11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559" w:type="dxa"/>
            <w:shd w:val="clear" w:color="auto" w:fill="auto"/>
            <w:vAlign w:val="bottom"/>
          </w:tcPr>
          <w:p w:rsidR="00AB63A5" w:rsidRPr="00AB63A5" w:rsidRDefault="00AB63A5" w:rsidP="00AB63A5">
            <w:pPr>
              <w:spacing w:after="0"/>
              <w:ind w:left="11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Самодельные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939" w:type="dxa"/>
            <w:shd w:val="clear" w:color="auto" w:fill="auto"/>
            <w:vAlign w:val="bottom"/>
          </w:tcPr>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2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391" w:type="dxa"/>
            <w:shd w:val="clear" w:color="auto" w:fill="E5DFEC" w:themeFill="accent4" w:themeFillTint="33"/>
            <w:vAlign w:val="bottom"/>
          </w:tcPr>
          <w:p w:rsidR="00AB63A5" w:rsidRPr="00AB63A5" w:rsidRDefault="00AB63A5" w:rsidP="00AB63A5">
            <w:pPr>
              <w:spacing w:after="0"/>
              <w:ind w:right="18"/>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0,2 </w:t>
            </w:r>
          </w:p>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160" w:type="dxa"/>
            <w:shd w:val="clear" w:color="auto" w:fill="E5DFEC" w:themeFill="accent4" w:themeFillTint="33"/>
            <w:vAlign w:val="bottom"/>
          </w:tcPr>
          <w:p w:rsidR="00AB63A5" w:rsidRPr="00AB63A5" w:rsidRDefault="00AB63A5" w:rsidP="00AB63A5">
            <w:pPr>
              <w:spacing w:after="0"/>
              <w:ind w:right="23"/>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0,1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09" w:type="dxa"/>
            <w:shd w:val="clear" w:color="auto" w:fill="auto"/>
            <w:vAlign w:val="bottom"/>
          </w:tcPr>
          <w:p w:rsidR="00AB63A5" w:rsidRPr="00AB63A5" w:rsidRDefault="00AB63A5" w:rsidP="00AB63A5">
            <w:pPr>
              <w:spacing w:after="0"/>
              <w:ind w:left="11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1995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62" w:type="dxa"/>
            <w:shd w:val="clear" w:color="auto" w:fill="E5DFEC" w:themeFill="accent4" w:themeFillTint="33"/>
          </w:tcPr>
          <w:p w:rsidR="00AB63A5" w:rsidRPr="00AB63A5" w:rsidRDefault="00AB63A5" w:rsidP="00AB63A5">
            <w:pPr>
              <w:spacing w:after="0"/>
              <w:ind w:left="274" w:hanging="48"/>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100 50 </w:t>
            </w:r>
          </w:p>
        </w:tc>
      </w:tr>
      <w:tr w:rsidR="00A36E64" w:rsidRPr="00AB63A5" w:rsidTr="004772D1">
        <w:trPr>
          <w:trHeight w:val="674"/>
        </w:trPr>
        <w:tc>
          <w:tcPr>
            <w:tcW w:w="2249" w:type="dxa"/>
            <w:shd w:val="clear" w:color="auto" w:fill="auto"/>
            <w:vAlign w:val="center"/>
          </w:tcPr>
          <w:p w:rsidR="00AB63A5" w:rsidRPr="00AB63A5" w:rsidRDefault="00AB63A5" w:rsidP="00A36E64">
            <w:pPr>
              <w:spacing w:after="0"/>
              <w:ind w:right="27"/>
              <w:jc w:val="center"/>
              <w:rPr>
                <w:rFonts w:ascii="Times New Roman" w:hAnsi="Times New Roman" w:cs="Times New Roman"/>
                <w:sz w:val="24"/>
                <w:szCs w:val="24"/>
              </w:rPr>
            </w:pPr>
            <w:r w:rsidRPr="00AB63A5">
              <w:rPr>
                <w:rFonts w:ascii="Times New Roman" w:eastAsia="Times New Roman" w:hAnsi="Times New Roman" w:cs="Times New Roman"/>
                <w:sz w:val="24"/>
                <w:szCs w:val="24"/>
              </w:rPr>
              <w:t>Газовая котельная</w:t>
            </w:r>
            <w:r w:rsidR="00A36E64">
              <w:rPr>
                <w:rFonts w:ascii="Times New Roman" w:eastAsia="Times New Roman" w:hAnsi="Times New Roman" w:cs="Times New Roman"/>
                <w:sz w:val="24"/>
                <w:szCs w:val="24"/>
              </w:rPr>
              <w:t xml:space="preserve"> </w:t>
            </w:r>
            <w:r w:rsidR="00A36E64" w:rsidRPr="00AB63A5">
              <w:rPr>
                <w:rFonts w:ascii="Times New Roman" w:eastAsia="Times New Roman" w:hAnsi="Times New Roman" w:cs="Times New Roman"/>
                <w:sz w:val="24"/>
                <w:szCs w:val="24"/>
              </w:rPr>
              <w:t>№1</w:t>
            </w:r>
          </w:p>
        </w:tc>
        <w:tc>
          <w:tcPr>
            <w:tcW w:w="851" w:type="dxa"/>
            <w:shd w:val="clear" w:color="auto" w:fill="auto"/>
          </w:tcPr>
          <w:p w:rsidR="00AB63A5" w:rsidRPr="00AB63A5" w:rsidRDefault="00AB63A5" w:rsidP="00AB63A5">
            <w:pPr>
              <w:spacing w:after="13"/>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11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tc>
        <w:tc>
          <w:tcPr>
            <w:tcW w:w="1559" w:type="dxa"/>
            <w:shd w:val="clear" w:color="auto" w:fill="auto"/>
          </w:tcPr>
          <w:p w:rsidR="00AB63A5" w:rsidRPr="00AB63A5" w:rsidRDefault="00AB63A5" w:rsidP="00AB63A5">
            <w:pPr>
              <w:spacing w:after="0"/>
              <w:ind w:left="586" w:hanging="38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КВ-ГМ-3,0- 115 </w:t>
            </w:r>
          </w:p>
        </w:tc>
        <w:tc>
          <w:tcPr>
            <w:tcW w:w="939" w:type="dxa"/>
            <w:shd w:val="clear" w:color="auto" w:fill="auto"/>
          </w:tcPr>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5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391" w:type="dxa"/>
            <w:shd w:val="clear" w:color="auto" w:fill="E5DFEC" w:themeFill="accent4" w:themeFillTint="33"/>
          </w:tcPr>
          <w:p w:rsidR="00AB63A5" w:rsidRPr="00AB63A5" w:rsidRDefault="00AB63A5" w:rsidP="00AB63A5">
            <w:pPr>
              <w:spacing w:after="14"/>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right="23"/>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17,0 </w:t>
            </w:r>
          </w:p>
        </w:tc>
        <w:tc>
          <w:tcPr>
            <w:tcW w:w="1160" w:type="dxa"/>
            <w:shd w:val="clear" w:color="auto" w:fill="E5DFEC" w:themeFill="accent4" w:themeFillTint="33"/>
          </w:tcPr>
          <w:p w:rsidR="00AB63A5" w:rsidRPr="00AB63A5" w:rsidRDefault="00AB63A5" w:rsidP="00AB63A5">
            <w:pPr>
              <w:spacing w:after="14"/>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right="23"/>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17,0 </w:t>
            </w:r>
          </w:p>
        </w:tc>
        <w:tc>
          <w:tcPr>
            <w:tcW w:w="709" w:type="dxa"/>
            <w:shd w:val="clear" w:color="auto" w:fill="auto"/>
            <w:vAlign w:val="center"/>
          </w:tcPr>
          <w:p w:rsidR="00AB63A5" w:rsidRPr="00AB63A5" w:rsidRDefault="00AB63A5" w:rsidP="00AB63A5">
            <w:pPr>
              <w:spacing w:after="0"/>
              <w:ind w:left="11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2000 </w:t>
            </w:r>
          </w:p>
        </w:tc>
        <w:tc>
          <w:tcPr>
            <w:tcW w:w="762" w:type="dxa"/>
            <w:shd w:val="clear" w:color="auto" w:fill="E5DFEC" w:themeFill="accent4" w:themeFillTint="33"/>
            <w:vAlign w:val="center"/>
          </w:tcPr>
          <w:p w:rsidR="00AB63A5" w:rsidRPr="00AB63A5" w:rsidRDefault="00AB63A5" w:rsidP="00AB63A5">
            <w:pPr>
              <w:spacing w:after="0"/>
              <w:ind w:right="20"/>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40 </w:t>
            </w:r>
          </w:p>
        </w:tc>
      </w:tr>
      <w:tr w:rsidR="00A36E64" w:rsidRPr="00AB63A5" w:rsidTr="004772D1">
        <w:trPr>
          <w:trHeight w:val="277"/>
        </w:trPr>
        <w:tc>
          <w:tcPr>
            <w:tcW w:w="2249" w:type="dxa"/>
            <w:shd w:val="clear" w:color="auto" w:fill="auto"/>
          </w:tcPr>
          <w:p w:rsidR="00AB63A5" w:rsidRPr="00AB63A5" w:rsidRDefault="00AB63A5" w:rsidP="00AB63A5">
            <w:pPr>
              <w:spacing w:after="0"/>
              <w:rPr>
                <w:rFonts w:ascii="Times New Roman" w:hAnsi="Times New Roman" w:cs="Times New Roman"/>
                <w:sz w:val="24"/>
                <w:szCs w:val="24"/>
              </w:rPr>
            </w:pPr>
          </w:p>
        </w:tc>
        <w:tc>
          <w:tcPr>
            <w:tcW w:w="851" w:type="dxa"/>
            <w:shd w:val="clear" w:color="auto" w:fill="auto"/>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559" w:type="dxa"/>
            <w:shd w:val="clear" w:color="auto" w:fill="auto"/>
          </w:tcPr>
          <w:p w:rsidR="00AB63A5" w:rsidRPr="00AB63A5" w:rsidRDefault="00AB63A5" w:rsidP="00AB63A5">
            <w:pPr>
              <w:spacing w:after="0"/>
              <w:ind w:right="27"/>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ВК-21 </w:t>
            </w:r>
          </w:p>
        </w:tc>
        <w:tc>
          <w:tcPr>
            <w:tcW w:w="939" w:type="dxa"/>
            <w:shd w:val="clear" w:color="auto" w:fill="auto"/>
          </w:tcPr>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tc>
        <w:tc>
          <w:tcPr>
            <w:tcW w:w="1391" w:type="dxa"/>
            <w:shd w:val="clear" w:color="auto" w:fill="E5DFEC" w:themeFill="accent4" w:themeFillTint="33"/>
          </w:tcPr>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160" w:type="dxa"/>
            <w:shd w:val="clear" w:color="auto" w:fill="E5DFEC" w:themeFill="accent4" w:themeFillTint="33"/>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09" w:type="dxa"/>
            <w:shd w:val="clear" w:color="auto" w:fill="auto"/>
          </w:tcPr>
          <w:p w:rsidR="00AB63A5" w:rsidRPr="00AB63A5" w:rsidRDefault="00AB63A5" w:rsidP="00AB63A5">
            <w:pPr>
              <w:spacing w:after="0"/>
              <w:ind w:left="11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1999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62" w:type="dxa"/>
            <w:shd w:val="clear" w:color="auto" w:fill="E5DFEC" w:themeFill="accent4" w:themeFillTint="33"/>
          </w:tcPr>
          <w:p w:rsidR="00AB63A5" w:rsidRPr="00AB63A5" w:rsidRDefault="00AB63A5" w:rsidP="00AB63A5">
            <w:pPr>
              <w:spacing w:after="0"/>
              <w:ind w:right="20"/>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40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r>
      <w:tr w:rsidR="00A36E64" w:rsidRPr="00AB63A5" w:rsidTr="004772D1">
        <w:trPr>
          <w:trHeight w:val="508"/>
        </w:trPr>
        <w:tc>
          <w:tcPr>
            <w:tcW w:w="2249" w:type="dxa"/>
            <w:shd w:val="clear" w:color="auto" w:fill="auto"/>
          </w:tcPr>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851" w:type="dxa"/>
            <w:shd w:val="clear" w:color="auto" w:fill="auto"/>
          </w:tcPr>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559" w:type="dxa"/>
            <w:shd w:val="clear" w:color="auto" w:fill="auto"/>
          </w:tcPr>
          <w:p w:rsidR="00AB63A5" w:rsidRPr="00AB63A5" w:rsidRDefault="00AB63A5" w:rsidP="00AB63A5">
            <w:pPr>
              <w:spacing w:after="0"/>
              <w:ind w:right="25"/>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GKS </w:t>
            </w:r>
          </w:p>
          <w:p w:rsidR="00AB63A5" w:rsidRPr="00AB63A5" w:rsidRDefault="00AB63A5" w:rsidP="00AB63A5">
            <w:pPr>
              <w:spacing w:after="0"/>
              <w:ind w:right="17"/>
              <w:jc w:val="center"/>
              <w:rPr>
                <w:rFonts w:ascii="Times New Roman" w:hAnsi="Times New Roman" w:cs="Times New Roman"/>
                <w:sz w:val="24"/>
                <w:szCs w:val="24"/>
              </w:rPr>
            </w:pPr>
            <w:proofErr w:type="spellStart"/>
            <w:r w:rsidRPr="00AB63A5">
              <w:rPr>
                <w:rFonts w:ascii="Times New Roman" w:eastAsia="Times New Roman" w:hAnsi="Times New Roman" w:cs="Times New Roman"/>
                <w:sz w:val="24"/>
                <w:szCs w:val="24"/>
              </w:rPr>
              <w:t>Dunatherm</w:t>
            </w:r>
            <w:proofErr w:type="spellEnd"/>
            <w:r w:rsidRPr="00AB63A5">
              <w:rPr>
                <w:rFonts w:ascii="Times New Roman" w:eastAsia="Times New Roman" w:hAnsi="Times New Roman" w:cs="Times New Roman"/>
                <w:sz w:val="24"/>
                <w:szCs w:val="24"/>
              </w:rPr>
              <w:t xml:space="preserve"> </w:t>
            </w:r>
          </w:p>
        </w:tc>
        <w:tc>
          <w:tcPr>
            <w:tcW w:w="939" w:type="dxa"/>
            <w:shd w:val="clear" w:color="auto" w:fill="auto"/>
          </w:tcPr>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3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391" w:type="dxa"/>
            <w:shd w:val="clear" w:color="auto" w:fill="E5DFEC" w:themeFill="accent4" w:themeFillTint="33"/>
          </w:tcPr>
          <w:p w:rsidR="00AB63A5" w:rsidRPr="00AB63A5" w:rsidRDefault="00AB63A5" w:rsidP="00AB63A5">
            <w:pPr>
              <w:spacing w:after="9"/>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160" w:type="dxa"/>
            <w:shd w:val="clear" w:color="auto" w:fill="E5DFEC" w:themeFill="accent4" w:themeFillTint="33"/>
          </w:tcPr>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09" w:type="dxa"/>
            <w:shd w:val="clear" w:color="auto" w:fill="auto"/>
          </w:tcPr>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62" w:type="dxa"/>
            <w:shd w:val="clear" w:color="auto" w:fill="E5DFEC" w:themeFill="accent4" w:themeFillTint="33"/>
          </w:tcPr>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r>
      <w:tr w:rsidR="00A36E64" w:rsidRPr="00AB63A5" w:rsidTr="004772D1">
        <w:trPr>
          <w:trHeight w:val="1119"/>
        </w:trPr>
        <w:tc>
          <w:tcPr>
            <w:tcW w:w="2249" w:type="dxa"/>
            <w:shd w:val="clear" w:color="auto" w:fill="auto"/>
          </w:tcPr>
          <w:p w:rsidR="00AB63A5" w:rsidRPr="00AB63A5" w:rsidRDefault="00AB63A5" w:rsidP="00AB63A5">
            <w:pPr>
              <w:spacing w:after="0"/>
              <w:ind w:left="154"/>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Газовая котельная </w:t>
            </w:r>
          </w:p>
          <w:p w:rsidR="00AB63A5" w:rsidRPr="00AB63A5" w:rsidRDefault="00AB63A5" w:rsidP="00AB63A5">
            <w:pPr>
              <w:spacing w:after="0"/>
              <w:ind w:right="27"/>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№3 </w:t>
            </w:r>
          </w:p>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851" w:type="dxa"/>
            <w:shd w:val="clear" w:color="auto" w:fill="auto"/>
            <w:vAlign w:val="bottom"/>
          </w:tcPr>
          <w:p w:rsidR="00AB63A5" w:rsidRPr="00AB63A5" w:rsidRDefault="00AB63A5" w:rsidP="00AB63A5">
            <w:pPr>
              <w:spacing w:after="0"/>
              <w:ind w:left="11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p w:rsidR="00AB63A5" w:rsidRPr="00AB63A5" w:rsidRDefault="00AB63A5" w:rsidP="00AB63A5">
            <w:pPr>
              <w:spacing w:after="117"/>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559" w:type="dxa"/>
            <w:shd w:val="clear" w:color="auto" w:fill="auto"/>
          </w:tcPr>
          <w:p w:rsidR="00AB63A5" w:rsidRPr="00AB63A5" w:rsidRDefault="00AB63A5" w:rsidP="00AB63A5">
            <w:pPr>
              <w:spacing w:after="0"/>
              <w:ind w:right="23"/>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4000 </w:t>
            </w:r>
          </w:p>
          <w:p w:rsidR="00AB63A5" w:rsidRPr="00AB63A5" w:rsidRDefault="00AB63A5" w:rsidP="00AB63A5">
            <w:pPr>
              <w:spacing w:after="0"/>
              <w:ind w:right="25"/>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GKS </w:t>
            </w:r>
          </w:p>
          <w:p w:rsidR="00AB63A5" w:rsidRPr="00AB63A5" w:rsidRDefault="00AB63A5" w:rsidP="00AB63A5">
            <w:pPr>
              <w:spacing w:after="0"/>
              <w:ind w:right="17"/>
              <w:jc w:val="center"/>
              <w:rPr>
                <w:rFonts w:ascii="Times New Roman" w:hAnsi="Times New Roman" w:cs="Times New Roman"/>
                <w:sz w:val="24"/>
                <w:szCs w:val="24"/>
              </w:rPr>
            </w:pPr>
            <w:proofErr w:type="spellStart"/>
            <w:r w:rsidRPr="00AB63A5">
              <w:rPr>
                <w:rFonts w:ascii="Times New Roman" w:eastAsia="Times New Roman" w:hAnsi="Times New Roman" w:cs="Times New Roman"/>
                <w:sz w:val="24"/>
                <w:szCs w:val="24"/>
              </w:rPr>
              <w:t>Dunatherm</w:t>
            </w:r>
            <w:proofErr w:type="spellEnd"/>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right="23"/>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3200 </w:t>
            </w:r>
          </w:p>
        </w:tc>
        <w:tc>
          <w:tcPr>
            <w:tcW w:w="939" w:type="dxa"/>
            <w:shd w:val="clear" w:color="auto" w:fill="auto"/>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right="24"/>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 </w:t>
            </w:r>
          </w:p>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391" w:type="dxa"/>
            <w:shd w:val="clear" w:color="auto" w:fill="E5DFEC" w:themeFill="accent4" w:themeFillTint="33"/>
            <w:vAlign w:val="bottom"/>
          </w:tcPr>
          <w:p w:rsidR="00AB63A5" w:rsidRPr="00AB63A5" w:rsidRDefault="00AB63A5" w:rsidP="00AB63A5">
            <w:pPr>
              <w:spacing w:after="0"/>
              <w:ind w:left="134"/>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16,52 </w:t>
            </w:r>
          </w:p>
          <w:p w:rsidR="00AB63A5" w:rsidRPr="00AB63A5" w:rsidRDefault="00AB63A5" w:rsidP="00AB63A5">
            <w:pPr>
              <w:spacing w:after="117"/>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9"/>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160" w:type="dxa"/>
            <w:shd w:val="clear" w:color="auto" w:fill="E5DFEC" w:themeFill="accent4" w:themeFillTint="33"/>
            <w:vAlign w:val="bottom"/>
          </w:tcPr>
          <w:p w:rsidR="00AB63A5" w:rsidRPr="00AB63A5" w:rsidRDefault="00AB63A5" w:rsidP="00AB63A5">
            <w:pPr>
              <w:spacing w:after="0"/>
              <w:ind w:left="144"/>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16,52 </w:t>
            </w:r>
          </w:p>
          <w:p w:rsidR="00AB63A5" w:rsidRPr="00AB63A5" w:rsidRDefault="00AB63A5" w:rsidP="00AB63A5">
            <w:pPr>
              <w:spacing w:after="117"/>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09" w:type="dxa"/>
            <w:shd w:val="clear" w:color="auto" w:fill="auto"/>
            <w:vAlign w:val="bottom"/>
          </w:tcPr>
          <w:p w:rsidR="00AB63A5" w:rsidRPr="00AB63A5" w:rsidRDefault="00AB63A5" w:rsidP="00AB63A5">
            <w:pPr>
              <w:spacing w:after="0"/>
              <w:ind w:left="11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2011 </w:t>
            </w:r>
          </w:p>
          <w:p w:rsidR="00AB63A5" w:rsidRPr="00AB63A5" w:rsidRDefault="00AB63A5" w:rsidP="00AB63A5">
            <w:pPr>
              <w:spacing w:after="117"/>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62" w:type="dxa"/>
            <w:shd w:val="clear" w:color="auto" w:fill="E5DFEC" w:themeFill="accent4" w:themeFillTint="33"/>
            <w:vAlign w:val="bottom"/>
          </w:tcPr>
          <w:p w:rsidR="00AB63A5" w:rsidRPr="00AB63A5" w:rsidRDefault="00AB63A5" w:rsidP="00AB63A5">
            <w:pPr>
              <w:spacing w:after="0"/>
              <w:ind w:right="20"/>
              <w:jc w:val="center"/>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0 </w:t>
            </w:r>
          </w:p>
          <w:p w:rsidR="00AB63A5" w:rsidRPr="00AB63A5" w:rsidRDefault="00AB63A5" w:rsidP="00AB63A5">
            <w:pPr>
              <w:spacing w:after="117"/>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9"/>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r>
      <w:tr w:rsidR="00A36E64" w:rsidRPr="00AB63A5" w:rsidTr="004772D1">
        <w:trPr>
          <w:trHeight w:val="715"/>
        </w:trPr>
        <w:tc>
          <w:tcPr>
            <w:tcW w:w="2249" w:type="dxa"/>
            <w:shd w:val="clear" w:color="auto" w:fill="auto"/>
          </w:tcPr>
          <w:p w:rsidR="00AB63A5" w:rsidRPr="00AB63A5" w:rsidRDefault="00AB63A5" w:rsidP="00AB63A5">
            <w:pPr>
              <w:spacing w:after="0"/>
              <w:ind w:left="495" w:hanging="341"/>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Газовая котельная "Очистные </w:t>
            </w:r>
            <w:r w:rsidR="00A36E64" w:rsidRPr="00AB63A5">
              <w:rPr>
                <w:rFonts w:ascii="Times New Roman" w:eastAsia="Times New Roman" w:hAnsi="Times New Roman" w:cs="Times New Roman"/>
                <w:sz w:val="24"/>
                <w:szCs w:val="24"/>
              </w:rPr>
              <w:t>сооружения"</w:t>
            </w:r>
          </w:p>
        </w:tc>
        <w:tc>
          <w:tcPr>
            <w:tcW w:w="851" w:type="dxa"/>
            <w:shd w:val="clear" w:color="auto" w:fill="auto"/>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115" w:right="140" w:hanging="115"/>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2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559" w:type="dxa"/>
            <w:shd w:val="clear" w:color="auto" w:fill="auto"/>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274" w:right="296" w:hanging="274"/>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Энергия-3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939" w:type="dxa"/>
            <w:shd w:val="clear" w:color="auto" w:fill="auto"/>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202" w:right="226" w:hanging="202"/>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2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391" w:type="dxa"/>
            <w:shd w:val="clear" w:color="auto" w:fill="E5DFEC" w:themeFill="accent4" w:themeFillTint="33"/>
          </w:tcPr>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240" w:right="258" w:hanging="235"/>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1,7 </w:t>
            </w:r>
          </w:p>
          <w:p w:rsidR="00AB63A5" w:rsidRPr="00AB63A5" w:rsidRDefault="00AB63A5" w:rsidP="00AB63A5">
            <w:pPr>
              <w:spacing w:after="0"/>
              <w:ind w:left="5"/>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1160" w:type="dxa"/>
            <w:shd w:val="clear" w:color="auto" w:fill="E5DFEC" w:themeFill="accent4" w:themeFillTint="33"/>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264" w:right="287" w:hanging="264"/>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1,2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09" w:type="dxa"/>
            <w:shd w:val="clear" w:color="auto" w:fill="auto"/>
          </w:tcPr>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AB63A5" w:rsidRPr="00AB63A5" w:rsidRDefault="00AB63A5" w:rsidP="00AB63A5">
            <w:pPr>
              <w:spacing w:after="0"/>
              <w:ind w:left="110" w:right="123" w:hanging="110"/>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1971 </w:t>
            </w:r>
          </w:p>
          <w:p w:rsidR="00AB63A5" w:rsidRPr="00AB63A5" w:rsidRDefault="00AB63A5" w:rsidP="00AB63A5">
            <w:pPr>
              <w:spacing w:after="0"/>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c>
        <w:tc>
          <w:tcPr>
            <w:tcW w:w="762" w:type="dxa"/>
            <w:shd w:val="clear" w:color="auto" w:fill="E5DFEC" w:themeFill="accent4" w:themeFillTint="33"/>
          </w:tcPr>
          <w:p w:rsidR="00AB63A5" w:rsidRPr="00AB63A5" w:rsidRDefault="00AB63A5" w:rsidP="00A36E64">
            <w:pPr>
              <w:spacing w:after="0"/>
              <w:ind w:left="134" w:hanging="38"/>
              <w:rPr>
                <w:rFonts w:ascii="Times New Roman" w:hAnsi="Times New Roman" w:cs="Times New Roman"/>
                <w:sz w:val="24"/>
                <w:szCs w:val="24"/>
              </w:rPr>
            </w:pPr>
            <w:r w:rsidRPr="00AB63A5">
              <w:rPr>
                <w:rFonts w:ascii="Times New Roman" w:eastAsia="Times New Roman" w:hAnsi="Times New Roman" w:cs="Times New Roman"/>
                <w:sz w:val="24"/>
                <w:szCs w:val="24"/>
              </w:rPr>
              <w:t>закон сервиро</w:t>
            </w:r>
            <w:r w:rsidR="00A36E64">
              <w:rPr>
                <w:rFonts w:ascii="Times New Roman" w:eastAsia="Times New Roman" w:hAnsi="Times New Roman" w:cs="Times New Roman"/>
                <w:sz w:val="24"/>
                <w:szCs w:val="24"/>
              </w:rPr>
              <w:t>вано</w:t>
            </w:r>
          </w:p>
        </w:tc>
      </w:tr>
    </w:tbl>
    <w:p w:rsidR="00EE1038" w:rsidRPr="00AB63A5" w:rsidRDefault="00EE1038" w:rsidP="00AB63A5">
      <w:pPr>
        <w:spacing w:after="4"/>
        <w:ind w:left="24" w:right="45" w:hanging="10"/>
        <w:jc w:val="both"/>
        <w:rPr>
          <w:rFonts w:ascii="Times New Roman" w:hAnsi="Times New Roman" w:cs="Times New Roman"/>
        </w:rPr>
      </w:pPr>
      <w:r w:rsidRPr="00AB63A5">
        <w:rPr>
          <w:rFonts w:ascii="Times New Roman" w:eastAsia="Times New Roman" w:hAnsi="Times New Roman" w:cs="Times New Roman"/>
        </w:rPr>
        <w:t xml:space="preserve">* Тип котельной: 1 – </w:t>
      </w:r>
      <w:proofErr w:type="gramStart"/>
      <w:r w:rsidRPr="00AB63A5">
        <w:rPr>
          <w:rFonts w:ascii="Times New Roman" w:eastAsia="Times New Roman" w:hAnsi="Times New Roman" w:cs="Times New Roman"/>
        </w:rPr>
        <w:t>отопительная</w:t>
      </w:r>
      <w:proofErr w:type="gramEnd"/>
      <w:r w:rsidRPr="00AB63A5">
        <w:rPr>
          <w:rFonts w:ascii="Times New Roman" w:eastAsia="Times New Roman" w:hAnsi="Times New Roman" w:cs="Times New Roman"/>
        </w:rPr>
        <w:t>; 2 – производственно-отопительная.</w:t>
      </w:r>
      <w:r w:rsidRPr="00AB63A5">
        <w:rPr>
          <w:rFonts w:ascii="Times New Roman" w:eastAsia="Times New Roman" w:hAnsi="Times New Roman" w:cs="Times New Roman"/>
          <w:sz w:val="23"/>
        </w:rPr>
        <w:t xml:space="preserve"> </w:t>
      </w:r>
    </w:p>
    <w:p w:rsidR="00EE1038" w:rsidRPr="00AB63A5" w:rsidRDefault="00EE1038" w:rsidP="00AB63A5">
      <w:pPr>
        <w:spacing w:after="0"/>
        <w:ind w:left="29"/>
        <w:rPr>
          <w:rFonts w:ascii="Times New Roman" w:hAnsi="Times New Roman" w:cs="Times New Roman"/>
        </w:rPr>
      </w:pPr>
      <w:r w:rsidRPr="00AB63A5">
        <w:rPr>
          <w:rFonts w:ascii="Times New Roman" w:eastAsia="Times New Roman" w:hAnsi="Times New Roman" w:cs="Times New Roman"/>
          <w:sz w:val="23"/>
        </w:rPr>
        <w:t xml:space="preserve">   </w:t>
      </w:r>
    </w:p>
    <w:p w:rsidR="00EE1038" w:rsidRPr="00AB63A5" w:rsidRDefault="00EE1038" w:rsidP="00AB63A5">
      <w:pPr>
        <w:rPr>
          <w:rFonts w:ascii="Times New Roman" w:hAnsi="Times New Roman" w:cs="Times New Roman"/>
        </w:rPr>
        <w:sectPr w:rsidR="00EE1038" w:rsidRPr="00AB63A5" w:rsidSect="008A52E8">
          <w:headerReference w:type="default" r:id="rId39"/>
          <w:footerReference w:type="default" r:id="rId40"/>
          <w:pgSz w:w="11906" w:h="16838"/>
          <w:pgMar w:top="1134" w:right="850" w:bottom="426" w:left="1701" w:header="426" w:footer="708" w:gutter="0"/>
          <w:cols w:space="708"/>
          <w:titlePg/>
          <w:docGrid w:linePitch="360"/>
        </w:sectPr>
      </w:pPr>
    </w:p>
    <w:p w:rsidR="00EE1038" w:rsidRPr="00AB63A5" w:rsidRDefault="00EE1038" w:rsidP="00AB63A5">
      <w:pPr>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2.2.3  Балансы мощности и ресурса</w:t>
      </w:r>
    </w:p>
    <w:p w:rsidR="00EE1038" w:rsidRPr="00AB63A5" w:rsidRDefault="006E3E90" w:rsidP="00AB63A5">
      <w:pPr>
        <w:ind w:left="7853" w:right="-456"/>
        <w:jc w:val="right"/>
        <w:rPr>
          <w:rFonts w:ascii="Times New Roman" w:hAnsi="Times New Roman" w:cs="Times New Roman"/>
          <w:sz w:val="24"/>
          <w:szCs w:val="20"/>
        </w:rPr>
      </w:pPr>
      <w:r w:rsidRPr="00AB63A5">
        <w:rPr>
          <w:rFonts w:ascii="Times New Roman" w:hAnsi="Times New Roman" w:cs="Times New Roman"/>
          <w:sz w:val="24"/>
          <w:szCs w:val="20"/>
        </w:rPr>
        <w:t>Таблица 7</w:t>
      </w:r>
    </w:p>
    <w:tbl>
      <w:tblPr>
        <w:tblW w:w="16011" w:type="dxa"/>
        <w:tblInd w:w="-459" w:type="dxa"/>
        <w:tblLayout w:type="fixed"/>
        <w:tblLook w:val="04A0" w:firstRow="1" w:lastRow="0" w:firstColumn="1" w:lastColumn="0" w:noHBand="0" w:noVBand="1"/>
      </w:tblPr>
      <w:tblGrid>
        <w:gridCol w:w="1418"/>
        <w:gridCol w:w="1305"/>
        <w:gridCol w:w="2137"/>
        <w:gridCol w:w="2087"/>
        <w:gridCol w:w="1468"/>
        <w:gridCol w:w="1645"/>
        <w:gridCol w:w="1619"/>
        <w:gridCol w:w="1181"/>
        <w:gridCol w:w="1619"/>
        <w:gridCol w:w="1532"/>
      </w:tblGrid>
      <w:tr w:rsidR="00A36E64" w:rsidRPr="00A36E64" w:rsidTr="00A36E64">
        <w:trPr>
          <w:trHeight w:val="1590"/>
          <w:tblHeader/>
        </w:trPr>
        <w:tc>
          <w:tcPr>
            <w:tcW w:w="141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36E64" w:rsidRDefault="00A36E64" w:rsidP="00A36E64">
            <w:pPr>
              <w:spacing w:after="0"/>
              <w:ind w:left="-108" w:right="-108" w:firstLine="108"/>
              <w:rPr>
                <w:rFonts w:ascii="Times New Roman" w:eastAsia="Times New Roman" w:hAnsi="Times New Roman" w:cs="Times New Roman"/>
                <w:lang w:eastAsia="ru-RU"/>
              </w:rPr>
            </w:pPr>
            <w:r>
              <w:rPr>
                <w:rFonts w:ascii="Times New Roman" w:eastAsia="Arial" w:hAnsi="Times New Roman" w:cs="Times New Roman"/>
                <w:lang w:eastAsia="ru-RU"/>
              </w:rPr>
              <w:t xml:space="preserve"> </w:t>
            </w:r>
            <w:r w:rsidR="00EE1038" w:rsidRPr="00A36E64">
              <w:rPr>
                <w:rFonts w:ascii="Times New Roman" w:eastAsia="Arial" w:hAnsi="Times New Roman" w:cs="Times New Roman"/>
                <w:lang w:eastAsia="ru-RU"/>
              </w:rPr>
              <w:t xml:space="preserve">Наименование ЦСТ </w:t>
            </w:r>
          </w:p>
        </w:tc>
        <w:tc>
          <w:tcPr>
            <w:tcW w:w="130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Зона действия </w:t>
            </w:r>
          </w:p>
        </w:tc>
        <w:tc>
          <w:tcPr>
            <w:tcW w:w="213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Балансовая принадлежность </w:t>
            </w:r>
          </w:p>
        </w:tc>
        <w:tc>
          <w:tcPr>
            <w:tcW w:w="208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Эксплуатационная ответственность </w:t>
            </w:r>
          </w:p>
        </w:tc>
        <w:tc>
          <w:tcPr>
            <w:tcW w:w="146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36E64">
            <w:pPr>
              <w:spacing w:after="0"/>
              <w:ind w:left="-109" w:right="-198"/>
              <w:rPr>
                <w:rFonts w:ascii="Times New Roman" w:eastAsia="Times New Roman" w:hAnsi="Times New Roman" w:cs="Times New Roman"/>
                <w:lang w:eastAsia="ru-RU"/>
              </w:rPr>
            </w:pPr>
            <w:r w:rsidRPr="00A36E64">
              <w:rPr>
                <w:rFonts w:ascii="Times New Roman" w:eastAsia="Arial" w:hAnsi="Times New Roman" w:cs="Times New Roman"/>
                <w:lang w:eastAsia="ru-RU"/>
              </w:rPr>
              <w:t>Располагаемая мощность,  Гкал/</w:t>
            </w:r>
            <w:proofErr w:type="gramStart"/>
            <w:r w:rsidRPr="00A36E64">
              <w:rPr>
                <w:rFonts w:ascii="Times New Roman" w:eastAsia="Arial" w:hAnsi="Times New Roman" w:cs="Times New Roman"/>
                <w:lang w:eastAsia="ru-RU"/>
              </w:rPr>
              <w:t>ч</w:t>
            </w:r>
            <w:proofErr w:type="gramEnd"/>
            <w:r w:rsidRPr="00A36E64">
              <w:rPr>
                <w:rFonts w:ascii="Times New Roman" w:eastAsia="Arial" w:hAnsi="Times New Roman" w:cs="Times New Roman"/>
                <w:lang w:eastAsia="ru-RU"/>
              </w:rPr>
              <w:t xml:space="preserve"> </w:t>
            </w:r>
          </w:p>
        </w:tc>
        <w:tc>
          <w:tcPr>
            <w:tcW w:w="164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36E64">
            <w:pPr>
              <w:spacing w:after="0"/>
              <w:ind w:left="-18" w:right="-113" w:firstLine="18"/>
              <w:rPr>
                <w:rFonts w:ascii="Times New Roman" w:eastAsia="Times New Roman" w:hAnsi="Times New Roman" w:cs="Times New Roman"/>
                <w:lang w:eastAsia="ru-RU"/>
              </w:rPr>
            </w:pPr>
            <w:r w:rsidRPr="00A36E64">
              <w:rPr>
                <w:rFonts w:ascii="Times New Roman" w:eastAsia="Arial" w:hAnsi="Times New Roman" w:cs="Times New Roman"/>
                <w:lang w:eastAsia="ru-RU"/>
              </w:rPr>
              <w:t>Присоединённая мощность,  Гкал/</w:t>
            </w:r>
            <w:proofErr w:type="gramStart"/>
            <w:r w:rsidRPr="00A36E64">
              <w:rPr>
                <w:rFonts w:ascii="Times New Roman" w:eastAsia="Arial" w:hAnsi="Times New Roman" w:cs="Times New Roman"/>
                <w:lang w:eastAsia="ru-RU"/>
              </w:rPr>
              <w:t>ч</w:t>
            </w:r>
            <w:proofErr w:type="gramEnd"/>
            <w:r w:rsidRPr="00A36E64">
              <w:rPr>
                <w:rFonts w:ascii="Times New Roman" w:eastAsia="Arial" w:hAnsi="Times New Roman" w:cs="Times New Roman"/>
                <w:lang w:eastAsia="ru-RU"/>
              </w:rPr>
              <w:t xml:space="preserve"> </w:t>
            </w:r>
          </w:p>
        </w:tc>
        <w:tc>
          <w:tcPr>
            <w:tcW w:w="16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36E64">
            <w:pPr>
              <w:spacing w:after="0"/>
              <w:ind w:right="-19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Общая протяжённость сетей теплоснабжения в однотрубном исполнении, </w:t>
            </w:r>
            <w:proofErr w:type="gramStart"/>
            <w:r w:rsidRPr="00A36E64">
              <w:rPr>
                <w:rFonts w:ascii="Times New Roman" w:eastAsia="Arial" w:hAnsi="Times New Roman" w:cs="Times New Roman"/>
                <w:lang w:eastAsia="ru-RU"/>
              </w:rPr>
              <w:t>км</w:t>
            </w:r>
            <w:proofErr w:type="gramEnd"/>
            <w:r w:rsidRPr="00A36E64">
              <w:rPr>
                <w:rFonts w:ascii="Times New Roman" w:eastAsia="Arial" w:hAnsi="Times New Roman" w:cs="Times New Roman"/>
                <w:lang w:eastAsia="ru-RU"/>
              </w:rPr>
              <w:t xml:space="preserve"> </w:t>
            </w:r>
          </w:p>
        </w:tc>
        <w:tc>
          <w:tcPr>
            <w:tcW w:w="118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36E64">
            <w:pPr>
              <w:spacing w:after="0"/>
              <w:ind w:right="-148"/>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Вид основного топлива </w:t>
            </w:r>
          </w:p>
        </w:tc>
        <w:tc>
          <w:tcPr>
            <w:tcW w:w="161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36E64">
            <w:pPr>
              <w:spacing w:after="0"/>
              <w:ind w:right="-88"/>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Тип системы теплоснабжения </w:t>
            </w:r>
          </w:p>
        </w:tc>
        <w:tc>
          <w:tcPr>
            <w:tcW w:w="15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36E64" w:rsidRDefault="00EE1038" w:rsidP="00A36E64">
            <w:pPr>
              <w:spacing w:after="0"/>
              <w:ind w:left="-128" w:right="-115" w:firstLine="128"/>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горячего водоснабжения </w:t>
            </w:r>
          </w:p>
        </w:tc>
      </w:tr>
      <w:tr w:rsidR="00A36E64" w:rsidRPr="00A36E64" w:rsidTr="00A36E64">
        <w:trPr>
          <w:trHeight w:val="175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ЦСТ "</w:t>
            </w:r>
            <w:proofErr w:type="spellStart"/>
            <w:r w:rsidRPr="00A36E64">
              <w:rPr>
                <w:rFonts w:ascii="Times New Roman" w:eastAsia="Arial" w:hAnsi="Times New Roman" w:cs="Times New Roman"/>
                <w:lang w:eastAsia="ru-RU"/>
              </w:rPr>
              <w:t>Быньги</w:t>
            </w:r>
            <w:proofErr w:type="spellEnd"/>
            <w:r w:rsidRPr="00A36E64">
              <w:rPr>
                <w:rFonts w:ascii="Times New Roman" w:eastAsia="Arial" w:hAnsi="Times New Roman" w:cs="Times New Roman"/>
                <w:lang w:eastAsia="ru-RU"/>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w:t>
            </w:r>
            <w:proofErr w:type="spellStart"/>
            <w:r w:rsidRPr="00A36E64">
              <w:rPr>
                <w:rFonts w:ascii="Times New Roman" w:eastAsia="Arial" w:hAnsi="Times New Roman" w:cs="Times New Roman"/>
                <w:lang w:eastAsia="ru-RU"/>
              </w:rPr>
              <w:t>Быньги</w:t>
            </w:r>
            <w:proofErr w:type="spellEnd"/>
            <w:r w:rsidRPr="00A36E64">
              <w:rPr>
                <w:rFonts w:ascii="Times New Roman" w:eastAsia="Arial" w:hAnsi="Times New Roman" w:cs="Times New Roman"/>
                <w:lang w:eastAsia="ru-RU"/>
              </w:rPr>
              <w:t xml:space="preserve"> </w:t>
            </w:r>
          </w:p>
        </w:tc>
        <w:tc>
          <w:tcPr>
            <w:tcW w:w="2137" w:type="dxa"/>
            <w:tcBorders>
              <w:top w:val="nil"/>
              <w:left w:val="nil"/>
              <w:bottom w:val="single" w:sz="4" w:space="0" w:color="auto"/>
              <w:right w:val="single" w:sz="4" w:space="0" w:color="auto"/>
            </w:tcBorders>
            <w:shd w:val="clear" w:color="auto" w:fill="auto"/>
            <w:vAlign w:val="center"/>
            <w:hideMark/>
          </w:tcPr>
          <w:p w:rsidR="00A36E64" w:rsidRPr="00A36E64" w:rsidRDefault="00D0242E" w:rsidP="00AB63A5">
            <w:pPr>
              <w:spacing w:after="0"/>
              <w:jc w:val="both"/>
              <w:rPr>
                <w:rFonts w:ascii="Times New Roman" w:eastAsia="Times New Roman" w:hAnsi="Times New Roman" w:cs="Times New Roman"/>
                <w:lang w:eastAsia="ru-RU"/>
              </w:rPr>
            </w:pPr>
            <w:r>
              <w:rPr>
                <w:rFonts w:ascii="Times New Roman" w:eastAsia="Arial" w:hAnsi="Times New Roman" w:cs="Times New Roman"/>
                <w:lang w:eastAsia="ru-RU"/>
              </w:rPr>
              <w:t xml:space="preserve">Котельная - собственность </w:t>
            </w:r>
            <w:r w:rsidR="00A36E64" w:rsidRPr="00A36E64">
              <w:rPr>
                <w:rFonts w:ascii="Times New Roman" w:eastAsia="Arial" w:hAnsi="Times New Roman" w:cs="Times New Roman"/>
                <w:lang w:eastAsia="ru-RU"/>
              </w:rPr>
              <w:t>АО "</w:t>
            </w:r>
            <w:proofErr w:type="spellStart"/>
            <w:r w:rsidR="00A36E64" w:rsidRPr="00A36E64">
              <w:rPr>
                <w:rFonts w:ascii="Times New Roman" w:eastAsia="Arial" w:hAnsi="Times New Roman" w:cs="Times New Roman"/>
                <w:lang w:eastAsia="ru-RU"/>
              </w:rPr>
              <w:t>Регионгазинвест</w:t>
            </w:r>
            <w:proofErr w:type="spellEnd"/>
            <w:r w:rsidR="00A36E64" w:rsidRPr="00A36E64">
              <w:rPr>
                <w:rFonts w:ascii="Times New Roman" w:eastAsia="Arial" w:hAnsi="Times New Roman" w:cs="Times New Roman"/>
                <w:lang w:eastAsia="ru-RU"/>
              </w:rPr>
              <w:t xml:space="preserve">", наружные сети   - муниципальная собственность. </w:t>
            </w:r>
          </w:p>
        </w:tc>
        <w:tc>
          <w:tcPr>
            <w:tcW w:w="2087" w:type="dxa"/>
            <w:vMerge w:val="restart"/>
            <w:tcBorders>
              <w:top w:val="nil"/>
              <w:left w:val="nil"/>
              <w:right w:val="single" w:sz="4" w:space="0" w:color="auto"/>
            </w:tcBorders>
            <w:shd w:val="clear" w:color="auto" w:fill="auto"/>
            <w:vAlign w:val="center"/>
            <w:hideMark/>
          </w:tcPr>
          <w:p w:rsidR="00A36E64" w:rsidRPr="00A36E64" w:rsidRDefault="00A36E64"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Техническое обслу</w:t>
            </w:r>
            <w:r w:rsidR="00E778C8">
              <w:rPr>
                <w:rFonts w:ascii="Times New Roman" w:eastAsia="Arial" w:hAnsi="Times New Roman" w:cs="Times New Roman"/>
                <w:lang w:eastAsia="ru-RU"/>
              </w:rPr>
              <w:t xml:space="preserve">живание котельной осуществляет </w:t>
            </w:r>
            <w:r w:rsidRPr="00A36E64">
              <w:rPr>
                <w:rFonts w:ascii="Times New Roman" w:eastAsia="Arial" w:hAnsi="Times New Roman" w:cs="Times New Roman"/>
                <w:lang w:eastAsia="ru-RU"/>
              </w:rPr>
              <w:t>АО "</w:t>
            </w:r>
            <w:proofErr w:type="spellStart"/>
            <w:r w:rsidRPr="00A36E64">
              <w:rPr>
                <w:rFonts w:ascii="Times New Roman" w:eastAsia="Arial" w:hAnsi="Times New Roman" w:cs="Times New Roman"/>
                <w:lang w:eastAsia="ru-RU"/>
              </w:rPr>
              <w:t>Регионгазинвест</w:t>
            </w:r>
            <w:proofErr w:type="spellEnd"/>
            <w:r w:rsidRPr="00A36E64">
              <w:rPr>
                <w:rFonts w:ascii="Times New Roman" w:eastAsia="Arial" w:hAnsi="Times New Roman" w:cs="Times New Roman"/>
                <w:lang w:eastAsia="ru-RU"/>
              </w:rPr>
              <w:t xml:space="preserve">", наружные сети обслуживает МУП  "Территория" </w:t>
            </w:r>
          </w:p>
          <w:p w:rsidR="00A36E64" w:rsidRPr="00A36E64" w:rsidRDefault="00A36E64"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 </w:t>
            </w: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2,4</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1,72</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2,24</w:t>
            </w:r>
          </w:p>
        </w:tc>
        <w:tc>
          <w:tcPr>
            <w:tcW w:w="1181"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в отопительный период </w:t>
            </w:r>
          </w:p>
        </w:tc>
      </w:tr>
      <w:tr w:rsidR="00A36E64" w:rsidRPr="00A36E64" w:rsidTr="00A36E64">
        <w:trPr>
          <w:trHeight w:val="187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"Котельная №3" </w:t>
            </w:r>
          </w:p>
        </w:tc>
        <w:tc>
          <w:tcPr>
            <w:tcW w:w="1305"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Цементный </w:t>
            </w:r>
          </w:p>
        </w:tc>
        <w:tc>
          <w:tcPr>
            <w:tcW w:w="2137" w:type="dxa"/>
            <w:tcBorders>
              <w:top w:val="nil"/>
              <w:left w:val="nil"/>
              <w:bottom w:val="single" w:sz="4" w:space="0" w:color="auto"/>
              <w:right w:val="single" w:sz="4" w:space="0" w:color="auto"/>
            </w:tcBorders>
            <w:shd w:val="clear" w:color="auto" w:fill="auto"/>
            <w:vAlign w:val="center"/>
            <w:hideMark/>
          </w:tcPr>
          <w:p w:rsidR="00A36E64" w:rsidRPr="00A36E64" w:rsidRDefault="00D0242E" w:rsidP="00AB63A5">
            <w:pPr>
              <w:spacing w:after="0"/>
              <w:jc w:val="both"/>
              <w:rPr>
                <w:rFonts w:ascii="Times New Roman" w:eastAsia="Times New Roman" w:hAnsi="Times New Roman" w:cs="Times New Roman"/>
                <w:lang w:eastAsia="ru-RU"/>
              </w:rPr>
            </w:pPr>
            <w:r>
              <w:rPr>
                <w:rFonts w:ascii="Times New Roman" w:eastAsia="Arial" w:hAnsi="Times New Roman" w:cs="Times New Roman"/>
                <w:lang w:eastAsia="ru-RU"/>
              </w:rPr>
              <w:t xml:space="preserve">Котельная - собственность </w:t>
            </w:r>
            <w:r w:rsidR="00A36E64" w:rsidRPr="00A36E64">
              <w:rPr>
                <w:rFonts w:ascii="Times New Roman" w:eastAsia="Arial" w:hAnsi="Times New Roman" w:cs="Times New Roman"/>
                <w:lang w:eastAsia="ru-RU"/>
              </w:rPr>
              <w:t>АО "</w:t>
            </w:r>
            <w:proofErr w:type="spellStart"/>
            <w:r w:rsidR="00A36E64" w:rsidRPr="00A36E64">
              <w:rPr>
                <w:rFonts w:ascii="Times New Roman" w:eastAsia="Arial" w:hAnsi="Times New Roman" w:cs="Times New Roman"/>
                <w:lang w:eastAsia="ru-RU"/>
              </w:rPr>
              <w:t>Регионгазинвест</w:t>
            </w:r>
            <w:proofErr w:type="spellEnd"/>
            <w:r w:rsidR="00A36E64" w:rsidRPr="00A36E64">
              <w:rPr>
                <w:rFonts w:ascii="Times New Roman" w:eastAsia="Arial" w:hAnsi="Times New Roman" w:cs="Times New Roman"/>
                <w:lang w:eastAsia="ru-RU"/>
              </w:rPr>
              <w:t xml:space="preserve">", наружные сети   - муниципальная собственность. </w:t>
            </w:r>
          </w:p>
        </w:tc>
        <w:tc>
          <w:tcPr>
            <w:tcW w:w="2087" w:type="dxa"/>
            <w:vMerge/>
            <w:tcBorders>
              <w:left w:val="nil"/>
              <w:right w:val="single" w:sz="4" w:space="0" w:color="auto"/>
            </w:tcBorders>
            <w:shd w:val="clear" w:color="auto" w:fill="auto"/>
            <w:vAlign w:val="center"/>
            <w:hideMark/>
          </w:tcPr>
          <w:p w:rsidR="00A36E64" w:rsidRPr="00A36E64" w:rsidRDefault="00A36E64" w:rsidP="00AB63A5">
            <w:pPr>
              <w:spacing w:after="0"/>
              <w:jc w:val="both"/>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16,52</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14,2</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26,08</w:t>
            </w:r>
          </w:p>
        </w:tc>
        <w:tc>
          <w:tcPr>
            <w:tcW w:w="1181"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круглогодично </w:t>
            </w:r>
          </w:p>
        </w:tc>
      </w:tr>
      <w:tr w:rsidR="00A36E64" w:rsidRPr="00A36E64" w:rsidTr="00A36E64">
        <w:trPr>
          <w:trHeight w:val="36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"Котельная №1" </w:t>
            </w:r>
          </w:p>
        </w:tc>
        <w:tc>
          <w:tcPr>
            <w:tcW w:w="1305"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г. Невьянск </w:t>
            </w:r>
          </w:p>
        </w:tc>
        <w:tc>
          <w:tcPr>
            <w:tcW w:w="2137" w:type="dxa"/>
            <w:tcBorders>
              <w:top w:val="nil"/>
              <w:left w:val="nil"/>
              <w:bottom w:val="single" w:sz="4" w:space="0" w:color="auto"/>
              <w:right w:val="single" w:sz="4" w:space="0" w:color="auto"/>
            </w:tcBorders>
            <w:shd w:val="clear" w:color="auto" w:fill="auto"/>
            <w:vAlign w:val="center"/>
            <w:hideMark/>
          </w:tcPr>
          <w:p w:rsidR="00A36E64" w:rsidRPr="00A36E64" w:rsidRDefault="00D0242E" w:rsidP="00AB63A5">
            <w:pPr>
              <w:spacing w:after="0"/>
              <w:jc w:val="both"/>
              <w:rPr>
                <w:rFonts w:ascii="Times New Roman" w:eastAsia="Times New Roman" w:hAnsi="Times New Roman" w:cs="Times New Roman"/>
                <w:lang w:eastAsia="ru-RU"/>
              </w:rPr>
            </w:pPr>
            <w:r>
              <w:rPr>
                <w:rFonts w:ascii="Times New Roman" w:eastAsia="Arial" w:hAnsi="Times New Roman" w:cs="Times New Roman"/>
                <w:lang w:eastAsia="ru-RU"/>
              </w:rPr>
              <w:t xml:space="preserve">Котельная - собственность </w:t>
            </w:r>
            <w:r w:rsidR="00A36E64" w:rsidRPr="00A36E64">
              <w:rPr>
                <w:rFonts w:ascii="Times New Roman" w:eastAsia="Arial" w:hAnsi="Times New Roman" w:cs="Times New Roman"/>
                <w:lang w:eastAsia="ru-RU"/>
              </w:rPr>
              <w:t>АО "</w:t>
            </w:r>
            <w:proofErr w:type="spellStart"/>
            <w:r w:rsidR="00A36E64" w:rsidRPr="00A36E64">
              <w:rPr>
                <w:rFonts w:ascii="Times New Roman" w:eastAsia="Arial" w:hAnsi="Times New Roman" w:cs="Times New Roman"/>
                <w:lang w:eastAsia="ru-RU"/>
              </w:rPr>
              <w:t>Регионгазинвест</w:t>
            </w:r>
            <w:proofErr w:type="spellEnd"/>
            <w:r w:rsidR="00A36E64" w:rsidRPr="00A36E64">
              <w:rPr>
                <w:rFonts w:ascii="Times New Roman" w:eastAsia="Arial" w:hAnsi="Times New Roman" w:cs="Times New Roman"/>
                <w:lang w:eastAsia="ru-RU"/>
              </w:rPr>
              <w:t xml:space="preserve">", наружные сети   - муниципальная собственность. </w:t>
            </w:r>
          </w:p>
        </w:tc>
        <w:tc>
          <w:tcPr>
            <w:tcW w:w="2087" w:type="dxa"/>
            <w:vMerge/>
            <w:tcBorders>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both"/>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14,62</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12,06</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12,92</w:t>
            </w:r>
          </w:p>
        </w:tc>
        <w:tc>
          <w:tcPr>
            <w:tcW w:w="1181"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в отопительный период </w:t>
            </w:r>
          </w:p>
        </w:tc>
      </w:tr>
      <w:tr w:rsidR="00A36E64" w:rsidRPr="00A36E64" w:rsidTr="00A36E64">
        <w:trPr>
          <w:trHeight w:val="170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36E64" w:rsidRPr="00A36E64" w:rsidRDefault="00A36E64" w:rsidP="00A36E64">
            <w:pPr>
              <w:spacing w:after="0"/>
              <w:ind w:left="-108" w:right="-108"/>
              <w:rPr>
                <w:rFonts w:ascii="Times New Roman" w:eastAsia="Times New Roman" w:hAnsi="Times New Roman" w:cs="Times New Roman"/>
                <w:lang w:eastAsia="ru-RU"/>
              </w:rPr>
            </w:pPr>
            <w:r w:rsidRPr="00A36E64">
              <w:rPr>
                <w:rFonts w:ascii="Times New Roman" w:eastAsia="Arial" w:hAnsi="Times New Roman" w:cs="Times New Roman"/>
                <w:lang w:eastAsia="ru-RU"/>
              </w:rPr>
              <w:lastRenderedPageBreak/>
              <w:t xml:space="preserve">ЦСТ "Романовская" </w:t>
            </w:r>
          </w:p>
        </w:tc>
        <w:tc>
          <w:tcPr>
            <w:tcW w:w="1305"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г. Невьянск </w:t>
            </w:r>
          </w:p>
        </w:tc>
        <w:tc>
          <w:tcPr>
            <w:tcW w:w="2137"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val="restart"/>
            <w:tcBorders>
              <w:top w:val="nil"/>
              <w:left w:val="nil"/>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Техническое обслуживание котельной и наружн</w:t>
            </w:r>
            <w:r w:rsidR="00E778C8">
              <w:rPr>
                <w:rFonts w:ascii="Times New Roman" w:eastAsia="Arial" w:hAnsi="Times New Roman" w:cs="Times New Roman"/>
                <w:lang w:eastAsia="ru-RU"/>
              </w:rPr>
              <w:t xml:space="preserve">ых тепловых сетей осуществляет </w:t>
            </w:r>
            <w:r w:rsidRPr="00A36E64">
              <w:rPr>
                <w:rFonts w:ascii="Times New Roman" w:eastAsia="Arial" w:hAnsi="Times New Roman" w:cs="Times New Roman"/>
                <w:lang w:eastAsia="ru-RU"/>
              </w:rPr>
              <w:t>АО "</w:t>
            </w:r>
            <w:proofErr w:type="spellStart"/>
            <w:r w:rsidRPr="00A36E64">
              <w:rPr>
                <w:rFonts w:ascii="Times New Roman" w:eastAsia="Arial" w:hAnsi="Times New Roman" w:cs="Times New Roman"/>
                <w:lang w:eastAsia="ru-RU"/>
              </w:rPr>
              <w:t>Регионгазинвест</w:t>
            </w:r>
            <w:proofErr w:type="spellEnd"/>
            <w:r w:rsidRPr="00A36E64">
              <w:rPr>
                <w:rFonts w:ascii="Times New Roman" w:eastAsia="Arial" w:hAnsi="Times New Roman" w:cs="Times New Roman"/>
                <w:lang w:eastAsia="ru-RU"/>
              </w:rPr>
              <w:t xml:space="preserve">". </w:t>
            </w:r>
          </w:p>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 </w:t>
            </w: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66</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47</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53,12</w:t>
            </w:r>
          </w:p>
        </w:tc>
        <w:tc>
          <w:tcPr>
            <w:tcW w:w="1181"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в отопительный период </w:t>
            </w:r>
          </w:p>
        </w:tc>
      </w:tr>
      <w:tr w:rsidR="00A36E64" w:rsidRPr="00A36E64" w:rsidTr="00A36E64">
        <w:trPr>
          <w:trHeight w:val="1696"/>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36E64" w:rsidRPr="00A36E64" w:rsidRDefault="00A36E64" w:rsidP="00A36E64">
            <w:pPr>
              <w:spacing w:after="0"/>
              <w:ind w:left="-108" w:right="-108"/>
              <w:rPr>
                <w:rFonts w:ascii="Times New Roman" w:eastAsia="Times New Roman" w:hAnsi="Times New Roman" w:cs="Times New Roman"/>
                <w:lang w:eastAsia="ru-RU"/>
              </w:rPr>
            </w:pPr>
            <w:r w:rsidRPr="00A36E64">
              <w:rPr>
                <w:rFonts w:ascii="Times New Roman" w:eastAsia="Arial" w:hAnsi="Times New Roman" w:cs="Times New Roman"/>
                <w:lang w:eastAsia="ru-RU"/>
              </w:rPr>
              <w:t>ЦСТ "</w:t>
            </w:r>
            <w:proofErr w:type="spellStart"/>
            <w:r w:rsidRPr="00A36E64">
              <w:rPr>
                <w:rFonts w:ascii="Times New Roman" w:eastAsia="Arial" w:hAnsi="Times New Roman" w:cs="Times New Roman"/>
                <w:lang w:eastAsia="ru-RU"/>
              </w:rPr>
              <w:t>Быньговская</w:t>
            </w:r>
            <w:proofErr w:type="spellEnd"/>
            <w:r w:rsidRPr="00A36E64">
              <w:rPr>
                <w:rFonts w:ascii="Times New Roman" w:eastAsia="Arial" w:hAnsi="Times New Roman" w:cs="Times New Roman"/>
                <w:lang w:eastAsia="ru-RU"/>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г. Невьянск </w:t>
            </w:r>
          </w:p>
        </w:tc>
        <w:tc>
          <w:tcPr>
            <w:tcW w:w="2137"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D0242E">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w:t>
            </w:r>
            <w:r w:rsidR="00D0242E">
              <w:rPr>
                <w:rFonts w:ascii="Times New Roman" w:eastAsia="Arial" w:hAnsi="Times New Roman" w:cs="Times New Roman"/>
                <w:lang w:eastAsia="ru-RU"/>
              </w:rPr>
              <w:t>– АО «</w:t>
            </w:r>
            <w:proofErr w:type="spellStart"/>
            <w:r w:rsidR="00D0242E" w:rsidRPr="00A36E64">
              <w:rPr>
                <w:rFonts w:ascii="Times New Roman" w:eastAsia="Arial" w:hAnsi="Times New Roman" w:cs="Times New Roman"/>
                <w:lang w:eastAsia="ru-RU"/>
              </w:rPr>
              <w:t>Регионгазинвест</w:t>
            </w:r>
            <w:proofErr w:type="spellEnd"/>
            <w:r w:rsidR="00D0242E">
              <w:rPr>
                <w:rFonts w:ascii="Times New Roman" w:eastAsia="Arial" w:hAnsi="Times New Roman" w:cs="Times New Roman"/>
                <w:lang w:eastAsia="ru-RU"/>
              </w:rPr>
              <w:t>» Н</w:t>
            </w:r>
            <w:r w:rsidRPr="00A36E64">
              <w:rPr>
                <w:rFonts w:ascii="Times New Roman" w:eastAsia="Arial" w:hAnsi="Times New Roman" w:cs="Times New Roman"/>
                <w:lang w:eastAsia="ru-RU"/>
              </w:rPr>
              <w:t xml:space="preserve">аружные тепловые сети   - муниципальная собственность. </w:t>
            </w:r>
          </w:p>
        </w:tc>
        <w:tc>
          <w:tcPr>
            <w:tcW w:w="2087" w:type="dxa"/>
            <w:vMerge/>
            <w:tcBorders>
              <w:left w:val="nil"/>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4,15</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1,03</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4,58</w:t>
            </w:r>
          </w:p>
        </w:tc>
        <w:tc>
          <w:tcPr>
            <w:tcW w:w="1181"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в отопительный период </w:t>
            </w:r>
          </w:p>
        </w:tc>
      </w:tr>
      <w:tr w:rsidR="00A36E64" w:rsidRPr="00A36E64" w:rsidTr="00A36E64">
        <w:trPr>
          <w:trHeight w:val="169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"ЦРБ" </w:t>
            </w:r>
          </w:p>
        </w:tc>
        <w:tc>
          <w:tcPr>
            <w:tcW w:w="1305"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г. Невьянск </w:t>
            </w:r>
          </w:p>
        </w:tc>
        <w:tc>
          <w:tcPr>
            <w:tcW w:w="2137"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tcBorders>
              <w:left w:val="nil"/>
              <w:bottom w:val="single" w:sz="4" w:space="0" w:color="auto"/>
              <w:right w:val="single" w:sz="4" w:space="0" w:color="auto"/>
            </w:tcBorders>
            <w:shd w:val="clear" w:color="auto" w:fill="auto"/>
            <w:vAlign w:val="center"/>
            <w:hideMark/>
          </w:tcPr>
          <w:p w:rsidR="00A36E64" w:rsidRPr="00A36E64" w:rsidRDefault="00A36E64"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0,2</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0,07</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proofErr w:type="spellStart"/>
            <w:r w:rsidRPr="00A36E64">
              <w:rPr>
                <w:rFonts w:ascii="Times New Roman" w:eastAsia="Arial" w:hAnsi="Times New Roman" w:cs="Times New Roman"/>
                <w:lang w:eastAsia="ru-RU"/>
              </w:rPr>
              <w:t>нд</w:t>
            </w:r>
            <w:proofErr w:type="spellEnd"/>
            <w:r w:rsidRPr="00A36E64">
              <w:rPr>
                <w:rFonts w:ascii="Times New Roman" w:eastAsia="Arial" w:hAnsi="Times New Roman" w:cs="Times New Roman"/>
                <w:lang w:eastAsia="ru-RU"/>
              </w:rPr>
              <w:t xml:space="preserve"> </w:t>
            </w:r>
          </w:p>
        </w:tc>
        <w:tc>
          <w:tcPr>
            <w:tcW w:w="1181"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A36E64" w:rsidRPr="00A36E64" w:rsidRDefault="00A36E64"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круглогодично </w:t>
            </w:r>
          </w:p>
        </w:tc>
      </w:tr>
      <w:tr w:rsidR="00A36E64" w:rsidRPr="00A36E64" w:rsidTr="00A36E64">
        <w:trPr>
          <w:trHeight w:val="141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"Вересковый" </w:t>
            </w:r>
          </w:p>
        </w:tc>
        <w:tc>
          <w:tcPr>
            <w:tcW w:w="1305"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Вересковый </w:t>
            </w:r>
          </w:p>
        </w:tc>
        <w:tc>
          <w:tcPr>
            <w:tcW w:w="2137"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17,8</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0,99</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0,92</w:t>
            </w:r>
          </w:p>
        </w:tc>
        <w:tc>
          <w:tcPr>
            <w:tcW w:w="1181"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круглогодично </w:t>
            </w:r>
          </w:p>
        </w:tc>
      </w:tr>
      <w:tr w:rsidR="00A36E64" w:rsidRPr="00A36E64" w:rsidTr="00A36E64">
        <w:trPr>
          <w:trHeight w:val="170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lastRenderedPageBreak/>
              <w:t xml:space="preserve">ЦСТ "Аять" </w:t>
            </w:r>
          </w:p>
        </w:tc>
        <w:tc>
          <w:tcPr>
            <w:tcW w:w="1305"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Аять </w:t>
            </w:r>
          </w:p>
        </w:tc>
        <w:tc>
          <w:tcPr>
            <w:tcW w:w="2137"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Техническое обслуживание котельной и наружных тепловых сетей осуществляет ООО "Аять </w:t>
            </w:r>
            <w:proofErr w:type="spellStart"/>
            <w:r w:rsidRPr="00A36E64">
              <w:rPr>
                <w:rFonts w:ascii="Times New Roman" w:eastAsia="Arial" w:hAnsi="Times New Roman" w:cs="Times New Roman"/>
                <w:lang w:eastAsia="ru-RU"/>
              </w:rPr>
              <w:t>Коммунал</w:t>
            </w:r>
            <w:proofErr w:type="spellEnd"/>
            <w:r w:rsidRPr="00A36E64">
              <w:rPr>
                <w:rFonts w:ascii="Times New Roman" w:eastAsia="Arial" w:hAnsi="Times New Roman" w:cs="Times New Roman"/>
                <w:lang w:eastAsia="ru-RU"/>
              </w:rPr>
              <w:t xml:space="preserve"> Сервис" </w:t>
            </w: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1,86</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1,6</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3,26</w:t>
            </w:r>
          </w:p>
        </w:tc>
        <w:tc>
          <w:tcPr>
            <w:tcW w:w="1181"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уголь </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A36E64" w:rsidRPr="00A36E64" w:rsidTr="00A36E64">
        <w:trPr>
          <w:trHeight w:val="183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E1038" w:rsidRPr="00A36E64" w:rsidRDefault="00D0242E" w:rsidP="00D0242E">
            <w:pPr>
              <w:spacing w:after="0"/>
              <w:ind w:right="-108"/>
              <w:jc w:val="both"/>
              <w:rPr>
                <w:rFonts w:ascii="Times New Roman" w:eastAsia="Times New Roman" w:hAnsi="Times New Roman" w:cs="Times New Roman"/>
                <w:lang w:eastAsia="ru-RU"/>
              </w:rPr>
            </w:pPr>
            <w:r>
              <w:rPr>
                <w:rFonts w:ascii="Times New Roman" w:eastAsia="Arial" w:hAnsi="Times New Roman" w:cs="Times New Roman"/>
                <w:lang w:eastAsia="ru-RU"/>
              </w:rPr>
              <w:t>ЦСТ "</w:t>
            </w:r>
            <w:proofErr w:type="spellStart"/>
            <w:r>
              <w:rPr>
                <w:rFonts w:ascii="Times New Roman" w:eastAsia="Arial" w:hAnsi="Times New Roman" w:cs="Times New Roman"/>
                <w:lang w:eastAsia="ru-RU"/>
              </w:rPr>
              <w:t>Таватуйски</w:t>
            </w:r>
            <w:r w:rsidR="00EE1038" w:rsidRPr="00A36E64">
              <w:rPr>
                <w:rFonts w:ascii="Times New Roman" w:eastAsia="Arial" w:hAnsi="Times New Roman" w:cs="Times New Roman"/>
                <w:lang w:eastAsia="ru-RU"/>
              </w:rPr>
              <w:t>й</w:t>
            </w:r>
            <w:proofErr w:type="spellEnd"/>
            <w:r w:rsidR="00EE1038" w:rsidRPr="00A36E64">
              <w:rPr>
                <w:rFonts w:ascii="Times New Roman" w:eastAsia="Arial" w:hAnsi="Times New Roman" w:cs="Times New Roman"/>
                <w:lang w:eastAsia="ru-RU"/>
              </w:rPr>
              <w:t xml:space="preserve"> детский дом" </w:t>
            </w:r>
          </w:p>
        </w:tc>
        <w:tc>
          <w:tcPr>
            <w:tcW w:w="1305"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D0242E">
            <w:pPr>
              <w:spacing w:after="0"/>
              <w:ind w:right="-79"/>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w:t>
            </w:r>
            <w:proofErr w:type="spellStart"/>
            <w:r w:rsidRPr="00A36E64">
              <w:rPr>
                <w:rFonts w:ascii="Times New Roman" w:eastAsia="Arial" w:hAnsi="Times New Roman" w:cs="Times New Roman"/>
                <w:lang w:eastAsia="ru-RU"/>
              </w:rPr>
              <w:t>Таватуйский</w:t>
            </w:r>
            <w:proofErr w:type="spellEnd"/>
            <w:r w:rsidRPr="00A36E64">
              <w:rPr>
                <w:rFonts w:ascii="Times New Roman" w:eastAsia="Arial" w:hAnsi="Times New Roman" w:cs="Times New Roman"/>
                <w:lang w:eastAsia="ru-RU"/>
              </w:rPr>
              <w:t xml:space="preserve"> детский дом </w:t>
            </w:r>
          </w:p>
        </w:tc>
        <w:tc>
          <w:tcPr>
            <w:tcW w:w="2137"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D0242E">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Котельная </w:t>
            </w:r>
            <w:r w:rsidR="00D0242E">
              <w:rPr>
                <w:rFonts w:ascii="Times New Roman" w:eastAsia="Arial" w:hAnsi="Times New Roman" w:cs="Times New Roman"/>
                <w:lang w:eastAsia="ru-RU"/>
              </w:rPr>
              <w:t xml:space="preserve">- </w:t>
            </w:r>
            <w:r w:rsidR="00D0242E" w:rsidRPr="00A36E64">
              <w:rPr>
                <w:rFonts w:ascii="Times New Roman" w:eastAsia="Arial" w:hAnsi="Times New Roman" w:cs="Times New Roman"/>
                <w:lang w:eastAsia="ru-RU"/>
              </w:rPr>
              <w:t>ГКОУ СО «</w:t>
            </w:r>
            <w:proofErr w:type="spellStart"/>
            <w:r w:rsidR="00D0242E" w:rsidRPr="00A36E64">
              <w:rPr>
                <w:rFonts w:ascii="Times New Roman" w:eastAsia="Arial" w:hAnsi="Times New Roman" w:cs="Times New Roman"/>
                <w:lang w:eastAsia="ru-RU"/>
              </w:rPr>
              <w:t>Таватуйский</w:t>
            </w:r>
            <w:proofErr w:type="spellEnd"/>
            <w:r w:rsidR="00D0242E" w:rsidRPr="00A36E64">
              <w:rPr>
                <w:rFonts w:ascii="Times New Roman" w:eastAsia="Arial" w:hAnsi="Times New Roman" w:cs="Times New Roman"/>
                <w:lang w:eastAsia="ru-RU"/>
              </w:rPr>
              <w:t xml:space="preserve"> детский дом». </w:t>
            </w:r>
            <w:r w:rsidR="00D0242E">
              <w:rPr>
                <w:rFonts w:ascii="Times New Roman" w:eastAsia="Arial" w:hAnsi="Times New Roman" w:cs="Times New Roman"/>
                <w:lang w:eastAsia="ru-RU"/>
              </w:rPr>
              <w:t>Н</w:t>
            </w:r>
            <w:r w:rsidRPr="00A36E64">
              <w:rPr>
                <w:rFonts w:ascii="Times New Roman" w:eastAsia="Arial" w:hAnsi="Times New Roman" w:cs="Times New Roman"/>
                <w:lang w:eastAsia="ru-RU"/>
              </w:rPr>
              <w:t xml:space="preserve">аружные тепловые сети   - </w:t>
            </w:r>
            <w:r w:rsidR="00D0242E">
              <w:rPr>
                <w:rFonts w:ascii="Times New Roman" w:eastAsia="Arial" w:hAnsi="Times New Roman" w:cs="Times New Roman"/>
                <w:lang w:eastAsia="ru-RU"/>
              </w:rPr>
              <w:t xml:space="preserve">муниципальная </w:t>
            </w:r>
            <w:r w:rsidRPr="00A36E64">
              <w:rPr>
                <w:rFonts w:ascii="Times New Roman" w:eastAsia="Arial" w:hAnsi="Times New Roman" w:cs="Times New Roman"/>
                <w:lang w:eastAsia="ru-RU"/>
              </w:rPr>
              <w:t xml:space="preserve">собственность </w:t>
            </w:r>
          </w:p>
        </w:tc>
        <w:tc>
          <w:tcPr>
            <w:tcW w:w="2087"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Техническое обслуживание котельной и наружных тепловых сетей осуществляет  ГКОУ СО «</w:t>
            </w:r>
            <w:proofErr w:type="spellStart"/>
            <w:r w:rsidRPr="00A36E64">
              <w:rPr>
                <w:rFonts w:ascii="Times New Roman" w:eastAsia="Arial" w:hAnsi="Times New Roman" w:cs="Times New Roman"/>
                <w:lang w:eastAsia="ru-RU"/>
              </w:rPr>
              <w:t>Таватуйский</w:t>
            </w:r>
            <w:proofErr w:type="spellEnd"/>
            <w:r w:rsidRPr="00A36E64">
              <w:rPr>
                <w:rFonts w:ascii="Times New Roman" w:eastAsia="Arial" w:hAnsi="Times New Roman" w:cs="Times New Roman"/>
                <w:lang w:eastAsia="ru-RU"/>
              </w:rPr>
              <w:t xml:space="preserve"> детский дом». </w:t>
            </w: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0,44</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0,31</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1,19</w:t>
            </w:r>
          </w:p>
        </w:tc>
        <w:tc>
          <w:tcPr>
            <w:tcW w:w="1181"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уголь </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A36E64" w:rsidRPr="00A36E64" w:rsidTr="00A36E64">
        <w:trPr>
          <w:trHeight w:val="169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"Калиново" </w:t>
            </w:r>
          </w:p>
        </w:tc>
        <w:tc>
          <w:tcPr>
            <w:tcW w:w="1305"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Калиново </w:t>
            </w:r>
          </w:p>
        </w:tc>
        <w:tc>
          <w:tcPr>
            <w:tcW w:w="2137" w:type="dxa"/>
            <w:tcBorders>
              <w:top w:val="nil"/>
              <w:left w:val="nil"/>
              <w:bottom w:val="single" w:sz="4" w:space="0" w:color="auto"/>
              <w:right w:val="single" w:sz="4" w:space="0" w:color="auto"/>
            </w:tcBorders>
            <w:shd w:val="clear" w:color="auto" w:fill="auto"/>
            <w:vAlign w:val="center"/>
            <w:hideMark/>
          </w:tcPr>
          <w:p w:rsidR="00D0242E" w:rsidRDefault="00EE1038" w:rsidP="00D0242E">
            <w:pPr>
              <w:spacing w:after="0"/>
              <w:jc w:val="both"/>
              <w:rPr>
                <w:rFonts w:ascii="Times New Roman" w:eastAsia="Arial" w:hAnsi="Times New Roman" w:cs="Times New Roman"/>
                <w:lang w:eastAsia="ru-RU"/>
              </w:rPr>
            </w:pPr>
            <w:r w:rsidRPr="00A36E64">
              <w:rPr>
                <w:rFonts w:ascii="Times New Roman" w:eastAsia="Arial" w:hAnsi="Times New Roman" w:cs="Times New Roman"/>
                <w:lang w:eastAsia="ru-RU"/>
              </w:rPr>
              <w:t xml:space="preserve">Котельная </w:t>
            </w:r>
            <w:r w:rsidR="00D0242E">
              <w:rPr>
                <w:rFonts w:ascii="Times New Roman" w:eastAsia="Arial" w:hAnsi="Times New Roman" w:cs="Times New Roman"/>
                <w:lang w:eastAsia="ru-RU"/>
              </w:rPr>
              <w:t xml:space="preserve">- </w:t>
            </w:r>
            <w:r w:rsidR="00D0242E" w:rsidRPr="00A36E64">
              <w:rPr>
                <w:rFonts w:ascii="Times New Roman" w:eastAsia="Arial" w:hAnsi="Times New Roman" w:cs="Times New Roman"/>
                <w:lang w:eastAsia="ru-RU"/>
              </w:rPr>
              <w:t>собственность ОАО "Демидовский ключ"</w:t>
            </w:r>
          </w:p>
          <w:p w:rsidR="00EE1038" w:rsidRPr="00A36E64" w:rsidRDefault="00D0242E" w:rsidP="00D0242E">
            <w:pPr>
              <w:spacing w:after="0"/>
              <w:jc w:val="both"/>
              <w:rPr>
                <w:rFonts w:ascii="Times New Roman" w:eastAsia="Times New Roman" w:hAnsi="Times New Roman" w:cs="Times New Roman"/>
                <w:lang w:eastAsia="ru-RU"/>
              </w:rPr>
            </w:pPr>
            <w:r>
              <w:rPr>
                <w:rFonts w:ascii="Times New Roman" w:eastAsia="Arial" w:hAnsi="Times New Roman" w:cs="Times New Roman"/>
                <w:lang w:eastAsia="ru-RU"/>
              </w:rPr>
              <w:t>Н</w:t>
            </w:r>
            <w:r w:rsidR="00EE1038" w:rsidRPr="00A36E64">
              <w:rPr>
                <w:rFonts w:ascii="Times New Roman" w:eastAsia="Arial" w:hAnsi="Times New Roman" w:cs="Times New Roman"/>
                <w:lang w:eastAsia="ru-RU"/>
              </w:rPr>
              <w:t>аружные тепловые сети   -</w:t>
            </w:r>
            <w:r>
              <w:rPr>
                <w:rFonts w:ascii="Times New Roman" w:eastAsia="Arial" w:hAnsi="Times New Roman" w:cs="Times New Roman"/>
                <w:lang w:eastAsia="ru-RU"/>
              </w:rPr>
              <w:t xml:space="preserve"> муниципальная собственность</w:t>
            </w:r>
            <w:r w:rsidR="00EE1038" w:rsidRPr="00A36E64">
              <w:rPr>
                <w:rFonts w:ascii="Times New Roman" w:eastAsia="Arial" w:hAnsi="Times New Roman" w:cs="Times New Roman"/>
                <w:lang w:eastAsia="ru-RU"/>
              </w:rPr>
              <w:t xml:space="preserve">. </w:t>
            </w:r>
          </w:p>
        </w:tc>
        <w:tc>
          <w:tcPr>
            <w:tcW w:w="2087"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Техническое обслуживание котельной ОАО "Демидовский ключ", наружных тепловых сетей осуществляет  МУП "Территория". </w:t>
            </w: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7</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36E64" w:rsidRDefault="00EE1038" w:rsidP="00AB63A5">
            <w:pPr>
              <w:spacing w:after="0"/>
              <w:jc w:val="center"/>
              <w:rPr>
                <w:rFonts w:ascii="Times New Roman" w:eastAsia="Times New Roman" w:hAnsi="Times New Roman" w:cs="Times New Roman"/>
                <w:lang w:eastAsia="ru-RU"/>
              </w:rPr>
            </w:pPr>
            <w:proofErr w:type="spellStart"/>
            <w:r w:rsidRPr="00A36E64">
              <w:rPr>
                <w:rFonts w:ascii="Times New Roman" w:eastAsia="Arial" w:hAnsi="Times New Roman" w:cs="Times New Roman"/>
                <w:lang w:eastAsia="ru-RU"/>
              </w:rPr>
              <w:t>нд</w:t>
            </w:r>
            <w:proofErr w:type="spellEnd"/>
            <w:r w:rsidRPr="00A36E64">
              <w:rPr>
                <w:rFonts w:ascii="Times New Roman" w:eastAsia="Arial" w:hAnsi="Times New Roman" w:cs="Times New Roman"/>
                <w:lang w:eastAsia="ru-RU"/>
              </w:rPr>
              <w:t xml:space="preserve"> </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3,5</w:t>
            </w:r>
          </w:p>
        </w:tc>
        <w:tc>
          <w:tcPr>
            <w:tcW w:w="1181"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EE1038" w:rsidRPr="00A36E64" w:rsidRDefault="00EE1038"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круглогодично </w:t>
            </w:r>
          </w:p>
        </w:tc>
      </w:tr>
      <w:tr w:rsidR="007F2E59" w:rsidRPr="00A36E64" w:rsidTr="007F2E59">
        <w:trPr>
          <w:trHeight w:val="1418"/>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7F2E59">
            <w:pPr>
              <w:spacing w:after="0"/>
              <w:ind w:right="-108"/>
              <w:rPr>
                <w:rFonts w:ascii="Times New Roman" w:eastAsia="Times New Roman" w:hAnsi="Times New Roman" w:cs="Times New Roman"/>
                <w:lang w:eastAsia="ru-RU"/>
              </w:rPr>
            </w:pPr>
            <w:r w:rsidRPr="00A36E64">
              <w:rPr>
                <w:rFonts w:ascii="Times New Roman" w:eastAsia="Arial" w:hAnsi="Times New Roman" w:cs="Times New Roman"/>
                <w:lang w:eastAsia="ru-RU"/>
              </w:rPr>
              <w:lastRenderedPageBreak/>
              <w:t xml:space="preserve">ЦСТ "Больничный городок"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Калиново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val="restart"/>
            <w:tcBorders>
              <w:top w:val="nil"/>
              <w:left w:val="nil"/>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Техническое обслуживание котельной и наружных тепловых сетей осуществляет  МУП "Территория" </w:t>
            </w:r>
          </w:p>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 </w:t>
            </w:r>
          </w:p>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0,18</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0,1</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0,18</w:t>
            </w:r>
          </w:p>
        </w:tc>
        <w:tc>
          <w:tcPr>
            <w:tcW w:w="1181"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7F2E59" w:rsidRPr="00A36E64" w:rsidTr="007F2E59">
        <w:trPr>
          <w:trHeight w:val="140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ЦСТ "</w:t>
            </w:r>
            <w:proofErr w:type="spellStart"/>
            <w:r w:rsidRPr="00A36E64">
              <w:rPr>
                <w:rFonts w:ascii="Times New Roman" w:eastAsia="Arial" w:hAnsi="Times New Roman" w:cs="Times New Roman"/>
                <w:lang w:eastAsia="ru-RU"/>
              </w:rPr>
              <w:t>Таватуй</w:t>
            </w:r>
            <w:proofErr w:type="spellEnd"/>
            <w:r w:rsidRPr="00A36E64">
              <w:rPr>
                <w:rFonts w:ascii="Times New Roman" w:eastAsia="Arial" w:hAnsi="Times New Roman" w:cs="Times New Roman"/>
                <w:lang w:eastAsia="ru-RU"/>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proofErr w:type="spellStart"/>
            <w:r w:rsidRPr="00A36E64">
              <w:rPr>
                <w:rFonts w:ascii="Times New Roman" w:eastAsia="Arial" w:hAnsi="Times New Roman" w:cs="Times New Roman"/>
                <w:lang w:eastAsia="ru-RU"/>
              </w:rPr>
              <w:t>д.п</w:t>
            </w:r>
            <w:proofErr w:type="spellEnd"/>
            <w:r w:rsidRPr="00A36E64">
              <w:rPr>
                <w:rFonts w:ascii="Times New Roman" w:eastAsia="Arial" w:hAnsi="Times New Roman" w:cs="Times New Roman"/>
                <w:lang w:eastAsia="ru-RU"/>
              </w:rPr>
              <w:t xml:space="preserve">. </w:t>
            </w:r>
            <w:proofErr w:type="spellStart"/>
            <w:r w:rsidRPr="00A36E64">
              <w:rPr>
                <w:rFonts w:ascii="Times New Roman" w:eastAsia="Arial" w:hAnsi="Times New Roman" w:cs="Times New Roman"/>
                <w:lang w:eastAsia="ru-RU"/>
              </w:rPr>
              <w:t>Таватуй</w:t>
            </w:r>
            <w:proofErr w:type="spellEnd"/>
            <w:r w:rsidRPr="00A36E64">
              <w:rPr>
                <w:rFonts w:ascii="Times New Roman" w:eastAsia="Arial" w:hAnsi="Times New Roman" w:cs="Times New Roman"/>
                <w:lang w:eastAsia="ru-RU"/>
              </w:rPr>
              <w:t xml:space="preserve">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tcBorders>
              <w:left w:val="nil"/>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0,84</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1,38</w:t>
            </w:r>
          </w:p>
        </w:tc>
        <w:tc>
          <w:tcPr>
            <w:tcW w:w="1181"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в отопительный период </w:t>
            </w:r>
          </w:p>
        </w:tc>
      </w:tr>
      <w:tr w:rsidR="007F2E59" w:rsidRPr="00A36E64" w:rsidTr="007F2E59">
        <w:trPr>
          <w:trHeight w:val="140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"Ребристый"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Ребристый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tcBorders>
              <w:left w:val="nil"/>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1,2</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0,99</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3,23</w:t>
            </w:r>
          </w:p>
        </w:tc>
        <w:tc>
          <w:tcPr>
            <w:tcW w:w="1181"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природный газ </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7F2E59" w:rsidRPr="00A36E64" w:rsidTr="007F2E59">
        <w:trPr>
          <w:trHeight w:val="1422"/>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7F2E59">
            <w:pPr>
              <w:spacing w:after="0"/>
              <w:ind w:right="-108"/>
              <w:rPr>
                <w:rFonts w:ascii="Times New Roman" w:eastAsia="Times New Roman" w:hAnsi="Times New Roman" w:cs="Times New Roman"/>
                <w:lang w:eastAsia="ru-RU"/>
              </w:rPr>
            </w:pPr>
            <w:r w:rsidRPr="00A36E64">
              <w:rPr>
                <w:rFonts w:ascii="Times New Roman" w:eastAsia="Arial" w:hAnsi="Times New Roman" w:cs="Times New Roman"/>
                <w:lang w:eastAsia="ru-RU"/>
              </w:rPr>
              <w:t>ЦСТ "</w:t>
            </w:r>
            <w:proofErr w:type="spellStart"/>
            <w:r w:rsidRPr="00A36E64">
              <w:rPr>
                <w:rFonts w:ascii="Times New Roman" w:eastAsia="Arial" w:hAnsi="Times New Roman" w:cs="Times New Roman"/>
                <w:lang w:eastAsia="ru-RU"/>
              </w:rPr>
              <w:t>Шайдуриха</w:t>
            </w:r>
            <w:proofErr w:type="spellEnd"/>
            <w:r w:rsidRPr="00A36E64">
              <w:rPr>
                <w:rFonts w:ascii="Times New Roman" w:eastAsia="Arial" w:hAnsi="Times New Roman" w:cs="Times New Roman"/>
                <w:lang w:eastAsia="ru-RU"/>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7F2E59">
            <w:pPr>
              <w:spacing w:after="0"/>
              <w:ind w:right="-79"/>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с. </w:t>
            </w:r>
            <w:proofErr w:type="spellStart"/>
            <w:r w:rsidRPr="00A36E64">
              <w:rPr>
                <w:rFonts w:ascii="Times New Roman" w:eastAsia="Arial" w:hAnsi="Times New Roman" w:cs="Times New Roman"/>
                <w:lang w:eastAsia="ru-RU"/>
              </w:rPr>
              <w:t>Шайдуриха</w:t>
            </w:r>
            <w:proofErr w:type="spellEnd"/>
            <w:r w:rsidRPr="00A36E64">
              <w:rPr>
                <w:rFonts w:ascii="Times New Roman" w:eastAsia="Arial" w:hAnsi="Times New Roman" w:cs="Times New Roman"/>
                <w:lang w:eastAsia="ru-RU"/>
              </w:rPr>
              <w:t xml:space="preserve">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tcBorders>
              <w:left w:val="nil"/>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0,26</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0,19</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0,32</w:t>
            </w:r>
          </w:p>
        </w:tc>
        <w:tc>
          <w:tcPr>
            <w:tcW w:w="1181"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уголь </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7F2E59" w:rsidRPr="00A36E64" w:rsidTr="007F2E59">
        <w:trPr>
          <w:trHeight w:val="139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"Конево"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 Конево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tcBorders>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Default="00D0242E" w:rsidP="00AB63A5">
            <w:pPr>
              <w:spacing w:after="0"/>
              <w:jc w:val="center"/>
              <w:rPr>
                <w:rFonts w:ascii="Times New Roman" w:eastAsia="Arial" w:hAnsi="Times New Roman" w:cs="Times New Roman"/>
                <w:lang w:eastAsia="ru-RU"/>
              </w:rPr>
            </w:pPr>
            <w:r>
              <w:rPr>
                <w:rFonts w:ascii="Times New Roman" w:eastAsia="Arial" w:hAnsi="Times New Roman" w:cs="Times New Roman"/>
                <w:lang w:eastAsia="ru-RU"/>
              </w:rPr>
              <w:t>0,8</w:t>
            </w:r>
          </w:p>
          <w:p w:rsidR="00E778C8" w:rsidRDefault="00E778C8" w:rsidP="00AB63A5">
            <w:pPr>
              <w:spacing w:after="0"/>
              <w:jc w:val="center"/>
              <w:rPr>
                <w:rFonts w:ascii="Times New Roman" w:eastAsia="Arial" w:hAnsi="Times New Roman" w:cs="Times New Roman"/>
                <w:lang w:eastAsia="ru-RU"/>
              </w:rPr>
            </w:pPr>
          </w:p>
          <w:p w:rsidR="00D0242E" w:rsidRPr="00A36E64" w:rsidRDefault="00D0242E" w:rsidP="00AB63A5">
            <w:pPr>
              <w:spacing w:after="0"/>
              <w:jc w:val="center"/>
              <w:rPr>
                <w:rFonts w:ascii="Times New Roman" w:eastAsia="Times New Roman" w:hAnsi="Times New Roman" w:cs="Times New Roman"/>
                <w:lang w:eastAsia="ru-RU"/>
              </w:rPr>
            </w:pPr>
            <w:r>
              <w:rPr>
                <w:rFonts w:ascii="Times New Roman" w:eastAsia="Arial" w:hAnsi="Times New Roman" w:cs="Times New Roman"/>
                <w:lang w:eastAsia="ru-RU"/>
              </w:rPr>
              <w:t>0,4</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Default="00D0242E" w:rsidP="00AB63A5">
            <w:pPr>
              <w:spacing w:after="0"/>
              <w:jc w:val="center"/>
              <w:rPr>
                <w:rFonts w:ascii="Times New Roman" w:eastAsia="Arial" w:hAnsi="Times New Roman" w:cs="Times New Roman"/>
                <w:lang w:eastAsia="ru-RU"/>
              </w:rPr>
            </w:pPr>
            <w:r>
              <w:rPr>
                <w:rFonts w:ascii="Times New Roman" w:eastAsia="Arial" w:hAnsi="Times New Roman" w:cs="Times New Roman"/>
                <w:lang w:eastAsia="ru-RU"/>
              </w:rPr>
              <w:t>0,33</w:t>
            </w:r>
          </w:p>
          <w:p w:rsidR="00E778C8" w:rsidRDefault="00E778C8" w:rsidP="00AB63A5">
            <w:pPr>
              <w:spacing w:after="0"/>
              <w:jc w:val="center"/>
              <w:rPr>
                <w:rFonts w:ascii="Times New Roman" w:eastAsia="Arial" w:hAnsi="Times New Roman" w:cs="Times New Roman"/>
                <w:lang w:eastAsia="ru-RU"/>
              </w:rPr>
            </w:pPr>
          </w:p>
          <w:p w:rsidR="00D0242E" w:rsidRPr="00A36E64" w:rsidRDefault="00D0242E" w:rsidP="00AB63A5">
            <w:pPr>
              <w:spacing w:after="0"/>
              <w:jc w:val="center"/>
              <w:rPr>
                <w:rFonts w:ascii="Times New Roman" w:eastAsia="Times New Roman" w:hAnsi="Times New Roman" w:cs="Times New Roman"/>
                <w:lang w:eastAsia="ru-RU"/>
              </w:rPr>
            </w:pPr>
            <w:r>
              <w:rPr>
                <w:rFonts w:ascii="Times New Roman" w:eastAsia="Arial" w:hAnsi="Times New Roman" w:cs="Times New Roman"/>
                <w:lang w:eastAsia="ru-RU"/>
              </w:rPr>
              <w:t>0,16</w:t>
            </w:r>
          </w:p>
        </w:tc>
        <w:tc>
          <w:tcPr>
            <w:tcW w:w="1619" w:type="dxa"/>
            <w:tcBorders>
              <w:top w:val="nil"/>
              <w:left w:val="nil"/>
              <w:bottom w:val="single" w:sz="4" w:space="0" w:color="auto"/>
              <w:right w:val="single" w:sz="4" w:space="0" w:color="auto"/>
            </w:tcBorders>
            <w:shd w:val="clear" w:color="auto" w:fill="auto"/>
            <w:vAlign w:val="center"/>
            <w:hideMark/>
          </w:tcPr>
          <w:p w:rsidR="007F2E59" w:rsidRDefault="00D0242E" w:rsidP="00AB63A5">
            <w:pPr>
              <w:spacing w:after="0"/>
              <w:jc w:val="center"/>
              <w:rPr>
                <w:rFonts w:ascii="Times New Roman" w:eastAsia="Arial" w:hAnsi="Times New Roman" w:cs="Times New Roman"/>
                <w:lang w:eastAsia="ru-RU"/>
              </w:rPr>
            </w:pPr>
            <w:r>
              <w:rPr>
                <w:rFonts w:ascii="Times New Roman" w:eastAsia="Arial" w:hAnsi="Times New Roman" w:cs="Times New Roman"/>
                <w:lang w:eastAsia="ru-RU"/>
              </w:rPr>
              <w:t>1,3</w:t>
            </w:r>
            <w:r w:rsidR="007F2E59" w:rsidRPr="00A36E64">
              <w:rPr>
                <w:rFonts w:ascii="Times New Roman" w:eastAsia="Arial" w:hAnsi="Times New Roman" w:cs="Times New Roman"/>
                <w:lang w:eastAsia="ru-RU"/>
              </w:rPr>
              <w:t>4</w:t>
            </w:r>
          </w:p>
          <w:p w:rsidR="00E778C8" w:rsidRDefault="00E778C8" w:rsidP="00AB63A5">
            <w:pPr>
              <w:spacing w:after="0"/>
              <w:jc w:val="center"/>
              <w:rPr>
                <w:rFonts w:ascii="Times New Roman" w:eastAsia="Arial" w:hAnsi="Times New Roman" w:cs="Times New Roman"/>
                <w:lang w:eastAsia="ru-RU"/>
              </w:rPr>
            </w:pPr>
          </w:p>
          <w:p w:rsidR="00D0242E" w:rsidRPr="00A36E64" w:rsidRDefault="00D0242E" w:rsidP="00AB63A5">
            <w:pPr>
              <w:spacing w:after="0"/>
              <w:jc w:val="center"/>
              <w:rPr>
                <w:rFonts w:ascii="Times New Roman" w:eastAsia="Times New Roman" w:hAnsi="Times New Roman" w:cs="Times New Roman"/>
                <w:lang w:eastAsia="ru-RU"/>
              </w:rPr>
            </w:pPr>
            <w:r>
              <w:rPr>
                <w:rFonts w:ascii="Times New Roman" w:eastAsia="Arial" w:hAnsi="Times New Roman" w:cs="Times New Roman"/>
                <w:lang w:eastAsia="ru-RU"/>
              </w:rPr>
              <w:t>0,3</w:t>
            </w:r>
          </w:p>
        </w:tc>
        <w:tc>
          <w:tcPr>
            <w:tcW w:w="1181" w:type="dxa"/>
            <w:tcBorders>
              <w:top w:val="nil"/>
              <w:left w:val="nil"/>
              <w:bottom w:val="single" w:sz="4" w:space="0" w:color="auto"/>
              <w:right w:val="single" w:sz="4" w:space="0" w:color="auto"/>
            </w:tcBorders>
            <w:shd w:val="clear" w:color="auto" w:fill="auto"/>
            <w:vAlign w:val="center"/>
            <w:hideMark/>
          </w:tcPr>
          <w:p w:rsidR="007F2E59" w:rsidRDefault="007F2E59" w:rsidP="00A36E64">
            <w:pPr>
              <w:spacing w:after="0"/>
              <w:ind w:left="-21" w:right="-148" w:firstLine="21"/>
              <w:jc w:val="center"/>
              <w:rPr>
                <w:rFonts w:ascii="Times New Roman" w:eastAsia="Arial" w:hAnsi="Times New Roman" w:cs="Times New Roman"/>
                <w:lang w:eastAsia="ru-RU"/>
              </w:rPr>
            </w:pPr>
            <w:r w:rsidRPr="00A36E64">
              <w:rPr>
                <w:rFonts w:ascii="Times New Roman" w:eastAsia="Arial" w:hAnsi="Times New Roman" w:cs="Times New Roman"/>
                <w:lang w:eastAsia="ru-RU"/>
              </w:rPr>
              <w:t xml:space="preserve">уголь </w:t>
            </w:r>
          </w:p>
          <w:p w:rsidR="00D0242E" w:rsidRPr="00A36E64" w:rsidRDefault="00D0242E" w:rsidP="00A36E64">
            <w:pPr>
              <w:spacing w:after="0"/>
              <w:ind w:left="-21" w:right="-148" w:firstLine="21"/>
              <w:jc w:val="center"/>
              <w:rPr>
                <w:rFonts w:ascii="Times New Roman" w:eastAsia="Times New Roman" w:hAnsi="Times New Roman" w:cs="Times New Roman"/>
                <w:lang w:eastAsia="ru-RU"/>
              </w:rPr>
            </w:pPr>
            <w:r>
              <w:rPr>
                <w:rFonts w:ascii="Times New Roman" w:eastAsia="Arial" w:hAnsi="Times New Roman" w:cs="Times New Roman"/>
                <w:lang w:eastAsia="ru-RU"/>
              </w:rPr>
              <w:t>природный газ</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7F2E59" w:rsidRPr="00A36E64" w:rsidTr="007F2E59">
        <w:trPr>
          <w:trHeight w:val="140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lastRenderedPageBreak/>
              <w:t>ЦСТ "</w:t>
            </w:r>
            <w:proofErr w:type="spellStart"/>
            <w:r w:rsidRPr="00A36E64">
              <w:rPr>
                <w:rFonts w:ascii="Times New Roman" w:eastAsia="Arial" w:hAnsi="Times New Roman" w:cs="Times New Roman"/>
                <w:lang w:eastAsia="ru-RU"/>
              </w:rPr>
              <w:t>Аятское</w:t>
            </w:r>
            <w:proofErr w:type="spellEnd"/>
            <w:r w:rsidRPr="00A36E64">
              <w:rPr>
                <w:rFonts w:ascii="Times New Roman" w:eastAsia="Arial" w:hAnsi="Times New Roman" w:cs="Times New Roman"/>
                <w:lang w:eastAsia="ru-RU"/>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с. </w:t>
            </w:r>
            <w:proofErr w:type="spellStart"/>
            <w:r w:rsidRPr="00A36E64">
              <w:rPr>
                <w:rFonts w:ascii="Times New Roman" w:eastAsia="Arial" w:hAnsi="Times New Roman" w:cs="Times New Roman"/>
                <w:lang w:eastAsia="ru-RU"/>
              </w:rPr>
              <w:t>Аятское</w:t>
            </w:r>
            <w:proofErr w:type="spellEnd"/>
            <w:r w:rsidRPr="00A36E64">
              <w:rPr>
                <w:rFonts w:ascii="Times New Roman" w:eastAsia="Arial" w:hAnsi="Times New Roman" w:cs="Times New Roman"/>
                <w:lang w:eastAsia="ru-RU"/>
              </w:rPr>
              <w:t xml:space="preserve">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val="restart"/>
            <w:tcBorders>
              <w:top w:val="nil"/>
              <w:left w:val="nil"/>
              <w:right w:val="single" w:sz="4" w:space="0" w:color="auto"/>
            </w:tcBorders>
            <w:shd w:val="clear" w:color="auto" w:fill="auto"/>
            <w:vAlign w:val="center"/>
            <w:hideMark/>
          </w:tcPr>
          <w:p w:rsidR="00D0242E" w:rsidRPr="00A36E64" w:rsidRDefault="00D0242E" w:rsidP="00D0242E">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Техническое обслуживание котельной и наружных тепловых сетей осуществляет МУП "Территория" </w:t>
            </w:r>
          </w:p>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0,43</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0,3</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0,88</w:t>
            </w:r>
          </w:p>
        </w:tc>
        <w:tc>
          <w:tcPr>
            <w:tcW w:w="1181"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уголь </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7F2E59" w:rsidRPr="00A36E64" w:rsidTr="007F2E59">
        <w:trPr>
          <w:trHeight w:val="1409"/>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ЦСТ "Детский сад Н. Таволги"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с. Нижние Таволги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tcBorders>
              <w:left w:val="nil"/>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0,24</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0,12</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 </w:t>
            </w:r>
          </w:p>
        </w:tc>
        <w:tc>
          <w:tcPr>
            <w:tcW w:w="1181"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уголь </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r w:rsidR="007F2E59" w:rsidRPr="00A36E64" w:rsidTr="007F2E59">
        <w:trPr>
          <w:trHeight w:val="1401"/>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ЦСТ "</w:t>
            </w:r>
            <w:proofErr w:type="spellStart"/>
            <w:r w:rsidRPr="00A36E64">
              <w:rPr>
                <w:rFonts w:ascii="Times New Roman" w:eastAsia="Arial" w:hAnsi="Times New Roman" w:cs="Times New Roman"/>
                <w:lang w:eastAsia="ru-RU"/>
              </w:rPr>
              <w:t>Киприно</w:t>
            </w:r>
            <w:proofErr w:type="spellEnd"/>
            <w:r w:rsidRPr="00A36E64">
              <w:rPr>
                <w:rFonts w:ascii="Times New Roman" w:eastAsia="Arial" w:hAnsi="Times New Roman" w:cs="Times New Roman"/>
                <w:lang w:eastAsia="ru-RU"/>
              </w:rPr>
              <w:t xml:space="preserve">" </w:t>
            </w:r>
          </w:p>
        </w:tc>
        <w:tc>
          <w:tcPr>
            <w:tcW w:w="1305"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с. </w:t>
            </w:r>
            <w:proofErr w:type="spellStart"/>
            <w:r w:rsidRPr="00A36E64">
              <w:rPr>
                <w:rFonts w:ascii="Times New Roman" w:eastAsia="Arial" w:hAnsi="Times New Roman" w:cs="Times New Roman"/>
                <w:lang w:eastAsia="ru-RU"/>
              </w:rPr>
              <w:t>Киприно</w:t>
            </w:r>
            <w:proofErr w:type="spellEnd"/>
            <w:r w:rsidRPr="00A36E64">
              <w:rPr>
                <w:rFonts w:ascii="Times New Roman" w:eastAsia="Arial" w:hAnsi="Times New Roman" w:cs="Times New Roman"/>
                <w:lang w:eastAsia="ru-RU"/>
              </w:rPr>
              <w:t xml:space="preserve"> </w:t>
            </w:r>
          </w:p>
        </w:tc>
        <w:tc>
          <w:tcPr>
            <w:tcW w:w="2137"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both"/>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Котельные и наружные тепловые сети   - муниципальная собственность. </w:t>
            </w:r>
          </w:p>
        </w:tc>
        <w:tc>
          <w:tcPr>
            <w:tcW w:w="2087" w:type="dxa"/>
            <w:vMerge/>
            <w:tcBorders>
              <w:left w:val="nil"/>
              <w:bottom w:val="single" w:sz="4" w:space="0" w:color="auto"/>
              <w:right w:val="single" w:sz="4" w:space="0" w:color="auto"/>
            </w:tcBorders>
            <w:shd w:val="clear" w:color="auto" w:fill="auto"/>
            <w:vAlign w:val="center"/>
            <w:hideMark/>
          </w:tcPr>
          <w:p w:rsidR="007F2E59" w:rsidRPr="00A36E64" w:rsidRDefault="007F2E59" w:rsidP="00AB63A5">
            <w:pPr>
              <w:spacing w:after="0"/>
              <w:rPr>
                <w:rFonts w:ascii="Times New Roman" w:eastAsia="Times New Roman" w:hAnsi="Times New Roman" w:cs="Times New Roman"/>
                <w:lang w:eastAsia="ru-RU"/>
              </w:rPr>
            </w:pPr>
          </w:p>
        </w:tc>
        <w:tc>
          <w:tcPr>
            <w:tcW w:w="1468"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0,1</w:t>
            </w:r>
          </w:p>
        </w:tc>
        <w:tc>
          <w:tcPr>
            <w:tcW w:w="1645" w:type="dxa"/>
            <w:tcBorders>
              <w:top w:val="nil"/>
              <w:left w:val="nil"/>
              <w:bottom w:val="single" w:sz="4" w:space="0" w:color="auto"/>
              <w:right w:val="single" w:sz="4" w:space="0" w:color="auto"/>
            </w:tcBorders>
            <w:shd w:val="clear" w:color="auto" w:fill="E5DFEC" w:themeFill="accent4" w:themeFillTint="33"/>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0,08</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0,05</w:t>
            </w:r>
          </w:p>
        </w:tc>
        <w:tc>
          <w:tcPr>
            <w:tcW w:w="1181"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21" w:right="-148" w:firstLine="21"/>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уголь </w:t>
            </w:r>
          </w:p>
        </w:tc>
        <w:tc>
          <w:tcPr>
            <w:tcW w:w="1619"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B63A5">
            <w:pPr>
              <w:spacing w:after="0"/>
              <w:jc w:val="center"/>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закрытая </w:t>
            </w:r>
          </w:p>
        </w:tc>
        <w:tc>
          <w:tcPr>
            <w:tcW w:w="1532" w:type="dxa"/>
            <w:tcBorders>
              <w:top w:val="nil"/>
              <w:left w:val="nil"/>
              <w:bottom w:val="single" w:sz="4" w:space="0" w:color="auto"/>
              <w:right w:val="single" w:sz="4" w:space="0" w:color="auto"/>
            </w:tcBorders>
            <w:shd w:val="clear" w:color="auto" w:fill="auto"/>
            <w:vAlign w:val="center"/>
            <w:hideMark/>
          </w:tcPr>
          <w:p w:rsidR="007F2E59" w:rsidRPr="00A36E64" w:rsidRDefault="007F2E59" w:rsidP="00A36E64">
            <w:pPr>
              <w:spacing w:after="0"/>
              <w:ind w:left="-128" w:right="-115"/>
              <w:rPr>
                <w:rFonts w:ascii="Times New Roman" w:eastAsia="Times New Roman" w:hAnsi="Times New Roman" w:cs="Times New Roman"/>
                <w:lang w:eastAsia="ru-RU"/>
              </w:rPr>
            </w:pPr>
            <w:r w:rsidRPr="00A36E64">
              <w:rPr>
                <w:rFonts w:ascii="Times New Roman" w:eastAsia="Arial" w:hAnsi="Times New Roman" w:cs="Times New Roman"/>
                <w:lang w:eastAsia="ru-RU"/>
              </w:rPr>
              <w:t xml:space="preserve">производство ГВС не предусмотрено </w:t>
            </w:r>
          </w:p>
        </w:tc>
      </w:tr>
    </w:tbl>
    <w:p w:rsidR="00EE1038" w:rsidRPr="00AB63A5" w:rsidRDefault="00EE1038" w:rsidP="00AB63A5">
      <w:pPr>
        <w:spacing w:after="0"/>
        <w:ind w:left="-566" w:right="16332"/>
        <w:rPr>
          <w:rFonts w:ascii="Times New Roman" w:hAnsi="Times New Roman" w:cs="Times New Roman"/>
          <w:sz w:val="20"/>
          <w:szCs w:val="20"/>
        </w:rPr>
      </w:pPr>
    </w:p>
    <w:p w:rsidR="00EE1038" w:rsidRPr="00AB63A5" w:rsidRDefault="00EE1038" w:rsidP="00AB63A5">
      <w:pPr>
        <w:spacing w:after="0"/>
        <w:jc w:val="right"/>
        <w:rPr>
          <w:rFonts w:ascii="Times New Roman" w:hAnsi="Times New Roman" w:cs="Times New Roman"/>
          <w:sz w:val="20"/>
          <w:szCs w:val="20"/>
        </w:rPr>
      </w:pPr>
      <w:r w:rsidRPr="00AB63A5">
        <w:rPr>
          <w:rFonts w:ascii="Times New Roman" w:eastAsia="Times New Roman" w:hAnsi="Times New Roman" w:cs="Times New Roman"/>
          <w:sz w:val="20"/>
          <w:szCs w:val="20"/>
        </w:rPr>
        <w:t xml:space="preserve"> </w:t>
      </w:r>
    </w:p>
    <w:p w:rsidR="00EE1038" w:rsidRPr="00AB63A5" w:rsidRDefault="00EE1038" w:rsidP="00AB63A5">
      <w:pPr>
        <w:rPr>
          <w:rFonts w:ascii="Times New Roman" w:hAnsi="Times New Roman" w:cs="Times New Roman"/>
          <w:sz w:val="20"/>
          <w:szCs w:val="20"/>
        </w:rPr>
      </w:pPr>
    </w:p>
    <w:p w:rsidR="00EE1038" w:rsidRPr="00AB63A5" w:rsidRDefault="00EE1038" w:rsidP="00AB63A5">
      <w:pPr>
        <w:pStyle w:val="1"/>
        <w:jc w:val="center"/>
        <w:rPr>
          <w:rFonts w:ascii="Times New Roman" w:hAnsi="Times New Roman" w:cs="Times New Roman"/>
          <w:color w:val="auto"/>
          <w:sz w:val="24"/>
          <w:szCs w:val="24"/>
        </w:rPr>
        <w:sectPr w:rsidR="00EE1038" w:rsidRPr="00AB63A5" w:rsidSect="00136207">
          <w:pgSz w:w="16838" w:h="11906" w:orient="landscape" w:code="9"/>
          <w:pgMar w:top="1276" w:right="1134" w:bottom="851" w:left="1134" w:header="709" w:footer="709" w:gutter="0"/>
          <w:cols w:space="708"/>
          <w:docGrid w:linePitch="360"/>
        </w:sectPr>
      </w:pPr>
    </w:p>
    <w:p w:rsidR="00EE1038" w:rsidRPr="00AB63A5" w:rsidRDefault="00EE1038" w:rsidP="00AB63A5">
      <w:pPr>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2.2.4 Доля поставки ресурса по приборам учета</w:t>
      </w:r>
    </w:p>
    <w:p w:rsidR="00EE1038" w:rsidRPr="00AB63A5" w:rsidRDefault="00EE1038" w:rsidP="00AB63A5">
      <w:pPr>
        <w:spacing w:after="0"/>
        <w:ind w:left="14" w:right="402" w:firstLine="695"/>
        <w:jc w:val="both"/>
        <w:rPr>
          <w:rFonts w:ascii="Times New Roman" w:eastAsia="Times New Roman" w:hAnsi="Times New Roman" w:cs="Times New Roman"/>
          <w:sz w:val="24"/>
        </w:rPr>
      </w:pPr>
      <w:r w:rsidRPr="00AB63A5">
        <w:rPr>
          <w:rFonts w:ascii="Times New Roman" w:eastAsia="Times New Roman" w:hAnsi="Times New Roman" w:cs="Times New Roman"/>
          <w:sz w:val="24"/>
        </w:rPr>
        <w:t xml:space="preserve">Крупные сельские котельные оснащены приборами учета, фиксирующими значения расхода, давления и температуры теплоносителя в прямом и обратом трубопроводе, а также в линии подпитки. Все средства измерения проходят регулярную поверку. </w:t>
      </w:r>
    </w:p>
    <w:p w:rsidR="00656C81" w:rsidRPr="00AB63A5" w:rsidRDefault="00656C81" w:rsidP="00AB63A5">
      <w:pPr>
        <w:spacing w:after="0"/>
        <w:ind w:firstLine="709"/>
        <w:jc w:val="both"/>
        <w:rPr>
          <w:rFonts w:ascii="Times New Roman" w:hAnsi="Times New Roman" w:cs="Times New Roman"/>
          <w:sz w:val="24"/>
          <w:szCs w:val="24"/>
        </w:rPr>
      </w:pPr>
      <w:r w:rsidRPr="00AB63A5">
        <w:rPr>
          <w:rFonts w:ascii="Times New Roman" w:hAnsi="Times New Roman" w:cs="Times New Roman"/>
          <w:sz w:val="24"/>
          <w:szCs w:val="24"/>
        </w:rPr>
        <w:t>По состоянию на 201</w:t>
      </w:r>
      <w:r w:rsidR="00294D06">
        <w:rPr>
          <w:rFonts w:ascii="Times New Roman" w:hAnsi="Times New Roman" w:cs="Times New Roman"/>
          <w:sz w:val="24"/>
          <w:szCs w:val="24"/>
        </w:rPr>
        <w:t>7</w:t>
      </w:r>
      <w:r w:rsidRPr="00AB63A5">
        <w:rPr>
          <w:rFonts w:ascii="Times New Roman" w:hAnsi="Times New Roman" w:cs="Times New Roman"/>
          <w:sz w:val="24"/>
          <w:szCs w:val="24"/>
        </w:rPr>
        <w:t xml:space="preserve"> год установлено </w:t>
      </w:r>
      <w:r w:rsidR="00B8720D">
        <w:rPr>
          <w:rFonts w:ascii="Times New Roman" w:hAnsi="Times New Roman" w:cs="Times New Roman"/>
          <w:sz w:val="24"/>
          <w:szCs w:val="24"/>
        </w:rPr>
        <w:t xml:space="preserve">362 </w:t>
      </w:r>
      <w:r w:rsidR="00294D06">
        <w:rPr>
          <w:rFonts w:ascii="Times New Roman" w:hAnsi="Times New Roman" w:cs="Times New Roman"/>
          <w:sz w:val="24"/>
          <w:szCs w:val="24"/>
        </w:rPr>
        <w:t xml:space="preserve">из </w:t>
      </w:r>
      <w:r w:rsidR="00B8720D">
        <w:rPr>
          <w:rFonts w:ascii="Times New Roman" w:hAnsi="Times New Roman" w:cs="Times New Roman"/>
          <w:sz w:val="24"/>
          <w:szCs w:val="24"/>
        </w:rPr>
        <w:t>458 подлежащих обязательному оснащению приборами в соответствии с требованиями 261-ФЗ</w:t>
      </w:r>
      <w:r w:rsidRPr="00AB63A5">
        <w:rPr>
          <w:rFonts w:ascii="Times New Roman" w:hAnsi="Times New Roman" w:cs="Times New Roman"/>
          <w:sz w:val="24"/>
          <w:szCs w:val="24"/>
        </w:rPr>
        <w:t xml:space="preserve"> узла учета тепловой энергии и теплоносителя. Всего приборами учета охвачено</w:t>
      </w:r>
      <w:r w:rsidR="00294D06">
        <w:rPr>
          <w:rFonts w:ascii="Times New Roman" w:hAnsi="Times New Roman" w:cs="Times New Roman"/>
          <w:sz w:val="24"/>
          <w:szCs w:val="24"/>
        </w:rPr>
        <w:t xml:space="preserve"> </w:t>
      </w:r>
      <w:r w:rsidR="00B8720D">
        <w:rPr>
          <w:rFonts w:ascii="Times New Roman" w:hAnsi="Times New Roman" w:cs="Times New Roman"/>
          <w:sz w:val="24"/>
          <w:szCs w:val="24"/>
        </w:rPr>
        <w:t xml:space="preserve">79,04 </w:t>
      </w:r>
      <w:r w:rsidRPr="00AB63A5">
        <w:rPr>
          <w:rFonts w:ascii="Times New Roman" w:hAnsi="Times New Roman" w:cs="Times New Roman"/>
          <w:sz w:val="24"/>
          <w:szCs w:val="24"/>
        </w:rPr>
        <w:t>% потребителей, подключенных к централизованной сети теплоснабжения г. Невьянск и п. Цементный.</w:t>
      </w:r>
    </w:p>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2.2.5 Зоны действия источников</w:t>
      </w:r>
    </w:p>
    <w:p w:rsidR="006E3E90" w:rsidRPr="00AB63A5" w:rsidRDefault="006E3E90" w:rsidP="00AB63A5">
      <w:pPr>
        <w:spacing w:before="240"/>
        <w:jc w:val="right"/>
        <w:rPr>
          <w:rFonts w:ascii="Times New Roman" w:hAnsi="Times New Roman" w:cs="Times New Roman"/>
          <w:sz w:val="24"/>
          <w:szCs w:val="24"/>
        </w:rPr>
      </w:pPr>
      <w:r w:rsidRPr="00AB63A5">
        <w:rPr>
          <w:rFonts w:ascii="Times New Roman" w:hAnsi="Times New Roman" w:cs="Times New Roman"/>
          <w:sz w:val="24"/>
          <w:szCs w:val="24"/>
        </w:rPr>
        <w:t>Таблица 8</w:t>
      </w:r>
    </w:p>
    <w:tbl>
      <w:tblPr>
        <w:tblW w:w="945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5522"/>
        <w:gridCol w:w="1498"/>
      </w:tblGrid>
      <w:tr w:rsidR="007F2E59" w:rsidRPr="00AB63A5" w:rsidTr="001630AB">
        <w:trPr>
          <w:trHeight w:val="657"/>
          <w:tblHeader/>
        </w:trPr>
        <w:tc>
          <w:tcPr>
            <w:tcW w:w="2431" w:type="dxa"/>
            <w:shd w:val="clear" w:color="auto" w:fill="DAEEF3" w:themeFill="accent5" w:themeFillTint="33"/>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Котельная</w:t>
            </w:r>
          </w:p>
        </w:tc>
        <w:tc>
          <w:tcPr>
            <w:tcW w:w="5522" w:type="dxa"/>
            <w:shd w:val="clear" w:color="auto" w:fill="DAEEF3" w:themeFill="accent5" w:themeFillTint="33"/>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Обслуживающая организация</w:t>
            </w:r>
          </w:p>
        </w:tc>
        <w:tc>
          <w:tcPr>
            <w:tcW w:w="1498" w:type="dxa"/>
            <w:shd w:val="clear" w:color="auto" w:fill="DAEEF3" w:themeFill="accent5"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Населенный пункт </w:t>
            </w:r>
          </w:p>
        </w:tc>
      </w:tr>
      <w:tr w:rsidR="00EE1038" w:rsidRPr="00AB63A5" w:rsidTr="001630AB">
        <w:trPr>
          <w:trHeight w:val="847"/>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 "</w:t>
            </w:r>
            <w:proofErr w:type="spellStart"/>
            <w:r w:rsidRPr="007F2E59">
              <w:rPr>
                <w:rFonts w:ascii="Times New Roman" w:eastAsia="Times New Roman" w:hAnsi="Times New Roman" w:cs="Times New Roman"/>
                <w:lang w:eastAsia="ru-RU"/>
              </w:rPr>
              <w:t>Быньги</w:t>
            </w:r>
            <w:proofErr w:type="spellEnd"/>
            <w:r w:rsidRPr="007F2E59">
              <w:rPr>
                <w:rFonts w:ascii="Times New Roman" w:eastAsia="Times New Roman" w:hAnsi="Times New Roman" w:cs="Times New Roman"/>
                <w:lang w:eastAsia="ru-RU"/>
              </w:rPr>
              <w:t xml:space="preserve">" </w:t>
            </w:r>
          </w:p>
        </w:tc>
        <w:tc>
          <w:tcPr>
            <w:tcW w:w="5522" w:type="dxa"/>
            <w:shd w:val="clear" w:color="auto" w:fill="auto"/>
            <w:noWrap/>
            <w:vAlign w:val="center"/>
            <w:hideMark/>
          </w:tcPr>
          <w:p w:rsidR="00EE1038" w:rsidRPr="007F2E59" w:rsidRDefault="00EE1038" w:rsidP="00AB63A5">
            <w:pPr>
              <w:spacing w:after="0"/>
              <w:jc w:val="both"/>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Техническое обслуживание котельной осуществляет ЗАО "</w:t>
            </w:r>
            <w:proofErr w:type="spellStart"/>
            <w:r w:rsidRPr="007F2E59">
              <w:rPr>
                <w:rFonts w:ascii="Times New Roman" w:eastAsia="Times New Roman" w:hAnsi="Times New Roman" w:cs="Times New Roman"/>
                <w:lang w:eastAsia="ru-RU"/>
              </w:rPr>
              <w:t>Регионгазинвест</w:t>
            </w:r>
            <w:proofErr w:type="spellEnd"/>
            <w:r w:rsidRPr="007F2E59">
              <w:rPr>
                <w:rFonts w:ascii="Times New Roman" w:eastAsia="Times New Roman" w:hAnsi="Times New Roman" w:cs="Times New Roman"/>
                <w:lang w:eastAsia="ru-RU"/>
              </w:rPr>
              <w:t xml:space="preserve">", наружные сети обслуживает МУП "Территория" </w:t>
            </w:r>
          </w:p>
        </w:tc>
        <w:tc>
          <w:tcPr>
            <w:tcW w:w="1498" w:type="dxa"/>
            <w:shd w:val="clear" w:color="auto" w:fill="E5DFEC" w:themeFill="accent4" w:themeFillTint="33"/>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w:t>
            </w:r>
            <w:proofErr w:type="spellStart"/>
            <w:r w:rsidRPr="007F2E59">
              <w:rPr>
                <w:rFonts w:ascii="Times New Roman" w:eastAsia="Times New Roman" w:hAnsi="Times New Roman" w:cs="Times New Roman"/>
                <w:lang w:eastAsia="ru-RU"/>
              </w:rPr>
              <w:t>Быньги</w:t>
            </w:r>
            <w:proofErr w:type="spellEnd"/>
            <w:r w:rsidRPr="007F2E59">
              <w:rPr>
                <w:rFonts w:ascii="Times New Roman" w:eastAsia="Times New Roman" w:hAnsi="Times New Roman" w:cs="Times New Roman"/>
                <w:lang w:eastAsia="ru-RU"/>
              </w:rPr>
              <w:t xml:space="preserve"> </w:t>
            </w:r>
          </w:p>
        </w:tc>
      </w:tr>
      <w:tr w:rsidR="00EE1038" w:rsidRPr="00AB63A5" w:rsidTr="001630AB">
        <w:trPr>
          <w:trHeight w:val="651"/>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"Котельная №3"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Техническое обслуживание котельной и наружных тепловых сетей осуществляет ЗАО "</w:t>
            </w:r>
            <w:proofErr w:type="spellStart"/>
            <w:r w:rsidRPr="007F2E59">
              <w:rPr>
                <w:rFonts w:ascii="Times New Roman" w:eastAsia="Times New Roman" w:hAnsi="Times New Roman" w:cs="Times New Roman"/>
                <w:lang w:eastAsia="ru-RU"/>
              </w:rPr>
              <w:t>Регионгазинвест</w:t>
            </w:r>
            <w:proofErr w:type="spellEnd"/>
            <w:r w:rsidRPr="007F2E59">
              <w:rPr>
                <w:rFonts w:ascii="Times New Roman" w:eastAsia="Times New Roman" w:hAnsi="Times New Roman" w:cs="Times New Roman"/>
                <w:lang w:eastAsia="ru-RU"/>
              </w:rPr>
              <w:t xml:space="preserve">".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Цементный </w:t>
            </w:r>
          </w:p>
        </w:tc>
      </w:tr>
      <w:tr w:rsidR="00EE1038" w:rsidRPr="00AB63A5" w:rsidTr="001630AB">
        <w:trPr>
          <w:trHeight w:val="690"/>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 "Котельная №1" </w:t>
            </w:r>
          </w:p>
        </w:tc>
        <w:tc>
          <w:tcPr>
            <w:tcW w:w="5522" w:type="dxa"/>
            <w:shd w:val="clear" w:color="auto" w:fill="auto"/>
            <w:vAlign w:val="center"/>
            <w:hideMark/>
          </w:tcPr>
          <w:p w:rsidR="00EE1038" w:rsidRPr="007F2E59" w:rsidRDefault="00EE1038" w:rsidP="00AB63A5">
            <w:pPr>
              <w:spacing w:after="0"/>
              <w:jc w:val="both"/>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Техническое обслуживание котельной осуществляет ЗАО "</w:t>
            </w:r>
            <w:proofErr w:type="spellStart"/>
            <w:r w:rsidRPr="007F2E59">
              <w:rPr>
                <w:rFonts w:ascii="Times New Roman" w:eastAsia="Times New Roman" w:hAnsi="Times New Roman" w:cs="Times New Roman"/>
                <w:lang w:eastAsia="ru-RU"/>
              </w:rPr>
              <w:t>Регионгазинвест</w:t>
            </w:r>
            <w:proofErr w:type="spellEnd"/>
            <w:r w:rsidRPr="007F2E59">
              <w:rPr>
                <w:rFonts w:ascii="Times New Roman" w:eastAsia="Times New Roman" w:hAnsi="Times New Roman" w:cs="Times New Roman"/>
                <w:lang w:eastAsia="ru-RU"/>
              </w:rPr>
              <w:t xml:space="preserve">", наружные сети обслуживает МУП "Территория"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г. Невьянск </w:t>
            </w:r>
          </w:p>
        </w:tc>
      </w:tr>
      <w:tr w:rsidR="00EE1038" w:rsidRPr="00AB63A5" w:rsidTr="001630AB">
        <w:trPr>
          <w:trHeight w:val="629"/>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"Романовская"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Техническое обслуживание котельной и наружных тепловых сетей осуществляет ЗАО "</w:t>
            </w:r>
            <w:proofErr w:type="spellStart"/>
            <w:r w:rsidRPr="007F2E59">
              <w:rPr>
                <w:rFonts w:ascii="Times New Roman" w:eastAsia="Times New Roman" w:hAnsi="Times New Roman" w:cs="Times New Roman"/>
                <w:lang w:eastAsia="ru-RU"/>
              </w:rPr>
              <w:t>Регионгазинвест</w:t>
            </w:r>
            <w:proofErr w:type="spellEnd"/>
            <w:r w:rsidRPr="007F2E59">
              <w:rPr>
                <w:rFonts w:ascii="Times New Roman" w:eastAsia="Times New Roman" w:hAnsi="Times New Roman" w:cs="Times New Roman"/>
                <w:lang w:eastAsia="ru-RU"/>
              </w:rPr>
              <w:t xml:space="preserve">".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г. Невьянск </w:t>
            </w:r>
          </w:p>
        </w:tc>
      </w:tr>
      <w:tr w:rsidR="00EE1038" w:rsidRPr="00AB63A5" w:rsidTr="001630AB">
        <w:trPr>
          <w:trHeight w:val="567"/>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w:t>
            </w:r>
            <w:proofErr w:type="spellStart"/>
            <w:r w:rsidRPr="007F2E59">
              <w:rPr>
                <w:rFonts w:ascii="Times New Roman" w:eastAsia="Times New Roman" w:hAnsi="Times New Roman" w:cs="Times New Roman"/>
                <w:lang w:eastAsia="ru-RU"/>
              </w:rPr>
              <w:t>Быньговская</w:t>
            </w:r>
            <w:proofErr w:type="spellEnd"/>
            <w:r w:rsidRPr="007F2E59">
              <w:rPr>
                <w:rFonts w:ascii="Times New Roman" w:eastAsia="Times New Roman" w:hAnsi="Times New Roman" w:cs="Times New Roman"/>
                <w:lang w:eastAsia="ru-RU"/>
              </w:rPr>
              <w:t xml:space="preserve">"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Техническое обслуживание котельной и наружных тепловых сетей осуществляет ЗАО "</w:t>
            </w:r>
            <w:proofErr w:type="spellStart"/>
            <w:r w:rsidRPr="007F2E59">
              <w:rPr>
                <w:rFonts w:ascii="Times New Roman" w:eastAsia="Times New Roman" w:hAnsi="Times New Roman" w:cs="Times New Roman"/>
                <w:lang w:eastAsia="ru-RU"/>
              </w:rPr>
              <w:t>Регионгазинвест</w:t>
            </w:r>
            <w:proofErr w:type="spellEnd"/>
            <w:r w:rsidRPr="007F2E59">
              <w:rPr>
                <w:rFonts w:ascii="Times New Roman" w:eastAsia="Times New Roman" w:hAnsi="Times New Roman" w:cs="Times New Roman"/>
                <w:lang w:eastAsia="ru-RU"/>
              </w:rPr>
              <w:t xml:space="preserve">".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г. Невьянск </w:t>
            </w:r>
          </w:p>
        </w:tc>
      </w:tr>
      <w:tr w:rsidR="00EE1038" w:rsidRPr="00AB63A5" w:rsidTr="001630AB">
        <w:trPr>
          <w:trHeight w:val="561"/>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"ЦРБ"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Техническое обслуживание котельной и наружных тепловых сетей осуществляет ЗАО "</w:t>
            </w:r>
            <w:proofErr w:type="spellStart"/>
            <w:r w:rsidRPr="007F2E59">
              <w:rPr>
                <w:rFonts w:ascii="Times New Roman" w:eastAsia="Times New Roman" w:hAnsi="Times New Roman" w:cs="Times New Roman"/>
                <w:lang w:eastAsia="ru-RU"/>
              </w:rPr>
              <w:t>Регионгазинвест</w:t>
            </w:r>
            <w:proofErr w:type="spellEnd"/>
            <w:r w:rsidRPr="007F2E59">
              <w:rPr>
                <w:rFonts w:ascii="Times New Roman" w:eastAsia="Times New Roman" w:hAnsi="Times New Roman" w:cs="Times New Roman"/>
                <w:lang w:eastAsia="ru-RU"/>
              </w:rPr>
              <w:t xml:space="preserve">".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г. Невьянск </w:t>
            </w:r>
          </w:p>
        </w:tc>
      </w:tr>
      <w:tr w:rsidR="00EE1038" w:rsidRPr="00AB63A5" w:rsidTr="001630AB">
        <w:trPr>
          <w:trHeight w:val="633"/>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"Вересковый"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Вересковый </w:t>
            </w:r>
          </w:p>
        </w:tc>
      </w:tr>
      <w:tr w:rsidR="00EE1038" w:rsidRPr="00AB63A5" w:rsidTr="001630AB">
        <w:trPr>
          <w:trHeight w:val="712"/>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"Аять" </w:t>
            </w:r>
          </w:p>
        </w:tc>
        <w:tc>
          <w:tcPr>
            <w:tcW w:w="5522" w:type="dxa"/>
            <w:shd w:val="clear" w:color="auto" w:fill="auto"/>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ООО "Аять </w:t>
            </w:r>
            <w:proofErr w:type="spellStart"/>
            <w:r w:rsidRPr="007F2E59">
              <w:rPr>
                <w:rFonts w:ascii="Times New Roman" w:eastAsia="Times New Roman" w:hAnsi="Times New Roman" w:cs="Times New Roman"/>
                <w:lang w:eastAsia="ru-RU"/>
              </w:rPr>
              <w:t>Коммунал</w:t>
            </w:r>
            <w:proofErr w:type="spellEnd"/>
            <w:r w:rsidRPr="007F2E59">
              <w:rPr>
                <w:rFonts w:ascii="Times New Roman" w:eastAsia="Times New Roman" w:hAnsi="Times New Roman" w:cs="Times New Roman"/>
                <w:lang w:eastAsia="ru-RU"/>
              </w:rPr>
              <w:t xml:space="preserve"> Сервис"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Аять </w:t>
            </w:r>
          </w:p>
        </w:tc>
      </w:tr>
      <w:tr w:rsidR="00EE1038" w:rsidRPr="00AB63A5" w:rsidTr="001630AB">
        <w:trPr>
          <w:trHeight w:val="795"/>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w:t>
            </w:r>
            <w:proofErr w:type="spellStart"/>
            <w:r w:rsidRPr="007F2E59">
              <w:rPr>
                <w:rFonts w:ascii="Times New Roman" w:eastAsia="Times New Roman" w:hAnsi="Times New Roman" w:cs="Times New Roman"/>
                <w:lang w:eastAsia="ru-RU"/>
              </w:rPr>
              <w:t>Таватуйский</w:t>
            </w:r>
            <w:proofErr w:type="spellEnd"/>
            <w:r w:rsidRPr="007F2E59">
              <w:rPr>
                <w:rFonts w:ascii="Times New Roman" w:eastAsia="Times New Roman" w:hAnsi="Times New Roman" w:cs="Times New Roman"/>
                <w:lang w:eastAsia="ru-RU"/>
              </w:rPr>
              <w:t xml:space="preserve"> детский дом" </w:t>
            </w:r>
          </w:p>
        </w:tc>
        <w:tc>
          <w:tcPr>
            <w:tcW w:w="5522" w:type="dxa"/>
            <w:shd w:val="clear" w:color="auto" w:fill="auto"/>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Техническое обслуживание котельной и наружных тепловых сетей осуществляет  ГКОУ СО «</w:t>
            </w:r>
            <w:proofErr w:type="spellStart"/>
            <w:r w:rsidRPr="007F2E59">
              <w:rPr>
                <w:rFonts w:ascii="Times New Roman" w:eastAsia="Times New Roman" w:hAnsi="Times New Roman" w:cs="Times New Roman"/>
                <w:lang w:eastAsia="ru-RU"/>
              </w:rPr>
              <w:t>Таватуйский</w:t>
            </w:r>
            <w:proofErr w:type="spellEnd"/>
            <w:r w:rsidRPr="007F2E59">
              <w:rPr>
                <w:rFonts w:ascii="Times New Roman" w:eastAsia="Times New Roman" w:hAnsi="Times New Roman" w:cs="Times New Roman"/>
                <w:lang w:eastAsia="ru-RU"/>
              </w:rPr>
              <w:t xml:space="preserve"> детский дом».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w:t>
            </w:r>
            <w:proofErr w:type="spellStart"/>
            <w:r w:rsidRPr="007F2E59">
              <w:rPr>
                <w:rFonts w:ascii="Times New Roman" w:eastAsia="Times New Roman" w:hAnsi="Times New Roman" w:cs="Times New Roman"/>
                <w:lang w:eastAsia="ru-RU"/>
              </w:rPr>
              <w:t>Таватуйский</w:t>
            </w:r>
            <w:proofErr w:type="spellEnd"/>
            <w:r w:rsidRPr="007F2E59">
              <w:rPr>
                <w:rFonts w:ascii="Times New Roman" w:eastAsia="Times New Roman" w:hAnsi="Times New Roman" w:cs="Times New Roman"/>
                <w:lang w:eastAsia="ru-RU"/>
              </w:rPr>
              <w:t xml:space="preserve"> детский дом </w:t>
            </w:r>
          </w:p>
        </w:tc>
      </w:tr>
      <w:tr w:rsidR="00EE1038" w:rsidRPr="00AB63A5" w:rsidTr="001630AB">
        <w:trPr>
          <w:trHeight w:val="729"/>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"Калиново" </w:t>
            </w:r>
          </w:p>
        </w:tc>
        <w:tc>
          <w:tcPr>
            <w:tcW w:w="5522" w:type="dxa"/>
            <w:shd w:val="clear" w:color="auto" w:fill="auto"/>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ОАО "Демидовский ключ", наружных тепловых сетей осуществляет  МУП "Территория".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Калиново </w:t>
            </w:r>
          </w:p>
        </w:tc>
      </w:tr>
      <w:tr w:rsidR="00EE1038" w:rsidRPr="00AB63A5" w:rsidTr="001630AB">
        <w:trPr>
          <w:trHeight w:val="557"/>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"Больничный городок"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98" w:type="dxa"/>
            <w:shd w:val="clear" w:color="auto" w:fill="E5DFEC" w:themeFill="accent4" w:themeFillTint="33"/>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Калиново </w:t>
            </w:r>
          </w:p>
        </w:tc>
      </w:tr>
      <w:tr w:rsidR="00EE1038" w:rsidRPr="00AB63A5" w:rsidTr="001630AB">
        <w:trPr>
          <w:trHeight w:val="415"/>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w:t>
            </w:r>
            <w:proofErr w:type="spellStart"/>
            <w:r w:rsidRPr="007F2E59">
              <w:rPr>
                <w:rFonts w:ascii="Times New Roman" w:eastAsia="Times New Roman" w:hAnsi="Times New Roman" w:cs="Times New Roman"/>
                <w:lang w:eastAsia="ru-RU"/>
              </w:rPr>
              <w:t>Таватуй</w:t>
            </w:r>
            <w:proofErr w:type="spellEnd"/>
            <w:r w:rsidRPr="007F2E59">
              <w:rPr>
                <w:rFonts w:ascii="Times New Roman" w:eastAsia="Times New Roman" w:hAnsi="Times New Roman" w:cs="Times New Roman"/>
                <w:lang w:eastAsia="ru-RU"/>
              </w:rPr>
              <w:t xml:space="preserve">"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98" w:type="dxa"/>
            <w:shd w:val="clear" w:color="auto" w:fill="E5DFEC" w:themeFill="accent4" w:themeFillTint="33"/>
            <w:noWrap/>
            <w:vAlign w:val="bottom"/>
            <w:hideMark/>
          </w:tcPr>
          <w:p w:rsidR="00EE1038" w:rsidRPr="007F2E59" w:rsidRDefault="00EE1038" w:rsidP="00AB63A5">
            <w:pPr>
              <w:spacing w:after="0"/>
              <w:rPr>
                <w:rFonts w:ascii="Times New Roman" w:eastAsia="Times New Roman" w:hAnsi="Times New Roman" w:cs="Times New Roman"/>
                <w:lang w:eastAsia="ru-RU"/>
              </w:rPr>
            </w:pPr>
            <w:proofErr w:type="spellStart"/>
            <w:r w:rsidRPr="007F2E59">
              <w:rPr>
                <w:rFonts w:ascii="Times New Roman" w:eastAsia="Times New Roman" w:hAnsi="Times New Roman" w:cs="Times New Roman"/>
                <w:lang w:eastAsia="ru-RU"/>
              </w:rPr>
              <w:t>д.п</w:t>
            </w:r>
            <w:proofErr w:type="spellEnd"/>
            <w:r w:rsidRPr="007F2E59">
              <w:rPr>
                <w:rFonts w:ascii="Times New Roman" w:eastAsia="Times New Roman" w:hAnsi="Times New Roman" w:cs="Times New Roman"/>
                <w:lang w:eastAsia="ru-RU"/>
              </w:rPr>
              <w:t xml:space="preserve">. </w:t>
            </w:r>
            <w:proofErr w:type="spellStart"/>
            <w:r w:rsidRPr="007F2E59">
              <w:rPr>
                <w:rFonts w:ascii="Times New Roman" w:eastAsia="Times New Roman" w:hAnsi="Times New Roman" w:cs="Times New Roman"/>
                <w:lang w:eastAsia="ru-RU"/>
              </w:rPr>
              <w:t>Таватуй</w:t>
            </w:r>
            <w:proofErr w:type="spellEnd"/>
            <w:r w:rsidRPr="007F2E59">
              <w:rPr>
                <w:rFonts w:ascii="Times New Roman" w:eastAsia="Times New Roman" w:hAnsi="Times New Roman" w:cs="Times New Roman"/>
                <w:lang w:eastAsia="ru-RU"/>
              </w:rPr>
              <w:t xml:space="preserve">  </w:t>
            </w:r>
          </w:p>
        </w:tc>
      </w:tr>
      <w:tr w:rsidR="00EE1038" w:rsidRPr="00AB63A5" w:rsidTr="001630AB">
        <w:trPr>
          <w:trHeight w:val="619"/>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"Ребристый"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98" w:type="dxa"/>
            <w:shd w:val="clear" w:color="auto" w:fill="E5DFEC" w:themeFill="accent4" w:themeFillTint="33"/>
            <w:noWrap/>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Ребристый </w:t>
            </w:r>
          </w:p>
        </w:tc>
      </w:tr>
      <w:tr w:rsidR="00EE1038" w:rsidRPr="00AB63A5" w:rsidTr="001630AB">
        <w:trPr>
          <w:trHeight w:val="543"/>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lastRenderedPageBreak/>
              <w:t>"</w:t>
            </w:r>
            <w:proofErr w:type="spellStart"/>
            <w:r w:rsidRPr="007F2E59">
              <w:rPr>
                <w:rFonts w:ascii="Times New Roman" w:eastAsia="Times New Roman" w:hAnsi="Times New Roman" w:cs="Times New Roman"/>
                <w:lang w:eastAsia="ru-RU"/>
              </w:rPr>
              <w:t>Шайдуриха</w:t>
            </w:r>
            <w:proofErr w:type="spellEnd"/>
            <w:r w:rsidRPr="007F2E59">
              <w:rPr>
                <w:rFonts w:ascii="Times New Roman" w:eastAsia="Times New Roman" w:hAnsi="Times New Roman" w:cs="Times New Roman"/>
                <w:lang w:eastAsia="ru-RU"/>
              </w:rPr>
              <w:t xml:space="preserve">"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98" w:type="dxa"/>
            <w:shd w:val="clear" w:color="auto" w:fill="E5DFEC" w:themeFill="accent4" w:themeFillTint="33"/>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с. </w:t>
            </w:r>
            <w:proofErr w:type="spellStart"/>
            <w:r w:rsidRPr="007F2E59">
              <w:rPr>
                <w:rFonts w:ascii="Times New Roman" w:eastAsia="Times New Roman" w:hAnsi="Times New Roman" w:cs="Times New Roman"/>
                <w:lang w:eastAsia="ru-RU"/>
              </w:rPr>
              <w:t>Шайдуриха</w:t>
            </w:r>
            <w:proofErr w:type="spellEnd"/>
            <w:r w:rsidRPr="007F2E59">
              <w:rPr>
                <w:rFonts w:ascii="Times New Roman" w:eastAsia="Times New Roman" w:hAnsi="Times New Roman" w:cs="Times New Roman"/>
                <w:lang w:eastAsia="ru-RU"/>
              </w:rPr>
              <w:t xml:space="preserve"> </w:t>
            </w:r>
          </w:p>
        </w:tc>
      </w:tr>
      <w:tr w:rsidR="00EE1038" w:rsidRPr="00AB63A5" w:rsidTr="001630AB">
        <w:trPr>
          <w:trHeight w:val="567"/>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 "Конево"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п. Конево  </w:t>
            </w:r>
          </w:p>
        </w:tc>
      </w:tr>
      <w:tr w:rsidR="00EE1038" w:rsidRPr="00AB63A5" w:rsidTr="001630AB">
        <w:trPr>
          <w:trHeight w:val="842"/>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w:t>
            </w:r>
            <w:proofErr w:type="spellStart"/>
            <w:r w:rsidRPr="007F2E59">
              <w:rPr>
                <w:rFonts w:ascii="Times New Roman" w:eastAsia="Times New Roman" w:hAnsi="Times New Roman" w:cs="Times New Roman"/>
                <w:lang w:eastAsia="ru-RU"/>
              </w:rPr>
              <w:t>Аятское</w:t>
            </w:r>
            <w:proofErr w:type="spellEnd"/>
            <w:r w:rsidRPr="007F2E59">
              <w:rPr>
                <w:rFonts w:ascii="Times New Roman" w:eastAsia="Times New Roman" w:hAnsi="Times New Roman" w:cs="Times New Roman"/>
                <w:lang w:eastAsia="ru-RU"/>
              </w:rPr>
              <w:t xml:space="preserve">"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w:t>
            </w:r>
            <w:r w:rsidRPr="007F2E59">
              <w:rPr>
                <w:rFonts w:ascii="Times New Roman" w:eastAsia="Times New Roman" w:hAnsi="Times New Roman" w:cs="Times New Roman"/>
                <w:lang w:eastAsia="ru-RU"/>
              </w:rPr>
              <w:br/>
              <w:t xml:space="preserve">МУП "Территория" </w:t>
            </w:r>
          </w:p>
        </w:tc>
        <w:tc>
          <w:tcPr>
            <w:tcW w:w="1498" w:type="dxa"/>
            <w:shd w:val="clear" w:color="auto" w:fill="E5DFEC" w:themeFill="accent4" w:themeFillTint="33"/>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с. </w:t>
            </w:r>
            <w:proofErr w:type="spellStart"/>
            <w:r w:rsidRPr="007F2E59">
              <w:rPr>
                <w:rFonts w:ascii="Times New Roman" w:eastAsia="Times New Roman" w:hAnsi="Times New Roman" w:cs="Times New Roman"/>
                <w:lang w:eastAsia="ru-RU"/>
              </w:rPr>
              <w:t>Аятское</w:t>
            </w:r>
            <w:proofErr w:type="spellEnd"/>
            <w:r w:rsidRPr="007F2E59">
              <w:rPr>
                <w:rFonts w:ascii="Times New Roman" w:eastAsia="Times New Roman" w:hAnsi="Times New Roman" w:cs="Times New Roman"/>
                <w:lang w:eastAsia="ru-RU"/>
              </w:rPr>
              <w:t xml:space="preserve">  </w:t>
            </w:r>
          </w:p>
        </w:tc>
      </w:tr>
      <w:tr w:rsidR="00EE1038" w:rsidRPr="00AB63A5" w:rsidTr="001630AB">
        <w:trPr>
          <w:trHeight w:val="638"/>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"Детский сад Н. Таволги" </w:t>
            </w:r>
          </w:p>
        </w:tc>
        <w:tc>
          <w:tcPr>
            <w:tcW w:w="5522" w:type="dxa"/>
            <w:shd w:val="clear" w:color="auto" w:fill="auto"/>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w:t>
            </w:r>
            <w:r w:rsidRPr="007F2E59">
              <w:rPr>
                <w:rFonts w:ascii="Times New Roman" w:eastAsia="Times New Roman" w:hAnsi="Times New Roman" w:cs="Times New Roman"/>
                <w:lang w:eastAsia="ru-RU"/>
              </w:rPr>
              <w:br/>
              <w:t xml:space="preserve">МУП "Территория" </w:t>
            </w:r>
          </w:p>
        </w:tc>
        <w:tc>
          <w:tcPr>
            <w:tcW w:w="1498" w:type="dxa"/>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с. Нижние Таволги  </w:t>
            </w:r>
          </w:p>
        </w:tc>
      </w:tr>
      <w:tr w:rsidR="00EE1038" w:rsidRPr="00AB63A5" w:rsidTr="001630AB">
        <w:trPr>
          <w:trHeight w:val="589"/>
        </w:trPr>
        <w:tc>
          <w:tcPr>
            <w:tcW w:w="2431" w:type="dxa"/>
            <w:shd w:val="clear" w:color="auto" w:fill="auto"/>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w:t>
            </w:r>
            <w:proofErr w:type="spellStart"/>
            <w:r w:rsidRPr="007F2E59">
              <w:rPr>
                <w:rFonts w:ascii="Times New Roman" w:eastAsia="Times New Roman" w:hAnsi="Times New Roman" w:cs="Times New Roman"/>
                <w:lang w:eastAsia="ru-RU"/>
              </w:rPr>
              <w:t>Киприно</w:t>
            </w:r>
            <w:proofErr w:type="spellEnd"/>
            <w:r w:rsidRPr="007F2E59">
              <w:rPr>
                <w:rFonts w:ascii="Times New Roman" w:eastAsia="Times New Roman" w:hAnsi="Times New Roman" w:cs="Times New Roman"/>
                <w:lang w:eastAsia="ru-RU"/>
              </w:rPr>
              <w:t xml:space="preserve">" </w:t>
            </w:r>
          </w:p>
        </w:tc>
        <w:tc>
          <w:tcPr>
            <w:tcW w:w="5522" w:type="dxa"/>
            <w:shd w:val="clear" w:color="auto" w:fill="auto"/>
            <w:vAlign w:val="center"/>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Техническое обслуживание котельной и наружных тепловых сетей осуществляет МУП "Территория" </w:t>
            </w:r>
          </w:p>
        </w:tc>
        <w:tc>
          <w:tcPr>
            <w:tcW w:w="1498" w:type="dxa"/>
            <w:shd w:val="clear" w:color="auto" w:fill="E5DFEC" w:themeFill="accent4" w:themeFillTint="33"/>
            <w:noWrap/>
            <w:vAlign w:val="bottom"/>
            <w:hideMark/>
          </w:tcPr>
          <w:p w:rsidR="00EE1038" w:rsidRPr="007F2E59" w:rsidRDefault="00EE1038" w:rsidP="00AB63A5">
            <w:pPr>
              <w:spacing w:after="0"/>
              <w:rPr>
                <w:rFonts w:ascii="Times New Roman" w:eastAsia="Times New Roman" w:hAnsi="Times New Roman" w:cs="Times New Roman"/>
                <w:lang w:eastAsia="ru-RU"/>
              </w:rPr>
            </w:pPr>
            <w:r w:rsidRPr="007F2E59">
              <w:rPr>
                <w:rFonts w:ascii="Times New Roman" w:eastAsia="Times New Roman" w:hAnsi="Times New Roman" w:cs="Times New Roman"/>
                <w:lang w:eastAsia="ru-RU"/>
              </w:rPr>
              <w:t xml:space="preserve">с. </w:t>
            </w:r>
            <w:proofErr w:type="spellStart"/>
            <w:r w:rsidRPr="007F2E59">
              <w:rPr>
                <w:rFonts w:ascii="Times New Roman" w:eastAsia="Times New Roman" w:hAnsi="Times New Roman" w:cs="Times New Roman"/>
                <w:lang w:eastAsia="ru-RU"/>
              </w:rPr>
              <w:t>Киприно</w:t>
            </w:r>
            <w:proofErr w:type="spellEnd"/>
            <w:r w:rsidRPr="007F2E59">
              <w:rPr>
                <w:rFonts w:ascii="Times New Roman" w:eastAsia="Times New Roman" w:hAnsi="Times New Roman" w:cs="Times New Roman"/>
                <w:lang w:eastAsia="ru-RU"/>
              </w:rPr>
              <w:t xml:space="preserve"> </w:t>
            </w:r>
          </w:p>
        </w:tc>
      </w:tr>
    </w:tbl>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2.2.6 Резервы и дефициты по зонам действия источников ресурсов и по поселению, городскому округу в целом</w:t>
      </w:r>
    </w:p>
    <w:p w:rsidR="006E3E90" w:rsidRPr="00AB63A5" w:rsidRDefault="006E3E90" w:rsidP="00AB63A5">
      <w:pPr>
        <w:spacing w:before="240"/>
        <w:jc w:val="right"/>
        <w:rPr>
          <w:rFonts w:ascii="Times New Roman" w:hAnsi="Times New Roman" w:cs="Times New Roman"/>
          <w:sz w:val="24"/>
          <w:szCs w:val="24"/>
        </w:rPr>
      </w:pPr>
      <w:r w:rsidRPr="00AB63A5">
        <w:rPr>
          <w:rFonts w:ascii="Times New Roman" w:hAnsi="Times New Roman" w:cs="Times New Roman"/>
          <w:sz w:val="24"/>
          <w:szCs w:val="24"/>
        </w:rPr>
        <w:t>Таблица 9</w:t>
      </w:r>
    </w:p>
    <w:tbl>
      <w:tblPr>
        <w:tblW w:w="9229" w:type="dxa"/>
        <w:tblInd w:w="93" w:type="dxa"/>
        <w:tblLook w:val="04A0" w:firstRow="1" w:lastRow="0" w:firstColumn="1" w:lastColumn="0" w:noHBand="0" w:noVBand="1"/>
      </w:tblPr>
      <w:tblGrid>
        <w:gridCol w:w="5118"/>
        <w:gridCol w:w="2126"/>
        <w:gridCol w:w="1985"/>
      </w:tblGrid>
      <w:tr w:rsidR="007F2E59" w:rsidRPr="00AB63A5" w:rsidTr="007F2E59">
        <w:trPr>
          <w:trHeight w:val="465"/>
          <w:tblHeader/>
        </w:trPr>
        <w:tc>
          <w:tcPr>
            <w:tcW w:w="5118" w:type="dxa"/>
            <w:vMerge w:val="restart"/>
            <w:tcBorders>
              <w:top w:val="single" w:sz="4" w:space="0" w:color="auto"/>
              <w:left w:val="single" w:sz="4" w:space="0" w:color="auto"/>
              <w:right w:val="single" w:sz="4" w:space="0" w:color="auto"/>
            </w:tcBorders>
            <w:shd w:val="clear" w:color="auto" w:fill="DAEEF3" w:themeFill="accent5" w:themeFillTint="33"/>
            <w:vAlign w:val="bottom"/>
            <w:hideMark/>
          </w:tcPr>
          <w:p w:rsidR="006E3E90" w:rsidRPr="007F2E59" w:rsidRDefault="006E3E90" w:rsidP="00AB63A5">
            <w:pPr>
              <w:spacing w:after="0"/>
              <w:rPr>
                <w:rFonts w:ascii="Times New Roman" w:eastAsia="Times New Roman" w:hAnsi="Times New Roman" w:cs="Times New Roman"/>
                <w:sz w:val="24"/>
                <w:szCs w:val="24"/>
                <w:lang w:eastAsia="ru-RU"/>
              </w:rPr>
            </w:pPr>
          </w:p>
        </w:tc>
        <w:tc>
          <w:tcPr>
            <w:tcW w:w="4111" w:type="dxa"/>
            <w:gridSpan w:val="2"/>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6E3E90" w:rsidRPr="007F2E59" w:rsidRDefault="00934131" w:rsidP="00AB63A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 xml:space="preserve"> </w:t>
            </w:r>
            <w:r w:rsidR="006E3E90" w:rsidRPr="007F2E59">
              <w:rPr>
                <w:rFonts w:ascii="Times New Roman" w:eastAsia="Times New Roman" w:hAnsi="Times New Roman" w:cs="Times New Roman"/>
                <w:sz w:val="24"/>
                <w:szCs w:val="24"/>
                <w:lang w:eastAsia="ru-RU"/>
              </w:rPr>
              <w:t xml:space="preserve"> (+)/</w:t>
            </w:r>
            <w:proofErr w:type="gramEnd"/>
            <w:r w:rsidR="006E3E90" w:rsidRPr="007F2E59">
              <w:rPr>
                <w:rFonts w:ascii="Times New Roman" w:eastAsia="Times New Roman" w:hAnsi="Times New Roman" w:cs="Times New Roman"/>
                <w:sz w:val="24"/>
                <w:szCs w:val="24"/>
                <w:lang w:eastAsia="ru-RU"/>
              </w:rPr>
              <w:t>дефициты (-) по располагаемой тепловой мощности</w:t>
            </w:r>
          </w:p>
        </w:tc>
      </w:tr>
      <w:tr w:rsidR="007F2E59" w:rsidRPr="00AB63A5" w:rsidTr="007F2E59">
        <w:trPr>
          <w:trHeight w:val="300"/>
          <w:tblHeader/>
        </w:trPr>
        <w:tc>
          <w:tcPr>
            <w:tcW w:w="5118" w:type="dxa"/>
            <w:vMerge/>
            <w:tcBorders>
              <w:left w:val="single" w:sz="4" w:space="0" w:color="auto"/>
              <w:bottom w:val="single" w:sz="4" w:space="0" w:color="auto"/>
              <w:right w:val="single" w:sz="4" w:space="0" w:color="auto"/>
            </w:tcBorders>
            <w:shd w:val="clear" w:color="auto" w:fill="DAEEF3" w:themeFill="accent5" w:themeFillTint="33"/>
            <w:vAlign w:val="bottom"/>
            <w:hideMark/>
          </w:tcPr>
          <w:p w:rsidR="006E3E90" w:rsidRPr="007F2E59" w:rsidRDefault="006E3E90" w:rsidP="00AB63A5">
            <w:pPr>
              <w:spacing w:after="0"/>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single" w:sz="4" w:space="0" w:color="auto"/>
            </w:tcBorders>
            <w:shd w:val="clear" w:color="auto" w:fill="DAEEF3" w:themeFill="accent5" w:themeFillTint="33"/>
            <w:noWrap/>
            <w:vAlign w:val="bottom"/>
            <w:hideMark/>
          </w:tcPr>
          <w:p w:rsidR="006E3E90" w:rsidRPr="007F2E59" w:rsidRDefault="006E3E90"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Гкал/час</w:t>
            </w:r>
          </w:p>
        </w:tc>
        <w:tc>
          <w:tcPr>
            <w:tcW w:w="1985" w:type="dxa"/>
            <w:tcBorders>
              <w:top w:val="nil"/>
              <w:left w:val="nil"/>
              <w:bottom w:val="single" w:sz="4" w:space="0" w:color="auto"/>
              <w:right w:val="single" w:sz="4" w:space="0" w:color="auto"/>
            </w:tcBorders>
            <w:shd w:val="clear" w:color="auto" w:fill="DAEEF3" w:themeFill="accent5" w:themeFillTint="33"/>
            <w:noWrap/>
            <w:vAlign w:val="bottom"/>
            <w:hideMark/>
          </w:tcPr>
          <w:p w:rsidR="006E3E90" w:rsidRPr="007F2E59" w:rsidRDefault="006E3E90"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6E3E90"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w:t>
            </w:r>
            <w:proofErr w:type="spellStart"/>
            <w:r w:rsidRPr="007F2E59">
              <w:rPr>
                <w:rFonts w:ascii="Times New Roman" w:eastAsia="Times New Roman" w:hAnsi="Times New Roman" w:cs="Times New Roman"/>
                <w:sz w:val="24"/>
                <w:szCs w:val="24"/>
                <w:lang w:eastAsia="ru-RU"/>
              </w:rPr>
              <w:t>Быньги</w:t>
            </w:r>
            <w:proofErr w:type="spellEnd"/>
            <w:r w:rsidRPr="007F2E59">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0,61</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26,1</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6E3E90"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"Котельная №3"</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1,29</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8,3</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6E3E90"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"Котельная №1"</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1,43</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8,9</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6E3E90"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"Романовская"</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5,54</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5,8</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6E3E90"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w:t>
            </w:r>
            <w:proofErr w:type="spellStart"/>
            <w:r w:rsidRPr="007F2E59">
              <w:rPr>
                <w:rFonts w:ascii="Times New Roman" w:eastAsia="Times New Roman" w:hAnsi="Times New Roman" w:cs="Times New Roman"/>
                <w:sz w:val="24"/>
                <w:szCs w:val="24"/>
                <w:lang w:eastAsia="ru-RU"/>
              </w:rPr>
              <w:t>Быньговская</w:t>
            </w:r>
            <w:proofErr w:type="spellEnd"/>
            <w:r w:rsidRPr="007F2E59">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0,31</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6,9</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w:t>
            </w:r>
            <w:r w:rsidR="006E3E90" w:rsidRPr="007F2E59">
              <w:rPr>
                <w:rFonts w:ascii="Times New Roman" w:eastAsia="Times New Roman" w:hAnsi="Times New Roman" w:cs="Times New Roman"/>
                <w:sz w:val="24"/>
                <w:szCs w:val="24"/>
                <w:lang w:eastAsia="ru-RU"/>
              </w:rPr>
              <w:t xml:space="preserve"> "ЦРБ"</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0,1</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59,8</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"Вересковый"</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16,29</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94,3</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"Аять"</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0,2</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val="en-US" w:eastAsia="ru-RU"/>
              </w:rPr>
              <w:t>нд</w:t>
            </w:r>
            <w:proofErr w:type="spellEnd"/>
            <w:r w:rsidRPr="007F2E59">
              <w:rPr>
                <w:rFonts w:ascii="Times New Roman" w:eastAsia="Times New Roman" w:hAnsi="Times New Roman" w:cs="Times New Roman"/>
                <w:sz w:val="24"/>
                <w:szCs w:val="24"/>
                <w:lang w:val="en-US" w:eastAsia="ru-RU"/>
              </w:rPr>
              <w:t xml:space="preserve"> </w:t>
            </w:r>
          </w:p>
        </w:tc>
      </w:tr>
      <w:tr w:rsidR="009C6DD1" w:rsidRPr="00AB63A5" w:rsidTr="00DA3A82">
        <w:trPr>
          <w:trHeight w:val="364"/>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w:t>
            </w:r>
            <w:proofErr w:type="spellStart"/>
            <w:r w:rsidRPr="007F2E59">
              <w:rPr>
                <w:rFonts w:ascii="Times New Roman" w:eastAsia="Times New Roman" w:hAnsi="Times New Roman" w:cs="Times New Roman"/>
                <w:sz w:val="24"/>
                <w:szCs w:val="24"/>
                <w:lang w:eastAsia="ru-RU"/>
              </w:rPr>
              <w:t>Таватуйский</w:t>
            </w:r>
            <w:proofErr w:type="spellEnd"/>
            <w:r w:rsidRPr="007F2E59">
              <w:rPr>
                <w:rFonts w:ascii="Times New Roman" w:eastAsia="Times New Roman" w:hAnsi="Times New Roman" w:cs="Times New Roman"/>
                <w:sz w:val="24"/>
                <w:szCs w:val="24"/>
                <w:lang w:eastAsia="ru-RU"/>
              </w:rPr>
              <w:t xml:space="preserve"> детский дом"</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0,11</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26,4</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"Калиново"</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val="en-US" w:eastAsia="ru-RU"/>
              </w:rPr>
              <w:t>нд</w:t>
            </w:r>
            <w:proofErr w:type="spellEnd"/>
            <w:r w:rsidRPr="007F2E59">
              <w:rPr>
                <w:rFonts w:ascii="Times New Roman" w:eastAsia="Times New Roman" w:hAnsi="Times New Roman" w:cs="Times New Roman"/>
                <w:sz w:val="24"/>
                <w:szCs w:val="24"/>
                <w:lang w:val="en-US" w:eastAsia="ru-RU"/>
              </w:rPr>
              <w:t xml:space="preserve"> </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val="en-US" w:eastAsia="ru-RU"/>
              </w:rPr>
              <w:t>нд</w:t>
            </w:r>
            <w:proofErr w:type="spellEnd"/>
            <w:r w:rsidRPr="007F2E59">
              <w:rPr>
                <w:rFonts w:ascii="Times New Roman" w:eastAsia="Times New Roman" w:hAnsi="Times New Roman" w:cs="Times New Roman"/>
                <w:sz w:val="24"/>
                <w:szCs w:val="24"/>
                <w:lang w:val="en-US" w:eastAsia="ru-RU"/>
              </w:rPr>
              <w:t xml:space="preserve"> </w:t>
            </w:r>
          </w:p>
        </w:tc>
      </w:tr>
      <w:tr w:rsidR="009C6DD1" w:rsidRPr="00AB63A5" w:rsidTr="00DA3A82">
        <w:trPr>
          <w:trHeight w:val="363"/>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"Больничный городок</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0,07</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55,5</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w:t>
            </w:r>
            <w:proofErr w:type="spellStart"/>
            <w:r w:rsidRPr="007F2E59">
              <w:rPr>
                <w:rFonts w:ascii="Times New Roman" w:eastAsia="Times New Roman" w:hAnsi="Times New Roman" w:cs="Times New Roman"/>
                <w:sz w:val="24"/>
                <w:szCs w:val="24"/>
                <w:lang w:eastAsia="ru-RU"/>
              </w:rPr>
              <w:t>Таватуй</w:t>
            </w:r>
            <w:proofErr w:type="spellEnd"/>
            <w:r w:rsidRPr="007F2E59">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0,05</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val="en-US" w:eastAsia="ru-RU"/>
              </w:rPr>
              <w:t>нд</w:t>
            </w:r>
            <w:proofErr w:type="spellEnd"/>
            <w:r w:rsidRPr="007F2E59">
              <w:rPr>
                <w:rFonts w:ascii="Times New Roman" w:eastAsia="Times New Roman" w:hAnsi="Times New Roman" w:cs="Times New Roman"/>
                <w:sz w:val="24"/>
                <w:szCs w:val="24"/>
                <w:lang w:val="en-US" w:eastAsia="ru-RU"/>
              </w:rPr>
              <w:t xml:space="preserve"> </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"Ребристый"</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0,15</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55,5</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w:t>
            </w:r>
            <w:proofErr w:type="spellStart"/>
            <w:r w:rsidRPr="007F2E59">
              <w:rPr>
                <w:rFonts w:ascii="Times New Roman" w:eastAsia="Times New Roman" w:hAnsi="Times New Roman" w:cs="Times New Roman"/>
                <w:sz w:val="24"/>
                <w:szCs w:val="24"/>
                <w:lang w:eastAsia="ru-RU"/>
              </w:rPr>
              <w:t>Шайдуриха</w:t>
            </w:r>
            <w:proofErr w:type="spellEnd"/>
            <w:r w:rsidRPr="007F2E59">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0,1</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val="en-US" w:eastAsia="ru-RU"/>
              </w:rPr>
              <w:t>нд</w:t>
            </w:r>
            <w:proofErr w:type="spellEnd"/>
            <w:r w:rsidRPr="007F2E59">
              <w:rPr>
                <w:rFonts w:ascii="Times New Roman" w:eastAsia="Times New Roman" w:hAnsi="Times New Roman" w:cs="Times New Roman"/>
                <w:sz w:val="24"/>
                <w:szCs w:val="24"/>
                <w:lang w:val="en-US" w:eastAsia="ru-RU"/>
              </w:rPr>
              <w:t xml:space="preserve"> </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"Конево"</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0,69</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55,5</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w:t>
            </w:r>
            <w:proofErr w:type="spellStart"/>
            <w:r w:rsidRPr="007F2E59">
              <w:rPr>
                <w:rFonts w:ascii="Times New Roman" w:eastAsia="Times New Roman" w:hAnsi="Times New Roman" w:cs="Times New Roman"/>
                <w:sz w:val="24"/>
                <w:szCs w:val="24"/>
                <w:lang w:eastAsia="ru-RU"/>
              </w:rPr>
              <w:t>Аятское</w:t>
            </w:r>
            <w:proofErr w:type="spellEnd"/>
            <w:r w:rsidRPr="007F2E59">
              <w:rPr>
                <w:rFonts w:ascii="Times New Roman" w:eastAsia="Times New Roman" w:hAnsi="Times New Roman" w:cs="Times New Roman"/>
                <w:sz w:val="24"/>
                <w:szCs w:val="24"/>
                <w:lang w:eastAsia="ru-RU"/>
              </w:rPr>
              <w:t>"</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0,19</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val="en-US" w:eastAsia="ru-RU"/>
              </w:rPr>
              <w:t>нд</w:t>
            </w:r>
            <w:proofErr w:type="spellEnd"/>
            <w:r w:rsidRPr="007F2E59">
              <w:rPr>
                <w:rFonts w:ascii="Times New Roman" w:eastAsia="Times New Roman" w:hAnsi="Times New Roman" w:cs="Times New Roman"/>
                <w:sz w:val="24"/>
                <w:szCs w:val="24"/>
                <w:lang w:val="en-US" w:eastAsia="ru-RU"/>
              </w:rPr>
              <w:t xml:space="preserve"> </w:t>
            </w:r>
          </w:p>
        </w:tc>
      </w:tr>
      <w:tr w:rsidR="009C6DD1" w:rsidRPr="00AB63A5" w:rsidTr="00DA3A82">
        <w:trPr>
          <w:trHeight w:val="278"/>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"Детский сад Н. Таволги"</w:t>
            </w:r>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0,11</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val="en-US" w:eastAsia="ru-RU"/>
              </w:rPr>
              <w:t>нд</w:t>
            </w:r>
            <w:proofErr w:type="spellEnd"/>
            <w:r w:rsidRPr="007F2E59">
              <w:rPr>
                <w:rFonts w:ascii="Times New Roman" w:eastAsia="Times New Roman" w:hAnsi="Times New Roman" w:cs="Times New Roman"/>
                <w:sz w:val="24"/>
                <w:szCs w:val="24"/>
                <w:lang w:val="en-US" w:eastAsia="ru-RU"/>
              </w:rPr>
              <w:t xml:space="preserve"> </w:t>
            </w:r>
          </w:p>
        </w:tc>
      </w:tr>
      <w:tr w:rsidR="009C6DD1" w:rsidRPr="00AB63A5" w:rsidTr="00DA3A82">
        <w:trPr>
          <w:trHeight w:val="30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9C6DD1" w:rsidRPr="007F2E59" w:rsidRDefault="009C6DD1"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ЦСТ "</w:t>
            </w:r>
            <w:proofErr w:type="spellStart"/>
            <w:r w:rsidRPr="007F2E59">
              <w:rPr>
                <w:rFonts w:ascii="Times New Roman" w:eastAsia="Times New Roman" w:hAnsi="Times New Roman" w:cs="Times New Roman"/>
                <w:sz w:val="24"/>
                <w:szCs w:val="24"/>
                <w:lang w:eastAsia="ru-RU"/>
              </w:rPr>
              <w:t>Киприно</w:t>
            </w:r>
            <w:proofErr w:type="spellEnd"/>
          </w:p>
        </w:tc>
        <w:tc>
          <w:tcPr>
            <w:tcW w:w="2126"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0,02</w:t>
            </w:r>
          </w:p>
        </w:tc>
        <w:tc>
          <w:tcPr>
            <w:tcW w:w="1985" w:type="dxa"/>
            <w:tcBorders>
              <w:top w:val="nil"/>
              <w:left w:val="nil"/>
              <w:bottom w:val="single" w:sz="4" w:space="0" w:color="auto"/>
              <w:right w:val="single" w:sz="4" w:space="0" w:color="auto"/>
            </w:tcBorders>
            <w:shd w:val="clear" w:color="auto" w:fill="E5DFEC" w:themeFill="accent4" w:themeFillTint="33"/>
            <w:vAlign w:val="center"/>
            <w:hideMark/>
          </w:tcPr>
          <w:p w:rsidR="009C6DD1" w:rsidRPr="007F2E59" w:rsidRDefault="009C6DD1"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val="en-US" w:eastAsia="ru-RU"/>
              </w:rPr>
              <w:t>55,5</w:t>
            </w:r>
          </w:p>
        </w:tc>
      </w:tr>
    </w:tbl>
    <w:p w:rsidR="001630AB" w:rsidRDefault="001630AB" w:rsidP="00AB63A5">
      <w:pPr>
        <w:spacing w:before="240"/>
        <w:jc w:val="center"/>
        <w:rPr>
          <w:rFonts w:ascii="Times New Roman" w:hAnsi="Times New Roman" w:cs="Times New Roman"/>
          <w:b/>
          <w:sz w:val="24"/>
          <w:szCs w:val="24"/>
        </w:rPr>
      </w:pPr>
    </w:p>
    <w:p w:rsidR="001630AB" w:rsidRDefault="001630AB" w:rsidP="00AB63A5">
      <w:pPr>
        <w:spacing w:before="240"/>
        <w:jc w:val="center"/>
        <w:rPr>
          <w:rFonts w:ascii="Times New Roman" w:hAnsi="Times New Roman" w:cs="Times New Roman"/>
          <w:b/>
          <w:sz w:val="24"/>
          <w:szCs w:val="24"/>
        </w:rPr>
      </w:pPr>
    </w:p>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2.2.7 Надежность работы системы</w:t>
      </w:r>
    </w:p>
    <w:p w:rsidR="00EE1038" w:rsidRPr="00AB63A5" w:rsidRDefault="00EE1038" w:rsidP="00AB63A5">
      <w:pPr>
        <w:spacing w:after="0"/>
        <w:ind w:left="14" w:right="52" w:firstLine="556"/>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Под надежностью работы тепловых сетей понимают её способность транспортировать и распределять потребителям теплоноситель в необходимых количествах с соблюдением заданных параметров при нормальных условиях эксплуатации.  </w:t>
      </w:r>
    </w:p>
    <w:p w:rsidR="00EE1038" w:rsidRPr="00AB63A5" w:rsidRDefault="00EE1038" w:rsidP="00AB63A5">
      <w:pPr>
        <w:spacing w:after="0"/>
        <w:ind w:left="14" w:right="52" w:firstLine="556"/>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Главное свойство отказов заключается в том, что они представляют собой случайные и редкие события. Эти свойства характеризуют не только отказы, связанные с нарушением прочности, но и все отказы. </w:t>
      </w:r>
    </w:p>
    <w:p w:rsidR="00EE1038" w:rsidRPr="00AB63A5" w:rsidRDefault="00EE1038" w:rsidP="00AB63A5">
      <w:pPr>
        <w:spacing w:after="0"/>
        <w:ind w:left="14" w:right="52" w:firstLine="556"/>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С позиции надежности котельные Невьянского городского округа представляют собой ярко выраженную параллельную структуру за счёт наличия в основном сто процентного резервирования по основному технологическому оборудованию. Вероятность появления отказов основного и резервного оборудования одновременно ничтожно мала и не учитывается в данной работе.  </w:t>
      </w:r>
    </w:p>
    <w:p w:rsidR="00EE1038" w:rsidRPr="00AB63A5" w:rsidRDefault="00EE1038" w:rsidP="00AB63A5">
      <w:pPr>
        <w:spacing w:after="0"/>
        <w:ind w:left="14" w:right="52" w:firstLine="556"/>
        <w:jc w:val="both"/>
        <w:rPr>
          <w:rFonts w:ascii="Times New Roman" w:eastAsia="Times New Roman" w:hAnsi="Times New Roman" w:cs="Times New Roman"/>
          <w:sz w:val="24"/>
          <w:szCs w:val="24"/>
        </w:rPr>
      </w:pPr>
      <w:r w:rsidRPr="00AB63A5">
        <w:rPr>
          <w:rFonts w:ascii="Times New Roman" w:eastAsia="Times New Roman" w:hAnsi="Times New Roman" w:cs="Times New Roman"/>
          <w:sz w:val="24"/>
          <w:szCs w:val="24"/>
        </w:rPr>
        <w:t>В случае с тепловыми сетями имеет место явно выраженная последовательная структура. С позиции надежности такие системы характеризуются в первую очередь тем, что отказ одного элемента приводит к отказу системы в целом</w:t>
      </w:r>
      <w:r w:rsidR="001630AB">
        <w:rPr>
          <w:rFonts w:ascii="Times New Roman" w:eastAsia="Times New Roman" w:hAnsi="Times New Roman" w:cs="Times New Roman"/>
          <w:sz w:val="24"/>
          <w:szCs w:val="24"/>
        </w:rPr>
        <w:t>.</w:t>
      </w:r>
      <w:r w:rsidRPr="00AB63A5">
        <w:rPr>
          <w:rFonts w:ascii="Times New Roman" w:eastAsia="Times New Roman" w:hAnsi="Times New Roman" w:cs="Times New Roman"/>
          <w:sz w:val="24"/>
          <w:szCs w:val="24"/>
        </w:rPr>
        <w:t xml:space="preserve"> </w:t>
      </w:r>
    </w:p>
    <w:p w:rsidR="00EE1038" w:rsidRPr="00AB63A5" w:rsidRDefault="00EE1038" w:rsidP="00AB63A5">
      <w:pPr>
        <w:spacing w:after="0"/>
        <w:ind w:left="4" w:right="45" w:firstLine="706"/>
        <w:jc w:val="both"/>
        <w:rPr>
          <w:rFonts w:ascii="Times New Roman" w:hAnsi="Times New Roman" w:cs="Times New Roman"/>
        </w:rPr>
      </w:pPr>
      <w:r w:rsidRPr="00AB63A5">
        <w:rPr>
          <w:rFonts w:ascii="Times New Roman" w:eastAsia="Times New Roman" w:hAnsi="Times New Roman" w:cs="Times New Roman"/>
          <w:sz w:val="24"/>
        </w:rPr>
        <w:t>Анализ аварийности на тепловых сетях г. Невьянск и п. Цементный показал, что сети имеют высокий ур</w:t>
      </w:r>
      <w:r w:rsidR="001630AB">
        <w:rPr>
          <w:rFonts w:ascii="Times New Roman" w:eastAsia="Times New Roman" w:hAnsi="Times New Roman" w:cs="Times New Roman"/>
          <w:sz w:val="24"/>
        </w:rPr>
        <w:t>овень физического износа. Объем</w:t>
      </w:r>
      <w:r w:rsidRPr="00AB63A5">
        <w:rPr>
          <w:rFonts w:ascii="Times New Roman" w:eastAsia="Times New Roman" w:hAnsi="Times New Roman" w:cs="Times New Roman"/>
          <w:sz w:val="24"/>
        </w:rPr>
        <w:t xml:space="preserve"> работ по реконструкции тепловых сетей, является недостаточным и обеспечивает только поддержание минимально необходимого уровня надежности. Работа тепловых сетей г. Невьянск и п. Цементный обеспечивается за счет напряженной работы </w:t>
      </w:r>
      <w:proofErr w:type="spellStart"/>
      <w:r w:rsidRPr="00AB63A5">
        <w:rPr>
          <w:rFonts w:ascii="Times New Roman" w:eastAsia="Times New Roman" w:hAnsi="Times New Roman" w:cs="Times New Roman"/>
          <w:sz w:val="24"/>
        </w:rPr>
        <w:t>теплосетевых</w:t>
      </w:r>
      <w:proofErr w:type="spellEnd"/>
      <w:r w:rsidRPr="00AB63A5">
        <w:rPr>
          <w:rFonts w:ascii="Times New Roman" w:eastAsia="Times New Roman" w:hAnsi="Times New Roman" w:cs="Times New Roman"/>
          <w:sz w:val="24"/>
        </w:rPr>
        <w:t xml:space="preserve"> организаций, которые производят текущую ликвидацию возникающих повреждений в тепловых сетях. </w:t>
      </w:r>
    </w:p>
    <w:p w:rsidR="00EE1038" w:rsidRPr="00AB63A5" w:rsidRDefault="00EE1038" w:rsidP="00AB63A5">
      <w:pPr>
        <w:spacing w:after="0"/>
        <w:ind w:left="4" w:right="45" w:firstLine="566"/>
        <w:jc w:val="both"/>
        <w:rPr>
          <w:rFonts w:ascii="Times New Roman" w:hAnsi="Times New Roman" w:cs="Times New Roman"/>
        </w:rPr>
      </w:pPr>
      <w:r w:rsidRPr="00AB63A5">
        <w:rPr>
          <w:rFonts w:ascii="Times New Roman" w:eastAsia="Times New Roman" w:hAnsi="Times New Roman" w:cs="Times New Roman"/>
          <w:sz w:val="24"/>
        </w:rPr>
        <w:t xml:space="preserve">Диаметр тепловых сетей ЦСТ расположенных в остальных населённых пунктов не превышает 250мм, длина сетей не превышает 3км, прокладка магистралей, в большинстве случаев,  надземная.  Кроме того, большинство сетей ЦСТ, расположенных в остальных населённых пунктах, заменены. Вероятность отказа сети ЦСТ расположенных в остальных населённых пунктов оценивается в пределах установленных нормативных значений. </w:t>
      </w:r>
      <w:r w:rsidR="00A43462">
        <w:rPr>
          <w:rFonts w:ascii="Times New Roman" w:eastAsia="Times New Roman" w:hAnsi="Times New Roman" w:cs="Times New Roman"/>
          <w:sz w:val="24"/>
        </w:rPr>
        <w:t xml:space="preserve">Данные </w:t>
      </w:r>
      <w:r w:rsidR="001630AB">
        <w:rPr>
          <w:rFonts w:ascii="Times New Roman" w:eastAsia="Times New Roman" w:hAnsi="Times New Roman" w:cs="Times New Roman"/>
          <w:sz w:val="24"/>
        </w:rPr>
        <w:t xml:space="preserve">приведены в </w:t>
      </w:r>
      <w:r w:rsidR="001630AB" w:rsidRPr="00E778C8">
        <w:rPr>
          <w:rFonts w:ascii="Times New Roman" w:eastAsia="Times New Roman" w:hAnsi="Times New Roman" w:cs="Times New Roman"/>
          <w:sz w:val="24"/>
        </w:rPr>
        <w:t>Таблице</w:t>
      </w:r>
      <w:r w:rsidR="001630AB">
        <w:rPr>
          <w:rFonts w:ascii="Times New Roman" w:eastAsia="Times New Roman" w:hAnsi="Times New Roman" w:cs="Times New Roman"/>
          <w:sz w:val="24"/>
        </w:rPr>
        <w:t xml:space="preserve"> </w:t>
      </w:r>
      <w:r w:rsidR="00E778C8">
        <w:rPr>
          <w:rFonts w:ascii="Times New Roman" w:eastAsia="Times New Roman" w:hAnsi="Times New Roman" w:cs="Times New Roman"/>
          <w:sz w:val="24"/>
        </w:rPr>
        <w:t xml:space="preserve">16 </w:t>
      </w:r>
      <w:r w:rsidR="001630AB">
        <w:rPr>
          <w:rFonts w:ascii="Times New Roman" w:eastAsia="Times New Roman" w:hAnsi="Times New Roman" w:cs="Times New Roman"/>
          <w:sz w:val="24"/>
        </w:rPr>
        <w:t>Обосновывающ</w:t>
      </w:r>
      <w:r w:rsidR="00A43462">
        <w:rPr>
          <w:rFonts w:ascii="Times New Roman" w:eastAsia="Times New Roman" w:hAnsi="Times New Roman" w:cs="Times New Roman"/>
          <w:sz w:val="24"/>
        </w:rPr>
        <w:t>их материалов</w:t>
      </w:r>
      <w:r w:rsidR="00E778C8">
        <w:rPr>
          <w:rFonts w:ascii="Times New Roman" w:eastAsia="Times New Roman" w:hAnsi="Times New Roman" w:cs="Times New Roman"/>
          <w:sz w:val="24"/>
        </w:rPr>
        <w:t>.</w:t>
      </w:r>
    </w:p>
    <w:p w:rsidR="007F2E59" w:rsidRDefault="007F2E59" w:rsidP="00AB63A5">
      <w:pPr>
        <w:jc w:val="center"/>
        <w:rPr>
          <w:rFonts w:ascii="Times New Roman" w:hAnsi="Times New Roman" w:cs="Times New Roman"/>
          <w:b/>
          <w:sz w:val="24"/>
          <w:szCs w:val="24"/>
        </w:rPr>
      </w:pPr>
    </w:p>
    <w:p w:rsidR="00EE1038" w:rsidRPr="00AB63A5" w:rsidRDefault="001146AC" w:rsidP="00AB63A5">
      <w:pPr>
        <w:jc w:val="center"/>
        <w:rPr>
          <w:rFonts w:ascii="Times New Roman" w:hAnsi="Times New Roman" w:cs="Times New Roman"/>
          <w:b/>
          <w:sz w:val="24"/>
          <w:szCs w:val="24"/>
        </w:rPr>
      </w:pPr>
      <w:r w:rsidRPr="00AB63A5">
        <w:rPr>
          <w:rFonts w:ascii="Times New Roman" w:hAnsi="Times New Roman" w:cs="Times New Roman"/>
          <w:b/>
          <w:sz w:val="24"/>
          <w:szCs w:val="24"/>
        </w:rPr>
        <w:t>2.2.8</w:t>
      </w:r>
      <w:r w:rsidR="00EE1038" w:rsidRPr="00AB63A5">
        <w:rPr>
          <w:rFonts w:ascii="Times New Roman" w:hAnsi="Times New Roman" w:cs="Times New Roman"/>
          <w:b/>
          <w:sz w:val="24"/>
          <w:szCs w:val="24"/>
        </w:rPr>
        <w:t xml:space="preserve"> Воздействие на окружающую среду</w:t>
      </w:r>
    </w:p>
    <w:p w:rsidR="00DE5772" w:rsidRPr="00AB63A5" w:rsidRDefault="00DE5772" w:rsidP="00AB63A5">
      <w:pPr>
        <w:spacing w:after="0"/>
        <w:ind w:firstLine="708"/>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Современные котельные используются для сжигания различных видов топлива для выработки тепловой энергии. Различают твердое, жидкое и газообразное топливо. С продуктами сгорания топлива в атмосферу выбрасываются различные вредные вещества. </w:t>
      </w:r>
    </w:p>
    <w:p w:rsidR="00DE5772" w:rsidRPr="00AB63A5" w:rsidRDefault="00DE5772"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shd w:val="clear" w:color="auto" w:fill="FFFFFF"/>
        </w:rPr>
        <w:t>С ростом мощности котельных роль их в загрязнении приземного слоя атмосферы становится все значительнее. Поэтому задача снижения выбросов котельных является актуальной.</w:t>
      </w:r>
      <w:r w:rsidRPr="00AB63A5">
        <w:rPr>
          <w:rFonts w:ascii="Times New Roman" w:hAnsi="Times New Roman" w:cs="Times New Roman"/>
          <w:sz w:val="24"/>
          <w:szCs w:val="24"/>
        </w:rPr>
        <w:t xml:space="preserve"> Степень воздействия энергетического топлива на окружающую среду определяется по шкале вредности. Наименьшее вредное воздействие на окружающую среду из всех топлив оказывает природный газ. Мазут является самым вредным.</w:t>
      </w:r>
    </w:p>
    <w:p w:rsidR="00DE5772" w:rsidRPr="00AB63A5" w:rsidRDefault="00DE5772" w:rsidP="00AB63A5">
      <w:pPr>
        <w:spacing w:after="0"/>
        <w:ind w:firstLine="708"/>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Способы уменьшения загрязнения атмосферы:: </w:t>
      </w:r>
    </w:p>
    <w:p w:rsidR="00DE5772" w:rsidRPr="00AB63A5" w:rsidRDefault="00DE5772" w:rsidP="00AB63A5">
      <w:pPr>
        <w:spacing w:after="0"/>
        <w:ind w:firstLine="708"/>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t xml:space="preserve">- проектирование и строительство промышленных предприятий осуществляется с учетом ветра </w:t>
      </w:r>
    </w:p>
    <w:p w:rsidR="00DE5772" w:rsidRPr="00AB63A5" w:rsidRDefault="00DE5772" w:rsidP="00AB63A5">
      <w:pPr>
        <w:spacing w:after="0"/>
        <w:ind w:firstLine="708"/>
        <w:jc w:val="both"/>
        <w:rPr>
          <w:rFonts w:ascii="Times New Roman" w:hAnsi="Times New Roman" w:cs="Times New Roman"/>
          <w:sz w:val="24"/>
          <w:szCs w:val="24"/>
          <w:shd w:val="clear" w:color="auto" w:fill="FFFFFF"/>
        </w:rPr>
      </w:pPr>
      <w:r w:rsidRPr="00AB63A5">
        <w:rPr>
          <w:rFonts w:ascii="Times New Roman" w:hAnsi="Times New Roman" w:cs="Times New Roman"/>
          <w:sz w:val="24"/>
          <w:szCs w:val="24"/>
          <w:shd w:val="clear" w:color="auto" w:fill="FFFFFF"/>
        </w:rPr>
        <w:lastRenderedPageBreak/>
        <w:t>- создание санитарно-защитных зон в виде лесопосадок и парков. Санитарно-защитные зоны вокруг промышленных предприятий не только способствуют разбавлению вредных газообразных выбросов в воздухе, но и поглощают их</w:t>
      </w:r>
    </w:p>
    <w:p w:rsidR="00DE5772" w:rsidRPr="00AB63A5" w:rsidRDefault="00DE5772"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shd w:val="clear" w:color="auto" w:fill="FFFFFF"/>
        </w:rPr>
        <w:t>Для контроля за выбросами загрязняющих веществ в окружающую среду, объемами забираемой и сбрасываемой воды котельную оснастить постоянно действующими автоматическими приборами, а при их отсутствии или невозможности применения должны использоваться прямые периодические измерения и расчетные методы.</w:t>
      </w:r>
    </w:p>
    <w:p w:rsidR="00EE1038" w:rsidRPr="00AB63A5" w:rsidRDefault="001146AC"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2.2.9</w:t>
      </w:r>
      <w:r w:rsidR="00EE1038" w:rsidRPr="00AB63A5">
        <w:rPr>
          <w:rFonts w:ascii="Times New Roman" w:hAnsi="Times New Roman" w:cs="Times New Roman"/>
          <w:b/>
          <w:sz w:val="24"/>
          <w:szCs w:val="24"/>
        </w:rPr>
        <w:t xml:space="preserve"> Тарифы, плата (тариф) за подключение (присоединение), структура себестоимости производства и транспорта</w:t>
      </w:r>
    </w:p>
    <w:p w:rsidR="006E3E90" w:rsidRPr="00AB63A5" w:rsidRDefault="006E3E90" w:rsidP="00AB63A5">
      <w:pPr>
        <w:spacing w:after="0"/>
        <w:ind w:firstLine="708"/>
        <w:jc w:val="right"/>
        <w:rPr>
          <w:rFonts w:ascii="Times New Roman" w:hAnsi="Times New Roman" w:cs="Times New Roman"/>
          <w:sz w:val="24"/>
          <w:szCs w:val="24"/>
        </w:rPr>
      </w:pPr>
      <w:r w:rsidRPr="00AB63A5">
        <w:rPr>
          <w:rFonts w:ascii="Times New Roman" w:hAnsi="Times New Roman" w:cs="Times New Roman"/>
          <w:sz w:val="24"/>
          <w:szCs w:val="24"/>
        </w:rPr>
        <w:t>Таблица 10</w:t>
      </w:r>
    </w:p>
    <w:p w:rsidR="00F03A1F" w:rsidRPr="00AB63A5" w:rsidRDefault="00F03A1F" w:rsidP="00AB63A5">
      <w:pPr>
        <w:ind w:firstLine="708"/>
        <w:jc w:val="center"/>
        <w:rPr>
          <w:rFonts w:ascii="Times New Roman" w:hAnsi="Times New Roman" w:cs="Times New Roman"/>
          <w:sz w:val="24"/>
          <w:szCs w:val="24"/>
        </w:rPr>
      </w:pPr>
      <w:r w:rsidRPr="00AB63A5">
        <w:rPr>
          <w:rFonts w:ascii="Times New Roman" w:hAnsi="Times New Roman" w:cs="Times New Roman"/>
          <w:sz w:val="24"/>
          <w:szCs w:val="24"/>
        </w:rPr>
        <w:t xml:space="preserve">В соответствии с ПП от 13.12.2016 № 152-ПК </w:t>
      </w:r>
      <w:proofErr w:type="spellStart"/>
      <w:r w:rsidRPr="00AB63A5">
        <w:rPr>
          <w:rFonts w:ascii="Times New Roman" w:hAnsi="Times New Roman" w:cs="Times New Roman"/>
          <w:sz w:val="24"/>
          <w:szCs w:val="24"/>
        </w:rPr>
        <w:t>Одноставочные</w:t>
      </w:r>
      <w:proofErr w:type="spellEnd"/>
      <w:r w:rsidRPr="00AB63A5">
        <w:rPr>
          <w:rFonts w:ascii="Times New Roman" w:hAnsi="Times New Roman" w:cs="Times New Roman"/>
          <w:sz w:val="24"/>
          <w:szCs w:val="24"/>
        </w:rPr>
        <w:t xml:space="preserve"> тарифы на тепловую энергию, поставляемую потребителям</w:t>
      </w:r>
    </w:p>
    <w:tbl>
      <w:tblPr>
        <w:tblW w:w="9371" w:type="dxa"/>
        <w:tblInd w:w="93" w:type="dxa"/>
        <w:tblLook w:val="04A0" w:firstRow="1" w:lastRow="0" w:firstColumn="1" w:lastColumn="0" w:noHBand="0" w:noVBand="1"/>
      </w:tblPr>
      <w:tblGrid>
        <w:gridCol w:w="4693"/>
        <w:gridCol w:w="4678"/>
      </w:tblGrid>
      <w:tr w:rsidR="00F03A1F" w:rsidRPr="00AB63A5" w:rsidTr="002966C2">
        <w:trPr>
          <w:cantSplit/>
          <w:trHeight w:val="405"/>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Акционерное общество «</w:t>
            </w:r>
            <w:proofErr w:type="spellStart"/>
            <w:r w:rsidRPr="007F2E59">
              <w:rPr>
                <w:rFonts w:ascii="Times New Roman" w:eastAsia="Times New Roman" w:hAnsi="Times New Roman" w:cs="Times New Roman"/>
                <w:sz w:val="24"/>
                <w:szCs w:val="20"/>
                <w:lang w:eastAsia="ru-RU"/>
              </w:rPr>
              <w:t>Регионгаз-инвест</w:t>
            </w:r>
            <w:proofErr w:type="spellEnd"/>
            <w:r w:rsidRPr="007F2E59">
              <w:rPr>
                <w:rFonts w:ascii="Times New Roman" w:eastAsia="Times New Roman" w:hAnsi="Times New Roman" w:cs="Times New Roman"/>
                <w:sz w:val="24"/>
                <w:szCs w:val="20"/>
                <w:lang w:eastAsia="ru-RU"/>
              </w:rPr>
              <w:t>» (город Екатеринбург)</w:t>
            </w:r>
          </w:p>
        </w:tc>
      </w:tr>
      <w:tr w:rsidR="00F03A1F" w:rsidRPr="00AB63A5" w:rsidTr="002966C2">
        <w:trPr>
          <w:trHeight w:val="398"/>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Для потребителей, в случае отсутствия дифференциации тарифов по схеме подключения</w:t>
            </w:r>
          </w:p>
        </w:tc>
      </w:tr>
      <w:tr w:rsidR="00F03A1F" w:rsidRPr="00AB63A5" w:rsidTr="002966C2">
        <w:trPr>
          <w:trHeight w:val="431"/>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proofErr w:type="spellStart"/>
            <w:r w:rsidRPr="007F2E59">
              <w:rPr>
                <w:rFonts w:ascii="Times New Roman" w:eastAsia="Times New Roman" w:hAnsi="Times New Roman" w:cs="Times New Roman"/>
                <w:sz w:val="24"/>
                <w:szCs w:val="20"/>
                <w:lang w:eastAsia="ru-RU"/>
              </w:rPr>
              <w:t>одноставочный</w:t>
            </w:r>
            <w:proofErr w:type="spellEnd"/>
            <w:r w:rsidRPr="007F2E59">
              <w:rPr>
                <w:rFonts w:ascii="Times New Roman" w:eastAsia="Times New Roman" w:hAnsi="Times New Roman" w:cs="Times New Roman"/>
                <w:sz w:val="24"/>
                <w:szCs w:val="20"/>
                <w:lang w:eastAsia="ru-RU"/>
              </w:rPr>
              <w:t>, руб./Гкал</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01.01.2015 по 30.06.2015</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1141,06</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01.07.2015 по 31.12.2015</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1262,51</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01.01.2016 по 30.06.2016</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1262,51</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val="en-US" w:eastAsia="ru-RU"/>
              </w:rPr>
              <w:t xml:space="preserve">с 01.07.2016 </w:t>
            </w:r>
            <w:proofErr w:type="spellStart"/>
            <w:r w:rsidRPr="007F2E59">
              <w:rPr>
                <w:rFonts w:ascii="Times New Roman" w:eastAsia="Times New Roman" w:hAnsi="Times New Roman" w:cs="Times New Roman"/>
                <w:sz w:val="24"/>
                <w:szCs w:val="20"/>
                <w:lang w:val="en-US" w:eastAsia="ru-RU"/>
              </w:rPr>
              <w:t>по</w:t>
            </w:r>
            <w:proofErr w:type="spellEnd"/>
            <w:r w:rsidRPr="007F2E59">
              <w:rPr>
                <w:rFonts w:ascii="Times New Roman" w:eastAsia="Times New Roman" w:hAnsi="Times New Roman" w:cs="Times New Roman"/>
                <w:sz w:val="24"/>
                <w:szCs w:val="20"/>
                <w:lang w:val="en-US" w:eastAsia="ru-RU"/>
              </w:rPr>
              <w:t xml:space="preserve"> 31.12.2016</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1319,79</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val="en-US" w:eastAsia="ru-RU"/>
              </w:rPr>
              <w:t xml:space="preserve">с 01.01.2017 </w:t>
            </w:r>
            <w:proofErr w:type="spellStart"/>
            <w:r w:rsidRPr="007F2E59">
              <w:rPr>
                <w:rFonts w:ascii="Times New Roman" w:eastAsia="Times New Roman" w:hAnsi="Times New Roman" w:cs="Times New Roman"/>
                <w:sz w:val="24"/>
                <w:szCs w:val="20"/>
                <w:lang w:val="en-US" w:eastAsia="ru-RU"/>
              </w:rPr>
              <w:t>по</w:t>
            </w:r>
            <w:proofErr w:type="spellEnd"/>
            <w:r w:rsidRPr="007F2E59">
              <w:rPr>
                <w:rFonts w:ascii="Times New Roman" w:eastAsia="Times New Roman" w:hAnsi="Times New Roman" w:cs="Times New Roman"/>
                <w:sz w:val="24"/>
                <w:szCs w:val="20"/>
                <w:lang w:val="en-US" w:eastAsia="ru-RU"/>
              </w:rPr>
              <w:t xml:space="preserve"> 30.06.2017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1319,79</w:t>
            </w:r>
          </w:p>
        </w:tc>
      </w:tr>
      <w:tr w:rsidR="00F03A1F" w:rsidRPr="00AB63A5" w:rsidTr="00DA3A82">
        <w:trPr>
          <w:cantSplit/>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01.07.2017 по 31.12.2017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1406,62</w:t>
            </w:r>
          </w:p>
        </w:tc>
      </w:tr>
      <w:tr w:rsidR="00F03A1F" w:rsidRPr="00AB63A5" w:rsidTr="002966C2">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Население (тарифы указаны с учетом НДС)</w:t>
            </w:r>
          </w:p>
        </w:tc>
      </w:tr>
      <w:tr w:rsidR="00F03A1F" w:rsidRPr="00AB63A5" w:rsidTr="002966C2">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proofErr w:type="spellStart"/>
            <w:r w:rsidRPr="007F2E59">
              <w:rPr>
                <w:rFonts w:ascii="Times New Roman" w:eastAsia="Times New Roman" w:hAnsi="Times New Roman" w:cs="Times New Roman"/>
                <w:sz w:val="24"/>
                <w:szCs w:val="20"/>
                <w:lang w:eastAsia="ru-RU"/>
              </w:rPr>
              <w:t>одноставочный</w:t>
            </w:r>
            <w:proofErr w:type="spellEnd"/>
            <w:r w:rsidRPr="007F2E59">
              <w:rPr>
                <w:rFonts w:ascii="Times New Roman" w:eastAsia="Times New Roman" w:hAnsi="Times New Roman" w:cs="Times New Roman"/>
                <w:sz w:val="24"/>
                <w:szCs w:val="20"/>
                <w:lang w:eastAsia="ru-RU"/>
              </w:rPr>
              <w:t>, руб./Гкал</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01.01.2015 по 30.06.2015</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1346,45</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01.07.2015 по 31.12.2015</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1489,76</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01.01.2016 по 30.06.2016</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1489,76</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val="en-US" w:eastAsia="ru-RU"/>
              </w:rPr>
              <w:t xml:space="preserve">с 01.07.2016 </w:t>
            </w:r>
            <w:proofErr w:type="spellStart"/>
            <w:r w:rsidRPr="007F2E59">
              <w:rPr>
                <w:rFonts w:ascii="Times New Roman" w:eastAsia="Times New Roman" w:hAnsi="Times New Roman" w:cs="Times New Roman"/>
                <w:sz w:val="24"/>
                <w:szCs w:val="20"/>
                <w:lang w:val="en-US" w:eastAsia="ru-RU"/>
              </w:rPr>
              <w:t>по</w:t>
            </w:r>
            <w:proofErr w:type="spellEnd"/>
            <w:r w:rsidRPr="007F2E59">
              <w:rPr>
                <w:rFonts w:ascii="Times New Roman" w:eastAsia="Times New Roman" w:hAnsi="Times New Roman" w:cs="Times New Roman"/>
                <w:sz w:val="24"/>
                <w:szCs w:val="20"/>
                <w:lang w:val="en-US" w:eastAsia="ru-RU"/>
              </w:rPr>
              <w:t xml:space="preserve"> 31.12.2016</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1557,35</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val="en-US" w:eastAsia="ru-RU"/>
              </w:rPr>
              <w:t xml:space="preserve">с 01.01.2017 </w:t>
            </w:r>
            <w:proofErr w:type="spellStart"/>
            <w:r w:rsidRPr="007F2E59">
              <w:rPr>
                <w:rFonts w:ascii="Times New Roman" w:eastAsia="Times New Roman" w:hAnsi="Times New Roman" w:cs="Times New Roman"/>
                <w:sz w:val="24"/>
                <w:szCs w:val="20"/>
                <w:lang w:val="en-US" w:eastAsia="ru-RU"/>
              </w:rPr>
              <w:t>по</w:t>
            </w:r>
            <w:proofErr w:type="spellEnd"/>
            <w:r w:rsidRPr="007F2E59">
              <w:rPr>
                <w:rFonts w:ascii="Times New Roman" w:eastAsia="Times New Roman" w:hAnsi="Times New Roman" w:cs="Times New Roman"/>
                <w:sz w:val="24"/>
                <w:szCs w:val="20"/>
                <w:lang w:val="en-US" w:eastAsia="ru-RU"/>
              </w:rPr>
              <w:t xml:space="preserve"> 30.06.2017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1557,35</w:t>
            </w:r>
          </w:p>
        </w:tc>
      </w:tr>
      <w:tr w:rsidR="00F03A1F" w:rsidRPr="00AB63A5" w:rsidTr="00DA3A82">
        <w:trPr>
          <w:trHeight w:val="52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01.07.2017 по 31.12.2017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1659,81</w:t>
            </w:r>
          </w:p>
        </w:tc>
      </w:tr>
    </w:tbl>
    <w:p w:rsidR="00F03A1F" w:rsidRPr="00AB63A5" w:rsidRDefault="00F03A1F" w:rsidP="00AB63A5">
      <w:pPr>
        <w:rPr>
          <w:rFonts w:ascii="Times New Roman" w:hAnsi="Times New Roman" w:cs="Times New Roman"/>
        </w:rPr>
      </w:pPr>
    </w:p>
    <w:p w:rsidR="00E840DF" w:rsidRDefault="00E840DF" w:rsidP="00AB63A5">
      <w:pPr>
        <w:jc w:val="right"/>
        <w:rPr>
          <w:rFonts w:ascii="Times New Roman" w:hAnsi="Times New Roman" w:cs="Times New Roman"/>
          <w:sz w:val="24"/>
          <w:szCs w:val="24"/>
        </w:rPr>
      </w:pPr>
    </w:p>
    <w:p w:rsidR="00E840DF" w:rsidRDefault="00E840DF" w:rsidP="00AB63A5">
      <w:pPr>
        <w:jc w:val="right"/>
        <w:rPr>
          <w:rFonts w:ascii="Times New Roman" w:hAnsi="Times New Roman" w:cs="Times New Roman"/>
          <w:sz w:val="24"/>
          <w:szCs w:val="24"/>
        </w:rPr>
      </w:pPr>
    </w:p>
    <w:p w:rsidR="006E3E90" w:rsidRPr="00AB63A5" w:rsidRDefault="006E3E90" w:rsidP="00AB63A5">
      <w:pPr>
        <w:jc w:val="right"/>
        <w:rPr>
          <w:rFonts w:ascii="Times New Roman" w:hAnsi="Times New Roman" w:cs="Times New Roman"/>
          <w:sz w:val="24"/>
          <w:szCs w:val="24"/>
        </w:rPr>
      </w:pPr>
      <w:r w:rsidRPr="00AB63A5">
        <w:rPr>
          <w:rFonts w:ascii="Times New Roman" w:hAnsi="Times New Roman" w:cs="Times New Roman"/>
          <w:sz w:val="24"/>
          <w:szCs w:val="24"/>
        </w:rPr>
        <w:lastRenderedPageBreak/>
        <w:t>Таблица 11</w:t>
      </w:r>
    </w:p>
    <w:p w:rsidR="00F03A1F" w:rsidRPr="00AB63A5" w:rsidRDefault="00F03A1F" w:rsidP="00AB63A5">
      <w:pPr>
        <w:jc w:val="center"/>
        <w:rPr>
          <w:rFonts w:ascii="Times New Roman" w:hAnsi="Times New Roman" w:cs="Times New Roman"/>
          <w:sz w:val="24"/>
          <w:szCs w:val="24"/>
        </w:rPr>
      </w:pPr>
      <w:r w:rsidRPr="00AB63A5">
        <w:rPr>
          <w:rFonts w:ascii="Times New Roman" w:hAnsi="Times New Roman" w:cs="Times New Roman"/>
          <w:sz w:val="24"/>
          <w:szCs w:val="24"/>
        </w:rPr>
        <w:t>В соответствии с ПП от 13.12.2016 № 163-ПК тарифы на тепловую энергию</w:t>
      </w:r>
    </w:p>
    <w:tbl>
      <w:tblPr>
        <w:tblW w:w="9371" w:type="dxa"/>
        <w:tblInd w:w="93" w:type="dxa"/>
        <w:tblLook w:val="04A0" w:firstRow="1" w:lastRow="0" w:firstColumn="1" w:lastColumn="0" w:noHBand="0" w:noVBand="1"/>
      </w:tblPr>
      <w:tblGrid>
        <w:gridCol w:w="4693"/>
        <w:gridCol w:w="4678"/>
      </w:tblGrid>
      <w:tr w:rsidR="00F03A1F" w:rsidRPr="00AB63A5" w:rsidTr="002966C2">
        <w:trPr>
          <w:trHeight w:val="585"/>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Общество с ограниченной ответственностью «</w:t>
            </w:r>
            <w:proofErr w:type="spellStart"/>
            <w:r w:rsidRPr="007F2E59">
              <w:rPr>
                <w:rFonts w:ascii="Times New Roman" w:eastAsia="Times New Roman" w:hAnsi="Times New Roman" w:cs="Times New Roman"/>
                <w:sz w:val="24"/>
                <w:szCs w:val="20"/>
                <w:lang w:eastAsia="ru-RU"/>
              </w:rPr>
              <w:t>АятьКоммуналСервис</w:t>
            </w:r>
            <w:proofErr w:type="spellEnd"/>
            <w:r w:rsidRPr="007F2E59">
              <w:rPr>
                <w:rFonts w:ascii="Times New Roman" w:eastAsia="Times New Roman" w:hAnsi="Times New Roman" w:cs="Times New Roman"/>
                <w:sz w:val="24"/>
                <w:szCs w:val="20"/>
                <w:lang w:eastAsia="ru-RU"/>
              </w:rPr>
              <w:t>» (поселок Аять)</w:t>
            </w:r>
          </w:p>
        </w:tc>
      </w:tr>
      <w:tr w:rsidR="00F03A1F" w:rsidRPr="00AB63A5" w:rsidTr="002966C2">
        <w:trPr>
          <w:trHeight w:val="510"/>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Для потребителей, в случае отсутствия дифференциации тарифов по схеме подключения</w:t>
            </w:r>
          </w:p>
        </w:tc>
      </w:tr>
      <w:tr w:rsidR="00F03A1F" w:rsidRPr="00AB63A5" w:rsidTr="002966C2">
        <w:trPr>
          <w:trHeight w:val="330"/>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proofErr w:type="spellStart"/>
            <w:r w:rsidRPr="007F2E59">
              <w:rPr>
                <w:rFonts w:ascii="Times New Roman" w:eastAsia="Times New Roman" w:hAnsi="Times New Roman" w:cs="Times New Roman"/>
                <w:sz w:val="24"/>
                <w:szCs w:val="20"/>
                <w:lang w:eastAsia="ru-RU"/>
              </w:rPr>
              <w:t>одноставочный</w:t>
            </w:r>
            <w:proofErr w:type="spellEnd"/>
            <w:r w:rsidRPr="007F2E59">
              <w:rPr>
                <w:rFonts w:ascii="Times New Roman" w:eastAsia="Times New Roman" w:hAnsi="Times New Roman" w:cs="Times New Roman"/>
                <w:sz w:val="24"/>
                <w:szCs w:val="20"/>
                <w:lang w:eastAsia="ru-RU"/>
              </w:rPr>
              <w:t>, руб./Гкал</w:t>
            </w:r>
          </w:p>
        </w:tc>
      </w:tr>
      <w:tr w:rsidR="00F03A1F" w:rsidRPr="00AB63A5" w:rsidTr="00DA3A82">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01.01.2017 по 30.06.2017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1451,71*</w:t>
            </w:r>
          </w:p>
        </w:tc>
      </w:tr>
      <w:tr w:rsidR="00F03A1F" w:rsidRPr="00AB63A5" w:rsidTr="00DA3A82">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01.07.2017 по 31.12.2017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1451,71*</w:t>
            </w:r>
          </w:p>
        </w:tc>
      </w:tr>
      <w:tr w:rsidR="00F03A1F" w:rsidRPr="00AB63A5" w:rsidTr="002966C2">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Население (тарифы указаны с учетом НДС)</w:t>
            </w:r>
          </w:p>
        </w:tc>
      </w:tr>
      <w:tr w:rsidR="00F03A1F" w:rsidRPr="00AB63A5" w:rsidTr="002966C2">
        <w:trPr>
          <w:trHeight w:val="315"/>
        </w:trPr>
        <w:tc>
          <w:tcPr>
            <w:tcW w:w="937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proofErr w:type="spellStart"/>
            <w:r w:rsidRPr="007F2E59">
              <w:rPr>
                <w:rFonts w:ascii="Times New Roman" w:eastAsia="Times New Roman" w:hAnsi="Times New Roman" w:cs="Times New Roman"/>
                <w:sz w:val="24"/>
                <w:szCs w:val="20"/>
                <w:lang w:eastAsia="ru-RU"/>
              </w:rPr>
              <w:t>одноставочный</w:t>
            </w:r>
            <w:proofErr w:type="spellEnd"/>
            <w:r w:rsidRPr="007F2E59">
              <w:rPr>
                <w:rFonts w:ascii="Times New Roman" w:eastAsia="Times New Roman" w:hAnsi="Times New Roman" w:cs="Times New Roman"/>
                <w:sz w:val="24"/>
                <w:szCs w:val="20"/>
                <w:lang w:eastAsia="ru-RU"/>
              </w:rPr>
              <w:t>, руб./Гкал</w:t>
            </w:r>
          </w:p>
        </w:tc>
      </w:tr>
      <w:tr w:rsidR="00F03A1F" w:rsidRPr="00AB63A5" w:rsidTr="00DA3A82">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01.01.2017 по 30.06.2017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1451,71*</w:t>
            </w:r>
          </w:p>
        </w:tc>
      </w:tr>
      <w:tr w:rsidR="00F03A1F" w:rsidRPr="00AB63A5" w:rsidTr="00DA3A82">
        <w:trPr>
          <w:trHeight w:val="585"/>
        </w:trPr>
        <w:tc>
          <w:tcPr>
            <w:tcW w:w="4693" w:type="dxa"/>
            <w:tcBorders>
              <w:top w:val="nil"/>
              <w:left w:val="single" w:sz="4" w:space="0" w:color="auto"/>
              <w:bottom w:val="single" w:sz="4" w:space="0" w:color="auto"/>
              <w:right w:val="single" w:sz="4" w:space="0" w:color="auto"/>
            </w:tcBorders>
            <w:shd w:val="clear" w:color="auto" w:fill="auto"/>
            <w:vAlign w:val="center"/>
            <w:hideMark/>
          </w:tcPr>
          <w:p w:rsidR="00F03A1F" w:rsidRPr="007F2E59" w:rsidRDefault="00F03A1F" w:rsidP="00AB63A5">
            <w:pPr>
              <w:spacing w:after="0"/>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с 01.07.2017 по 31.12.2017</w:t>
            </w:r>
          </w:p>
        </w:tc>
        <w:tc>
          <w:tcPr>
            <w:tcW w:w="4678" w:type="dxa"/>
            <w:tcBorders>
              <w:top w:val="nil"/>
              <w:left w:val="nil"/>
              <w:bottom w:val="single" w:sz="4" w:space="0" w:color="auto"/>
              <w:right w:val="single" w:sz="4" w:space="0" w:color="auto"/>
            </w:tcBorders>
            <w:shd w:val="clear" w:color="auto" w:fill="E5DFEC" w:themeFill="accent4" w:themeFillTint="33"/>
            <w:vAlign w:val="center"/>
            <w:hideMark/>
          </w:tcPr>
          <w:p w:rsidR="00F03A1F" w:rsidRPr="007F2E59" w:rsidRDefault="00F03A1F" w:rsidP="00AB63A5">
            <w:pPr>
              <w:spacing w:after="0"/>
              <w:jc w:val="center"/>
              <w:rPr>
                <w:rFonts w:ascii="Times New Roman" w:eastAsia="Times New Roman" w:hAnsi="Times New Roman" w:cs="Times New Roman"/>
                <w:sz w:val="24"/>
                <w:szCs w:val="20"/>
                <w:lang w:eastAsia="ru-RU"/>
              </w:rPr>
            </w:pPr>
            <w:r w:rsidRPr="007F2E59">
              <w:rPr>
                <w:rFonts w:ascii="Times New Roman" w:eastAsia="Times New Roman" w:hAnsi="Times New Roman" w:cs="Times New Roman"/>
                <w:sz w:val="24"/>
                <w:szCs w:val="20"/>
                <w:lang w:eastAsia="ru-RU"/>
              </w:rPr>
              <w:t>1451,71*</w:t>
            </w:r>
          </w:p>
        </w:tc>
      </w:tr>
    </w:tbl>
    <w:p w:rsidR="00F03A1F" w:rsidRPr="00AB63A5" w:rsidRDefault="00F03A1F" w:rsidP="00AB63A5">
      <w:pPr>
        <w:rPr>
          <w:rFonts w:ascii="Times New Roman" w:hAnsi="Times New Roman" w:cs="Times New Roman"/>
        </w:rPr>
      </w:pPr>
    </w:p>
    <w:p w:rsidR="00EE1038" w:rsidRPr="00AB63A5" w:rsidRDefault="00EE1038" w:rsidP="00AB63A5">
      <w:pPr>
        <w:jc w:val="center"/>
        <w:rPr>
          <w:rFonts w:ascii="Times New Roman" w:hAnsi="Times New Roman" w:cs="Times New Roman"/>
          <w:b/>
          <w:sz w:val="24"/>
          <w:szCs w:val="24"/>
        </w:rPr>
      </w:pPr>
      <w:r w:rsidRPr="00AB63A5">
        <w:rPr>
          <w:rFonts w:ascii="Times New Roman" w:hAnsi="Times New Roman" w:cs="Times New Roman"/>
          <w:b/>
          <w:sz w:val="24"/>
          <w:szCs w:val="24"/>
        </w:rPr>
        <w:t>2.2.1</w:t>
      </w:r>
      <w:r w:rsidR="001146AC" w:rsidRPr="00AB63A5">
        <w:rPr>
          <w:rFonts w:ascii="Times New Roman" w:hAnsi="Times New Roman" w:cs="Times New Roman"/>
          <w:b/>
          <w:sz w:val="24"/>
          <w:szCs w:val="24"/>
        </w:rPr>
        <w:t>0</w:t>
      </w:r>
      <w:r w:rsidRPr="00AB63A5">
        <w:rPr>
          <w:rFonts w:ascii="Times New Roman" w:hAnsi="Times New Roman" w:cs="Times New Roman"/>
          <w:b/>
          <w:sz w:val="24"/>
          <w:szCs w:val="24"/>
        </w:rPr>
        <w:t xml:space="preserve"> Технические и технологические проблемы в системе</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Не выполнена гидравлическая наладка тепловых сетей (сети разбалансированы), что приводит к снижению эффективности потребления ТЭР и снижению качества теплоснабжения отдельных потребителей. Проблема характерна для всех ЦСТ.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Износ тепловых сетей превышает 60%. Проблема характерна для ЦСТ </w:t>
      </w:r>
      <w:proofErr w:type="spellStart"/>
      <w:r w:rsidRPr="00AB63A5">
        <w:rPr>
          <w:rFonts w:ascii="Times New Roman" w:eastAsia="Times New Roman" w:hAnsi="Times New Roman" w:cs="Times New Roman"/>
          <w:sz w:val="24"/>
        </w:rPr>
        <w:t>г.Невьянска</w:t>
      </w:r>
      <w:proofErr w:type="spellEnd"/>
      <w:r w:rsidRPr="00AB63A5">
        <w:rPr>
          <w:rFonts w:ascii="Times New Roman" w:eastAsia="Times New Roman" w:hAnsi="Times New Roman" w:cs="Times New Roman"/>
          <w:sz w:val="24"/>
        </w:rPr>
        <w:t xml:space="preserve">, п. Цементный, п. Калиново,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Значительные тепловые потери в сетях через теплоизоляцию и с утечкой теплоносителя. Данные о тепловых потерях предоставленные ТСО являются расчётными величинами, то есть это разница между тепловой энергией, отпущенной в тепловые сети и суммой договорных (а при наличии приборов – фактических) величин потребления тепловой энергии.  Учитывая низкий уровень </w:t>
      </w:r>
      <w:proofErr w:type="spellStart"/>
      <w:r w:rsidRPr="00AB63A5">
        <w:rPr>
          <w:rFonts w:ascii="Times New Roman" w:eastAsia="Times New Roman" w:hAnsi="Times New Roman" w:cs="Times New Roman"/>
          <w:sz w:val="24"/>
        </w:rPr>
        <w:t>оприборивания</w:t>
      </w:r>
      <w:proofErr w:type="spellEnd"/>
      <w:r w:rsidRPr="00AB63A5">
        <w:rPr>
          <w:rFonts w:ascii="Times New Roman" w:eastAsia="Times New Roman" w:hAnsi="Times New Roman" w:cs="Times New Roman"/>
          <w:sz w:val="24"/>
        </w:rPr>
        <w:t xml:space="preserve"> потребителей можно сделать вывод о том, что фактические </w:t>
      </w:r>
      <w:proofErr w:type="spellStart"/>
      <w:r w:rsidRPr="00AB63A5">
        <w:rPr>
          <w:rFonts w:ascii="Times New Roman" w:eastAsia="Times New Roman" w:hAnsi="Times New Roman" w:cs="Times New Roman"/>
          <w:sz w:val="24"/>
        </w:rPr>
        <w:t>теплопотери</w:t>
      </w:r>
      <w:proofErr w:type="spellEnd"/>
      <w:r w:rsidRPr="00AB63A5">
        <w:rPr>
          <w:rFonts w:ascii="Times New Roman" w:eastAsia="Times New Roman" w:hAnsi="Times New Roman" w:cs="Times New Roman"/>
          <w:sz w:val="24"/>
        </w:rPr>
        <w:t xml:space="preserve"> значительно выше расчётных значений. В ТСО не рассчитаны нормативы технологических потерь при передаче тепловой энергии в соответствии с методикой, изложенной в Приказе министерства энергетики РФ от 30 декабря 2008 года № 325.  Проблема характерна для всех ЦСТ.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Сверхнормативные расходы теплоносителя на подпитку ЦСТ в зонах индивидуальной </w:t>
      </w:r>
      <w:proofErr w:type="gramStart"/>
      <w:r w:rsidRPr="00AB63A5">
        <w:rPr>
          <w:rFonts w:ascii="Times New Roman" w:eastAsia="Times New Roman" w:hAnsi="Times New Roman" w:cs="Times New Roman"/>
          <w:sz w:val="24"/>
        </w:rPr>
        <w:t>застройки города</w:t>
      </w:r>
      <w:proofErr w:type="gramEnd"/>
      <w:r w:rsidRPr="00AB63A5">
        <w:rPr>
          <w:rFonts w:ascii="Times New Roman" w:eastAsia="Times New Roman" w:hAnsi="Times New Roman" w:cs="Times New Roman"/>
          <w:sz w:val="24"/>
        </w:rPr>
        <w:t xml:space="preserve"> и в сельской местности, что может свидетельствовать о несанкционированном отборе теплоносителя из сети.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При водоподготовке теплоносителя не используется деаэрация, что усиливает коррозию внутренних поверхностей трубопроводов.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Значительные затраты электроэнергии на выработку и передачу тепловой энергии. </w:t>
      </w:r>
      <w:r w:rsidRPr="00AB63A5">
        <w:rPr>
          <w:rFonts w:ascii="Times New Roman" w:eastAsia="Times New Roman" w:hAnsi="Times New Roman" w:cs="Times New Roman"/>
          <w:sz w:val="24"/>
          <w:u w:val="single" w:color="000000"/>
        </w:rPr>
        <w:t>Причины:</w:t>
      </w:r>
      <w:r w:rsidRPr="00AB63A5">
        <w:rPr>
          <w:rFonts w:ascii="Times New Roman" w:eastAsia="Times New Roman" w:hAnsi="Times New Roman" w:cs="Times New Roman"/>
          <w:sz w:val="24"/>
        </w:rPr>
        <w:t xml:space="preserve"> электропривода насосов и </w:t>
      </w:r>
      <w:proofErr w:type="spellStart"/>
      <w:r w:rsidRPr="00AB63A5">
        <w:rPr>
          <w:rFonts w:ascii="Times New Roman" w:eastAsia="Times New Roman" w:hAnsi="Times New Roman" w:cs="Times New Roman"/>
          <w:sz w:val="24"/>
        </w:rPr>
        <w:t>дымосов</w:t>
      </w:r>
      <w:proofErr w:type="spellEnd"/>
      <w:r w:rsidRPr="00AB63A5">
        <w:rPr>
          <w:rFonts w:ascii="Times New Roman" w:eastAsia="Times New Roman" w:hAnsi="Times New Roman" w:cs="Times New Roman"/>
          <w:sz w:val="24"/>
        </w:rPr>
        <w:t xml:space="preserve"> – нерегулируемые; регулирование давления в сети осуществляется методом </w:t>
      </w:r>
      <w:proofErr w:type="spellStart"/>
      <w:r w:rsidRPr="00AB63A5">
        <w:rPr>
          <w:rFonts w:ascii="Times New Roman" w:eastAsia="Times New Roman" w:hAnsi="Times New Roman" w:cs="Times New Roman"/>
          <w:sz w:val="24"/>
        </w:rPr>
        <w:t>дросселирования</w:t>
      </w:r>
      <w:proofErr w:type="spellEnd"/>
      <w:r w:rsidRPr="00AB63A5">
        <w:rPr>
          <w:rFonts w:ascii="Times New Roman" w:eastAsia="Times New Roman" w:hAnsi="Times New Roman" w:cs="Times New Roman"/>
          <w:sz w:val="24"/>
        </w:rPr>
        <w:t xml:space="preserve"> при помощи задвижек </w:t>
      </w:r>
      <w:r w:rsidR="00E778C8">
        <w:rPr>
          <w:rFonts w:ascii="Times New Roman" w:eastAsia="Times New Roman" w:hAnsi="Times New Roman" w:cs="Times New Roman"/>
          <w:sz w:val="24"/>
        </w:rPr>
        <w:t>(шиберов);  сети не сбалансиров</w:t>
      </w:r>
      <w:r w:rsidR="00E778C8" w:rsidRPr="00AB63A5">
        <w:rPr>
          <w:rFonts w:ascii="Times New Roman" w:eastAsia="Times New Roman" w:hAnsi="Times New Roman" w:cs="Times New Roman"/>
          <w:sz w:val="24"/>
        </w:rPr>
        <w:t>аны</w:t>
      </w:r>
      <w:r w:rsidRPr="00AB63A5">
        <w:rPr>
          <w:rFonts w:ascii="Times New Roman" w:eastAsia="Times New Roman" w:hAnsi="Times New Roman" w:cs="Times New Roman"/>
          <w:sz w:val="24"/>
        </w:rPr>
        <w:t xml:space="preserve">. Проблема характерна для всех ЦСТ..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Износ основного теплотехнического оборудования на большинстве котельных.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lastRenderedPageBreak/>
        <w:t xml:space="preserve">Система автоматического (автоматизированного) управления технологическим процессом и диспетчеризация практически отсутствует. Мощность горелок регулируется вручную. В большинстве случаев соотношение «газ-воздух» также поддерживается вручную. </w:t>
      </w:r>
      <w:r w:rsidRPr="00AB63A5">
        <w:rPr>
          <w:rFonts w:ascii="Times New Roman" w:eastAsia="Times New Roman" w:hAnsi="Times New Roman" w:cs="Times New Roman"/>
          <w:sz w:val="24"/>
          <w:u w:val="single" w:color="000000"/>
        </w:rPr>
        <w:t>Следствия:</w:t>
      </w:r>
      <w:r w:rsidRPr="00AB63A5">
        <w:rPr>
          <w:rFonts w:ascii="Times New Roman" w:eastAsia="Times New Roman" w:hAnsi="Times New Roman" w:cs="Times New Roman"/>
          <w:sz w:val="24"/>
        </w:rPr>
        <w:t xml:space="preserve"> низкая эффективность потребления ТЭР; дополнительные затраты на заработную плату персоналу для круглосуточного оперативного обслуживания. </w:t>
      </w:r>
    </w:p>
    <w:p w:rsidR="00691BDB" w:rsidRPr="00AB63A5" w:rsidRDefault="00691BDB" w:rsidP="00AB63A5">
      <w:pPr>
        <w:numPr>
          <w:ilvl w:val="0"/>
          <w:numId w:val="13"/>
        </w:numPr>
        <w:spacing w:after="0"/>
        <w:ind w:right="45" w:hanging="427"/>
        <w:jc w:val="both"/>
        <w:rPr>
          <w:rFonts w:ascii="Times New Roman" w:hAnsi="Times New Roman" w:cs="Times New Roman"/>
        </w:rPr>
      </w:pPr>
      <w:r w:rsidRPr="00AB63A5">
        <w:rPr>
          <w:rFonts w:ascii="Times New Roman" w:eastAsia="Times New Roman" w:hAnsi="Times New Roman" w:cs="Times New Roman"/>
          <w:sz w:val="24"/>
        </w:rPr>
        <w:t xml:space="preserve">Централизованное теплоснабжение отдельных зон  (малоэтажные здания) не рационально по причине крайне низкой плотности тепловых нагрузок, высокой удельной материальной характеристики тепловой, и как следствие больших сетевых потерь. </w:t>
      </w:r>
    </w:p>
    <w:p w:rsidR="00691BDB" w:rsidRPr="00AB63A5" w:rsidRDefault="00E778C8" w:rsidP="00AB63A5">
      <w:pPr>
        <w:numPr>
          <w:ilvl w:val="0"/>
          <w:numId w:val="13"/>
        </w:numPr>
        <w:spacing w:after="0"/>
        <w:ind w:right="45" w:hanging="427"/>
        <w:jc w:val="both"/>
        <w:rPr>
          <w:rFonts w:ascii="Times New Roman" w:hAnsi="Times New Roman" w:cs="Times New Roman"/>
        </w:rPr>
      </w:pPr>
      <w:r>
        <w:rPr>
          <w:rFonts w:ascii="Times New Roman" w:eastAsia="Times New Roman" w:hAnsi="Times New Roman" w:cs="Times New Roman"/>
          <w:sz w:val="24"/>
        </w:rPr>
        <w:t>Отдельные потребители нах</w:t>
      </w:r>
      <w:r w:rsidR="00691BDB" w:rsidRPr="00AB63A5">
        <w:rPr>
          <w:rFonts w:ascii="Times New Roman" w:eastAsia="Times New Roman" w:hAnsi="Times New Roman" w:cs="Times New Roman"/>
          <w:sz w:val="24"/>
        </w:rPr>
        <w:t xml:space="preserve">одятся за пределами зоны эффективного теплоснабжения. Проблема характерна для ЦСТ "Романовская". </w:t>
      </w:r>
    </w:p>
    <w:p w:rsidR="00EE1038" w:rsidRPr="00AB63A5" w:rsidRDefault="00EE1038" w:rsidP="00AB63A5">
      <w:pPr>
        <w:pStyle w:val="1"/>
        <w:spacing w:after="240"/>
        <w:jc w:val="center"/>
        <w:rPr>
          <w:rFonts w:ascii="Times New Roman" w:hAnsi="Times New Roman" w:cs="Times New Roman"/>
          <w:color w:val="auto"/>
          <w:sz w:val="24"/>
        </w:rPr>
      </w:pPr>
      <w:bookmarkStart w:id="5" w:name="_Toc496889223"/>
      <w:r w:rsidRPr="00AB63A5">
        <w:rPr>
          <w:rFonts w:ascii="Times New Roman" w:hAnsi="Times New Roman" w:cs="Times New Roman"/>
          <w:color w:val="auto"/>
          <w:sz w:val="24"/>
        </w:rPr>
        <w:t>2.3 Краткий анализ существующего состояния системы водоснабжения</w:t>
      </w:r>
      <w:bookmarkEnd w:id="5"/>
    </w:p>
    <w:p w:rsidR="00EE1038" w:rsidRPr="00AB63A5" w:rsidRDefault="00EE1038" w:rsidP="00AB63A5">
      <w:pPr>
        <w:spacing w:after="240"/>
        <w:jc w:val="center"/>
        <w:rPr>
          <w:rFonts w:ascii="Times New Roman" w:hAnsi="Times New Roman" w:cs="Times New Roman"/>
          <w:b/>
          <w:sz w:val="24"/>
        </w:rPr>
      </w:pPr>
      <w:r w:rsidRPr="00AB63A5">
        <w:rPr>
          <w:rFonts w:ascii="Times New Roman" w:hAnsi="Times New Roman" w:cs="Times New Roman"/>
          <w:b/>
          <w:sz w:val="24"/>
        </w:rPr>
        <w:t>2.3.1  Институциональная структура</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eastAsia="Times New Roman" w:hAnsi="Times New Roman" w:cs="Times New Roman"/>
          <w:sz w:val="24"/>
          <w:szCs w:val="24"/>
          <w:lang w:eastAsia="ru-RU"/>
        </w:rPr>
        <w:t xml:space="preserve">Источником водоснабжения  в большей части территорий Невьянского городского округа являются подземные воды. </w:t>
      </w:r>
      <w:r w:rsidRPr="00AB63A5">
        <w:rPr>
          <w:rFonts w:ascii="Times New Roman" w:hAnsi="Times New Roman" w:cs="Times New Roman"/>
          <w:sz w:val="24"/>
          <w:szCs w:val="24"/>
        </w:rPr>
        <w:t>В городе Невьянске действуют две центральные системы водоснабжения. Эксплуатацию объектов центральной системы водоснабжения в городе осуществляет МУП</w:t>
      </w:r>
      <w:r w:rsidR="00E778C8">
        <w:rPr>
          <w:rFonts w:ascii="Times New Roman" w:hAnsi="Times New Roman" w:cs="Times New Roman"/>
          <w:sz w:val="24"/>
          <w:szCs w:val="24"/>
        </w:rPr>
        <w:t xml:space="preserve"> </w:t>
      </w:r>
      <w:r w:rsidRPr="00AB63A5">
        <w:rPr>
          <w:rFonts w:ascii="Times New Roman" w:hAnsi="Times New Roman" w:cs="Times New Roman"/>
          <w:sz w:val="24"/>
          <w:szCs w:val="24"/>
        </w:rPr>
        <w:t xml:space="preserve">«Невьянский водоканал».  Таким образом, на территории Невьянска существует одна, единая эксплуатационная зона. </w:t>
      </w:r>
    </w:p>
    <w:p w:rsidR="00EE1038" w:rsidRPr="00AB63A5" w:rsidRDefault="00EE1038" w:rsidP="00AB63A5">
      <w:pPr>
        <w:pStyle w:val="14"/>
        <w:spacing w:line="276" w:lineRule="auto"/>
        <w:ind w:firstLine="567"/>
        <w:rPr>
          <w:sz w:val="24"/>
        </w:rPr>
      </w:pPr>
      <w:r w:rsidRPr="00AB63A5">
        <w:rPr>
          <w:sz w:val="24"/>
        </w:rPr>
        <w:t xml:space="preserve">Эксплуатацию объектов центральной системы водоснабжения в большинстве населённых пунктах за пределами города Невьянска осуществляет МУП «Территория» Невьянского городского округа. Так же водоснабжение в </w:t>
      </w:r>
      <w:r w:rsidR="00E840DF">
        <w:rPr>
          <w:sz w:val="24"/>
        </w:rPr>
        <w:t>п. Аять</w:t>
      </w:r>
      <w:r w:rsidRPr="00AB63A5">
        <w:rPr>
          <w:sz w:val="24"/>
        </w:rPr>
        <w:t xml:space="preserve"> осуществляем ООО «</w:t>
      </w:r>
      <w:proofErr w:type="spellStart"/>
      <w:r w:rsidRPr="00AB63A5">
        <w:rPr>
          <w:sz w:val="24"/>
        </w:rPr>
        <w:t>АятьКоммуналСервис</w:t>
      </w:r>
      <w:proofErr w:type="spellEnd"/>
      <w:r w:rsidRPr="00AB63A5">
        <w:rPr>
          <w:sz w:val="24"/>
        </w:rPr>
        <w:t xml:space="preserve">».  </w:t>
      </w:r>
      <w:proofErr w:type="gramStart"/>
      <w:r w:rsidRPr="00AB63A5">
        <w:rPr>
          <w:sz w:val="24"/>
        </w:rPr>
        <w:t>Централизованное горячее водоснабжение организова</w:t>
      </w:r>
      <w:r w:rsidR="00E840DF">
        <w:rPr>
          <w:sz w:val="24"/>
        </w:rPr>
        <w:t xml:space="preserve">нного только в городе Невьянске и в посёлке Цементный </w:t>
      </w:r>
      <w:r w:rsidRPr="00AB63A5">
        <w:rPr>
          <w:sz w:val="24"/>
        </w:rPr>
        <w:t>осуществляет АО «</w:t>
      </w:r>
      <w:proofErr w:type="spellStart"/>
      <w:r w:rsidRPr="00AB63A5">
        <w:rPr>
          <w:sz w:val="24"/>
        </w:rPr>
        <w:t>Регионгаз-инвест</w:t>
      </w:r>
      <w:proofErr w:type="spellEnd"/>
      <w:r w:rsidRPr="00AB63A5">
        <w:rPr>
          <w:sz w:val="24"/>
        </w:rPr>
        <w:t>»</w:t>
      </w:r>
      <w:r w:rsidR="00E840DF">
        <w:rPr>
          <w:sz w:val="24"/>
        </w:rPr>
        <w:t xml:space="preserve">, в п. </w:t>
      </w:r>
      <w:r w:rsidR="00E840DF" w:rsidRPr="00AB63A5">
        <w:rPr>
          <w:sz w:val="24"/>
        </w:rPr>
        <w:t>Калиново</w:t>
      </w:r>
      <w:r w:rsidR="00E840DF">
        <w:rPr>
          <w:sz w:val="24"/>
        </w:rPr>
        <w:t xml:space="preserve"> ц</w:t>
      </w:r>
      <w:r w:rsidR="00E840DF" w:rsidRPr="00AB63A5">
        <w:rPr>
          <w:sz w:val="24"/>
        </w:rPr>
        <w:t>ентрализованное горячее водоснабжение</w:t>
      </w:r>
      <w:r w:rsidR="00E840DF">
        <w:rPr>
          <w:sz w:val="24"/>
        </w:rPr>
        <w:t xml:space="preserve"> осуществляет ООО УК «Демидовский ключ»</w:t>
      </w:r>
      <w:r w:rsidRPr="00AB63A5">
        <w:rPr>
          <w:sz w:val="24"/>
        </w:rPr>
        <w:t>.</w:t>
      </w:r>
      <w:proofErr w:type="gramEnd"/>
      <w:r w:rsidRPr="00AB63A5">
        <w:rPr>
          <w:sz w:val="24"/>
        </w:rPr>
        <w:t xml:space="preserve"> В остальных населённых пунктах Невьянского городского округа ГВС осуществляется от индивидуальных </w:t>
      </w:r>
      <w:proofErr w:type="spellStart"/>
      <w:r w:rsidRPr="00AB63A5">
        <w:rPr>
          <w:sz w:val="24"/>
        </w:rPr>
        <w:t>теплогенераторов</w:t>
      </w:r>
      <w:proofErr w:type="spellEnd"/>
      <w:r w:rsidRPr="00AB63A5">
        <w:rPr>
          <w:sz w:val="24"/>
        </w:rPr>
        <w:t>.</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2.3.2  Характеристика системы</w:t>
      </w:r>
    </w:p>
    <w:p w:rsidR="00EE1038" w:rsidRPr="00AB63A5" w:rsidRDefault="00EE1038" w:rsidP="00AB63A5">
      <w:pPr>
        <w:spacing w:after="0"/>
        <w:ind w:firstLine="720"/>
        <w:jc w:val="both"/>
        <w:rPr>
          <w:rFonts w:ascii="Times New Roman" w:hAnsi="Times New Roman" w:cs="Times New Roman"/>
          <w:sz w:val="24"/>
          <w:szCs w:val="28"/>
        </w:rPr>
      </w:pPr>
      <w:r w:rsidRPr="00AB63A5">
        <w:rPr>
          <w:rFonts w:ascii="Times New Roman" w:hAnsi="Times New Roman" w:cs="Times New Roman"/>
          <w:sz w:val="24"/>
          <w:szCs w:val="28"/>
        </w:rPr>
        <w:t xml:space="preserve">Системой водоснабжения называют комплекс сооружений и устройств, обеспечивающий снабжение водой всех потребителей в любое время суток в необходимом количестве и с требуемым качеством. </w:t>
      </w:r>
    </w:p>
    <w:p w:rsidR="00EE1038" w:rsidRPr="00AB63A5" w:rsidRDefault="00EE1038" w:rsidP="00AB63A5">
      <w:pPr>
        <w:pStyle w:val="14"/>
        <w:spacing w:line="276" w:lineRule="auto"/>
        <w:ind w:firstLine="567"/>
        <w:rPr>
          <w:sz w:val="24"/>
        </w:rPr>
      </w:pPr>
      <w:r w:rsidRPr="00AB63A5">
        <w:rPr>
          <w:sz w:val="24"/>
        </w:rPr>
        <w:t xml:space="preserve">Централизованное горячее водоснабжение имеется только в городе Невьянске, посёлках Цементный и Калиново. В остальных населённых пунктах Невьянского городского округа горячее водоснабжение осуществляется от индивидуальных </w:t>
      </w:r>
      <w:proofErr w:type="spellStart"/>
      <w:r w:rsidRPr="00AB63A5">
        <w:rPr>
          <w:sz w:val="24"/>
        </w:rPr>
        <w:t>теплогенераторов</w:t>
      </w:r>
      <w:proofErr w:type="spellEnd"/>
      <w:r w:rsidRPr="00AB63A5">
        <w:rPr>
          <w:sz w:val="24"/>
        </w:rPr>
        <w:t>.</w:t>
      </w:r>
    </w:p>
    <w:p w:rsidR="00EE1038" w:rsidRPr="00AB63A5" w:rsidRDefault="00EE1038" w:rsidP="00AB63A5">
      <w:pPr>
        <w:spacing w:after="0"/>
        <w:ind w:left="75" w:firstLine="673"/>
        <w:jc w:val="both"/>
        <w:rPr>
          <w:rFonts w:ascii="Times New Roman" w:eastAsia="Times New Roman" w:hAnsi="Times New Roman" w:cs="Times New Roman"/>
          <w:lang w:eastAsia="ru-RU"/>
        </w:rPr>
      </w:pPr>
      <w:r w:rsidRPr="00AB63A5">
        <w:rPr>
          <w:rFonts w:ascii="Times New Roman" w:eastAsia="Times New Roman" w:hAnsi="Times New Roman" w:cs="Times New Roman"/>
          <w:sz w:val="24"/>
          <w:lang w:eastAsia="ru-RU"/>
        </w:rPr>
        <w:t>На  территории  муниципального образования Невьянский городской округ находится 19 водозаборов хоз. питьевой воды, обеспечивающих водой потребителей</w:t>
      </w:r>
      <w:r w:rsidRPr="00AB63A5">
        <w:rPr>
          <w:rFonts w:ascii="Times New Roman" w:eastAsia="Times New Roman" w:hAnsi="Times New Roman" w:cs="Times New Roman"/>
          <w:lang w:eastAsia="ru-RU"/>
        </w:rPr>
        <w:t>.</w:t>
      </w:r>
      <w:r w:rsidR="00AA3089">
        <w:rPr>
          <w:rFonts w:ascii="Times New Roman" w:eastAsia="Times New Roman" w:hAnsi="Times New Roman" w:cs="Times New Roman"/>
          <w:lang w:eastAsia="ru-RU"/>
        </w:rPr>
        <w:t xml:space="preserve"> Года ввода в эксплуатацию с 1938</w:t>
      </w:r>
      <w:r w:rsidR="00FC311A">
        <w:rPr>
          <w:rFonts w:ascii="Times New Roman" w:eastAsia="Times New Roman" w:hAnsi="Times New Roman" w:cs="Times New Roman"/>
          <w:lang w:eastAsia="ru-RU"/>
        </w:rPr>
        <w:t xml:space="preserve"> по 2013гг.</w:t>
      </w:r>
    </w:p>
    <w:p w:rsidR="007A05E0" w:rsidRDefault="007A05E0" w:rsidP="00AB63A5">
      <w:pPr>
        <w:spacing w:before="240" w:after="0"/>
        <w:jc w:val="right"/>
        <w:rPr>
          <w:rFonts w:ascii="Times New Roman" w:hAnsi="Times New Roman" w:cs="Times New Roman"/>
          <w:sz w:val="24"/>
        </w:rPr>
      </w:pPr>
    </w:p>
    <w:p w:rsidR="00EE1038" w:rsidRPr="00AB63A5" w:rsidRDefault="00EE1038" w:rsidP="00AB63A5">
      <w:pPr>
        <w:spacing w:before="240" w:after="0"/>
        <w:jc w:val="right"/>
        <w:rPr>
          <w:rFonts w:ascii="Times New Roman" w:hAnsi="Times New Roman" w:cs="Times New Roman"/>
          <w:sz w:val="24"/>
        </w:rPr>
      </w:pPr>
      <w:r w:rsidRPr="00AB63A5">
        <w:rPr>
          <w:rFonts w:ascii="Times New Roman" w:hAnsi="Times New Roman" w:cs="Times New Roman"/>
          <w:sz w:val="24"/>
        </w:rPr>
        <w:lastRenderedPageBreak/>
        <w:t xml:space="preserve">Таблица </w:t>
      </w:r>
      <w:r w:rsidR="006E3E90" w:rsidRPr="00AB63A5">
        <w:rPr>
          <w:rFonts w:ascii="Times New Roman" w:hAnsi="Times New Roman" w:cs="Times New Roman"/>
          <w:sz w:val="24"/>
        </w:rPr>
        <w:t>12</w:t>
      </w:r>
    </w:p>
    <w:p w:rsidR="00EE1038" w:rsidRPr="00AB63A5" w:rsidRDefault="00EE1038" w:rsidP="00AB63A5">
      <w:pPr>
        <w:spacing w:after="0"/>
        <w:jc w:val="right"/>
        <w:rPr>
          <w:rFonts w:ascii="Times New Roman" w:hAnsi="Times New Roman" w:cs="Times New Roman"/>
          <w:sz w:val="24"/>
        </w:rPr>
      </w:pPr>
    </w:p>
    <w:tbl>
      <w:tblPr>
        <w:tblW w:w="10915" w:type="dxa"/>
        <w:tblInd w:w="-1026" w:type="dxa"/>
        <w:tblLayout w:type="fixed"/>
        <w:tblLook w:val="04A0" w:firstRow="1" w:lastRow="0" w:firstColumn="1" w:lastColumn="0" w:noHBand="0" w:noVBand="1"/>
      </w:tblPr>
      <w:tblGrid>
        <w:gridCol w:w="436"/>
        <w:gridCol w:w="1708"/>
        <w:gridCol w:w="2268"/>
        <w:gridCol w:w="1557"/>
        <w:gridCol w:w="1559"/>
        <w:gridCol w:w="1559"/>
        <w:gridCol w:w="836"/>
        <w:gridCol w:w="992"/>
      </w:tblGrid>
      <w:tr w:rsidR="007F2E59" w:rsidRPr="00AB63A5" w:rsidTr="007F2E59">
        <w:trPr>
          <w:trHeight w:val="1215"/>
          <w:tblHeader/>
        </w:trPr>
        <w:tc>
          <w:tcPr>
            <w:tcW w:w="43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w:t>
            </w:r>
          </w:p>
        </w:tc>
        <w:tc>
          <w:tcPr>
            <w:tcW w:w="170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наименование водозабора</w:t>
            </w:r>
          </w:p>
        </w:tc>
        <w:tc>
          <w:tcPr>
            <w:tcW w:w="226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Обслуживающая организация</w:t>
            </w:r>
          </w:p>
        </w:tc>
        <w:tc>
          <w:tcPr>
            <w:tcW w:w="155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Населенный пункт</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Зона обслуживания</w:t>
            </w:r>
          </w:p>
        </w:tc>
        <w:tc>
          <w:tcPr>
            <w:tcW w:w="155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Обеззараживание воды </w:t>
            </w:r>
          </w:p>
        </w:tc>
        <w:tc>
          <w:tcPr>
            <w:tcW w:w="83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Протяженность сетей, км</w:t>
            </w:r>
          </w:p>
        </w:tc>
        <w:tc>
          <w:tcPr>
            <w:tcW w:w="9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Способ прокладки</w:t>
            </w:r>
          </w:p>
        </w:tc>
      </w:tr>
      <w:tr w:rsidR="00EE1038" w:rsidRPr="00AB63A5" w:rsidTr="00DA3A82">
        <w:trPr>
          <w:trHeight w:val="600"/>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w:t>
            </w:r>
          </w:p>
        </w:tc>
        <w:tc>
          <w:tcPr>
            <w:tcW w:w="1708" w:type="dxa"/>
            <w:vMerge w:val="restart"/>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«Романовский»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"Невьянский Водоканал"</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г. Невьянск</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E778C8">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г. Невьянск, </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proofErr w:type="spellStart"/>
            <w:r w:rsidRPr="00AB63A5">
              <w:rPr>
                <w:rFonts w:ascii="Times New Roman" w:eastAsia="Times New Roman" w:hAnsi="Times New Roman" w:cs="Times New Roman"/>
                <w:lang w:eastAsia="ru-RU"/>
              </w:rPr>
              <w:t>гипохлорид</w:t>
            </w:r>
            <w:proofErr w:type="spellEnd"/>
            <w:r w:rsidRPr="00AB63A5">
              <w:rPr>
                <w:rFonts w:ascii="Times New Roman" w:eastAsia="Times New Roman" w:hAnsi="Times New Roman" w:cs="Times New Roman"/>
                <w:lang w:eastAsia="ru-RU"/>
              </w:rPr>
              <w:t xml:space="preserve"> кальция</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38,90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7F2E59">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465"/>
        </w:trPr>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70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7F2E59" w:rsidRPr="00AB63A5" w:rsidTr="007F2E59">
        <w:trPr>
          <w:trHeight w:val="291"/>
        </w:trPr>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70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EE1038" w:rsidRPr="00AB63A5" w:rsidTr="00DA3A82">
        <w:trPr>
          <w:trHeight w:val="600"/>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2</w:t>
            </w:r>
          </w:p>
        </w:tc>
        <w:tc>
          <w:tcPr>
            <w:tcW w:w="1708" w:type="dxa"/>
            <w:vMerge w:val="restart"/>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Водозабор «</w:t>
            </w:r>
            <w:proofErr w:type="spellStart"/>
            <w:r w:rsidRPr="00AB63A5">
              <w:rPr>
                <w:rFonts w:ascii="Times New Roman" w:eastAsia="Times New Roman" w:hAnsi="Times New Roman" w:cs="Times New Roman"/>
                <w:lang w:eastAsia="ru-RU"/>
              </w:rPr>
              <w:t>Ближне-Быньговский</w:t>
            </w:r>
            <w:proofErr w:type="spellEnd"/>
            <w:r w:rsidRPr="00AB63A5">
              <w:rPr>
                <w:rFonts w:ascii="Times New Roman" w:eastAsia="Times New Roman" w:hAnsi="Times New Roman" w:cs="Times New Roman"/>
                <w:lang w:eastAsia="ru-RU"/>
              </w:rPr>
              <w:t>»</w:t>
            </w: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г. Невьянск</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г. Невьянск</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7F2E59">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бактерицидные лампы</w:t>
            </w: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EE1038" w:rsidRPr="00AB63A5" w:rsidTr="00DA3A82">
        <w:trPr>
          <w:trHeight w:val="300"/>
        </w:trPr>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70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EE1038" w:rsidRPr="00AB63A5" w:rsidTr="00DA3A82">
        <w:trPr>
          <w:trHeight w:val="300"/>
        </w:trPr>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70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EE1038" w:rsidRPr="00AB63A5" w:rsidTr="00DA3A82">
        <w:trPr>
          <w:trHeight w:val="600"/>
        </w:trPr>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70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7F2E59" w:rsidRPr="00AB63A5" w:rsidTr="007F2E59">
        <w:trPr>
          <w:trHeight w:val="291"/>
        </w:trPr>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70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3</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«Центральный»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с. Конево</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с. Конево</w:t>
            </w:r>
          </w:p>
        </w:tc>
        <w:tc>
          <w:tcPr>
            <w:tcW w:w="1559"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5,60</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4</w:t>
            </w:r>
          </w:p>
        </w:tc>
        <w:tc>
          <w:tcPr>
            <w:tcW w:w="170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«Школьный» </w:t>
            </w: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000000"/>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5</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с. </w:t>
            </w:r>
            <w:proofErr w:type="spellStart"/>
            <w:r w:rsidRPr="00AB63A5">
              <w:rPr>
                <w:rFonts w:ascii="Times New Roman" w:eastAsia="Times New Roman" w:hAnsi="Times New Roman" w:cs="Times New Roman"/>
                <w:lang w:eastAsia="ru-RU"/>
              </w:rPr>
              <w:t>Аятское</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 "</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 с. </w:t>
            </w:r>
            <w:proofErr w:type="spellStart"/>
            <w:r w:rsidRPr="00AB63A5">
              <w:rPr>
                <w:rFonts w:ascii="Times New Roman" w:eastAsia="Times New Roman" w:hAnsi="Times New Roman" w:cs="Times New Roman"/>
                <w:lang w:eastAsia="ru-RU"/>
              </w:rPr>
              <w:t>Аятское</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 с. </w:t>
            </w:r>
            <w:proofErr w:type="spellStart"/>
            <w:r w:rsidRPr="00AB63A5">
              <w:rPr>
                <w:rFonts w:ascii="Times New Roman" w:eastAsia="Times New Roman" w:hAnsi="Times New Roman" w:cs="Times New Roman"/>
                <w:lang w:eastAsia="ru-RU"/>
              </w:rPr>
              <w:t>Аятское</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2,50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6</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с. </w:t>
            </w:r>
            <w:proofErr w:type="spellStart"/>
            <w:r w:rsidRPr="00AB63A5">
              <w:rPr>
                <w:rFonts w:ascii="Times New Roman" w:eastAsia="Times New Roman" w:hAnsi="Times New Roman" w:cs="Times New Roman"/>
                <w:lang w:eastAsia="ru-RU"/>
              </w:rPr>
              <w:t>Киприно</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 с. </w:t>
            </w:r>
            <w:proofErr w:type="spellStart"/>
            <w:r w:rsidRPr="00AB63A5">
              <w:rPr>
                <w:rFonts w:ascii="Times New Roman" w:eastAsia="Times New Roman" w:hAnsi="Times New Roman" w:cs="Times New Roman"/>
                <w:lang w:eastAsia="ru-RU"/>
              </w:rPr>
              <w:t>Киприно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 с. </w:t>
            </w:r>
            <w:proofErr w:type="spellStart"/>
            <w:r w:rsidRPr="00AB63A5">
              <w:rPr>
                <w:rFonts w:ascii="Times New Roman" w:eastAsia="Times New Roman" w:hAnsi="Times New Roman" w:cs="Times New Roman"/>
                <w:lang w:eastAsia="ru-RU"/>
              </w:rPr>
              <w:t>Киприно</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3,20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7</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Водозабор п.  Аять</w:t>
            </w:r>
          </w:p>
        </w:tc>
        <w:tc>
          <w:tcPr>
            <w:tcW w:w="2268"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ООО  УК "</w:t>
            </w:r>
            <w:proofErr w:type="spellStart"/>
            <w:r w:rsidRPr="00AB63A5">
              <w:rPr>
                <w:rFonts w:ascii="Times New Roman" w:eastAsia="Times New Roman" w:hAnsi="Times New Roman" w:cs="Times New Roman"/>
                <w:lang w:eastAsia="ru-RU"/>
              </w:rPr>
              <w:t>Аятькомуналсервис</w:t>
            </w:r>
            <w:proofErr w:type="spellEnd"/>
            <w:r w:rsidRPr="00AB63A5">
              <w:rPr>
                <w:rFonts w:ascii="Times New Roman" w:eastAsia="Times New Roman" w:hAnsi="Times New Roman" w:cs="Times New Roman"/>
                <w:lang w:eastAsia="ru-RU"/>
              </w:rPr>
              <w:t>"</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 п.  Аять</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8</w:t>
            </w:r>
          </w:p>
        </w:tc>
        <w:tc>
          <w:tcPr>
            <w:tcW w:w="170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Водозабор с. Н. Таволги</w:t>
            </w:r>
          </w:p>
        </w:tc>
        <w:tc>
          <w:tcPr>
            <w:tcW w:w="2268"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с. Н. Таволги</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с. Н. Таволги</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0,50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9</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с. </w:t>
            </w:r>
            <w:proofErr w:type="spellStart"/>
            <w:r w:rsidRPr="00AB63A5">
              <w:rPr>
                <w:rFonts w:ascii="Times New Roman" w:eastAsia="Times New Roman" w:hAnsi="Times New Roman" w:cs="Times New Roman"/>
                <w:lang w:eastAsia="ru-RU"/>
              </w:rPr>
              <w:t>Быньги</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 </w:t>
            </w:r>
            <w:proofErr w:type="spellStart"/>
            <w:r w:rsidRPr="00AB63A5">
              <w:rPr>
                <w:rFonts w:ascii="Times New Roman" w:eastAsia="Times New Roman" w:hAnsi="Times New Roman" w:cs="Times New Roman"/>
                <w:lang w:eastAsia="ru-RU"/>
              </w:rPr>
              <w:t>Быньги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 </w:t>
            </w:r>
            <w:proofErr w:type="spellStart"/>
            <w:r w:rsidRPr="00AB63A5">
              <w:rPr>
                <w:rFonts w:ascii="Times New Roman" w:eastAsia="Times New Roman" w:hAnsi="Times New Roman" w:cs="Times New Roman"/>
                <w:lang w:eastAsia="ru-RU"/>
              </w:rPr>
              <w:t>Быньги</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4,00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10</w:t>
            </w:r>
          </w:p>
        </w:tc>
        <w:tc>
          <w:tcPr>
            <w:tcW w:w="170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Водозабор п. Ребристый</w:t>
            </w:r>
          </w:p>
        </w:tc>
        <w:tc>
          <w:tcPr>
            <w:tcW w:w="2268"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 Ребристый</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 Ребристый</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5,60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с. </w:t>
            </w:r>
            <w:proofErr w:type="spellStart"/>
            <w:r w:rsidRPr="00AB63A5">
              <w:rPr>
                <w:rFonts w:ascii="Times New Roman" w:eastAsia="Times New Roman" w:hAnsi="Times New Roman" w:cs="Times New Roman"/>
                <w:lang w:eastAsia="ru-RU"/>
              </w:rPr>
              <w:t>Середовина</w:t>
            </w:r>
            <w:proofErr w:type="spellEnd"/>
          </w:p>
        </w:tc>
        <w:tc>
          <w:tcPr>
            <w:tcW w:w="2268"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 </w:t>
            </w:r>
            <w:proofErr w:type="spellStart"/>
            <w:r w:rsidRPr="00AB63A5">
              <w:rPr>
                <w:rFonts w:ascii="Times New Roman" w:eastAsia="Times New Roman" w:hAnsi="Times New Roman" w:cs="Times New Roman"/>
                <w:lang w:eastAsia="ru-RU"/>
              </w:rPr>
              <w:t>Середовина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 </w:t>
            </w:r>
            <w:proofErr w:type="spellStart"/>
            <w:r w:rsidRPr="00AB63A5">
              <w:rPr>
                <w:rFonts w:ascii="Times New Roman" w:eastAsia="Times New Roman" w:hAnsi="Times New Roman" w:cs="Times New Roman"/>
                <w:lang w:eastAsia="ru-RU"/>
              </w:rPr>
              <w:t>Середовина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1,20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12</w:t>
            </w:r>
          </w:p>
        </w:tc>
        <w:tc>
          <w:tcPr>
            <w:tcW w:w="1708" w:type="dxa"/>
            <w:vMerge w:val="restart"/>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Водозабор п. Цементный.</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E840DF" w:rsidRDefault="00E840DF" w:rsidP="00AB63A5">
            <w:pPr>
              <w:spacing w:after="0"/>
              <w:jc w:val="center"/>
              <w:rPr>
                <w:rFonts w:ascii="Times New Roman" w:eastAsia="Times New Roman" w:hAnsi="Times New Roman" w:cs="Times New Roman"/>
                <w:lang w:eastAsia="ru-RU"/>
              </w:rPr>
            </w:pPr>
          </w:p>
          <w:p w:rsidR="00EE1038" w:rsidRPr="00AB63A5" w:rsidRDefault="00E840DF"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"Невьянский Водоканал"</w:t>
            </w:r>
            <w:r w:rsidR="00EE1038" w:rsidRPr="00AB63A5">
              <w:rPr>
                <w:rFonts w:ascii="Times New Roman" w:eastAsia="Times New Roman" w:hAnsi="Times New Roman" w:cs="Times New Roman"/>
                <w:lang w:eastAsia="ru-RU"/>
              </w:rPr>
              <w:t> </w:t>
            </w:r>
          </w:p>
        </w:tc>
        <w:tc>
          <w:tcPr>
            <w:tcW w:w="155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 Цементный</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 Цементный</w:t>
            </w:r>
          </w:p>
        </w:tc>
        <w:tc>
          <w:tcPr>
            <w:tcW w:w="1559" w:type="dxa"/>
            <w:vMerge w:val="restart"/>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proofErr w:type="spellStart"/>
            <w:r w:rsidRPr="00AB63A5">
              <w:rPr>
                <w:rFonts w:ascii="Times New Roman" w:eastAsia="Times New Roman" w:hAnsi="Times New Roman" w:cs="Times New Roman"/>
                <w:lang w:eastAsia="ru-RU"/>
              </w:rPr>
              <w:t>гипохлорид</w:t>
            </w:r>
            <w:proofErr w:type="spellEnd"/>
            <w:r w:rsidRPr="00AB63A5">
              <w:rPr>
                <w:rFonts w:ascii="Times New Roman" w:eastAsia="Times New Roman" w:hAnsi="Times New Roman" w:cs="Times New Roman"/>
                <w:lang w:eastAsia="ru-RU"/>
              </w:rPr>
              <w:t xml:space="preserve"> кальция</w:t>
            </w:r>
          </w:p>
        </w:tc>
        <w:tc>
          <w:tcPr>
            <w:tcW w:w="8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AB63A5" w:rsidRPr="00AB63A5" w:rsidTr="00DA3A82">
        <w:trPr>
          <w:trHeight w:val="291"/>
        </w:trPr>
        <w:tc>
          <w:tcPr>
            <w:tcW w:w="436" w:type="dxa"/>
            <w:vMerge/>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70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7"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836"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EE1038" w:rsidRPr="00AB63A5" w:rsidRDefault="00EE1038" w:rsidP="00AB63A5">
            <w:pPr>
              <w:spacing w:after="0"/>
              <w:rPr>
                <w:rFonts w:ascii="Times New Roman" w:eastAsia="Times New Roman" w:hAnsi="Times New Roman" w:cs="Times New Roman"/>
                <w:lang w:eastAsia="ru-RU"/>
              </w:rPr>
            </w:pP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13</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с. </w:t>
            </w:r>
            <w:proofErr w:type="spellStart"/>
            <w:r w:rsidRPr="00AB63A5">
              <w:rPr>
                <w:rFonts w:ascii="Times New Roman" w:eastAsia="Times New Roman" w:hAnsi="Times New Roman" w:cs="Times New Roman"/>
                <w:lang w:eastAsia="ru-RU"/>
              </w:rPr>
              <w:t>Шайдуриха</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 </w:t>
            </w:r>
            <w:proofErr w:type="spellStart"/>
            <w:r w:rsidRPr="00AB63A5">
              <w:rPr>
                <w:rFonts w:ascii="Times New Roman" w:eastAsia="Times New Roman" w:hAnsi="Times New Roman" w:cs="Times New Roman"/>
                <w:lang w:eastAsia="ru-RU"/>
              </w:rPr>
              <w:t>Шайдуриха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 </w:t>
            </w:r>
            <w:proofErr w:type="spellStart"/>
            <w:r w:rsidRPr="00AB63A5">
              <w:rPr>
                <w:rFonts w:ascii="Times New Roman" w:eastAsia="Times New Roman" w:hAnsi="Times New Roman" w:cs="Times New Roman"/>
                <w:lang w:eastAsia="ru-RU"/>
              </w:rPr>
              <w:t>Шайдуриха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0,50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14</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ст. </w:t>
            </w:r>
            <w:proofErr w:type="spellStart"/>
            <w:r w:rsidRPr="00AB63A5">
              <w:rPr>
                <w:rFonts w:ascii="Times New Roman" w:eastAsia="Times New Roman" w:hAnsi="Times New Roman" w:cs="Times New Roman"/>
                <w:lang w:eastAsia="ru-RU"/>
              </w:rPr>
              <w:t>Таватуй</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п. </w:t>
            </w:r>
            <w:proofErr w:type="spellStart"/>
            <w:r w:rsidRPr="00AB63A5">
              <w:rPr>
                <w:rFonts w:ascii="Times New Roman" w:eastAsia="Times New Roman" w:hAnsi="Times New Roman" w:cs="Times New Roman"/>
                <w:lang w:eastAsia="ru-RU"/>
              </w:rPr>
              <w:t>Таватуй</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п. </w:t>
            </w:r>
            <w:proofErr w:type="spellStart"/>
            <w:r w:rsidRPr="00AB63A5">
              <w:rPr>
                <w:rFonts w:ascii="Times New Roman" w:eastAsia="Times New Roman" w:hAnsi="Times New Roman" w:cs="Times New Roman"/>
                <w:lang w:eastAsia="ru-RU"/>
              </w:rPr>
              <w:t>Таватуй</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1,00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надземная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15</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ст. </w:t>
            </w:r>
            <w:proofErr w:type="spellStart"/>
            <w:r w:rsidRPr="00AB63A5">
              <w:rPr>
                <w:rFonts w:ascii="Times New Roman" w:eastAsia="Times New Roman" w:hAnsi="Times New Roman" w:cs="Times New Roman"/>
                <w:lang w:eastAsia="ru-RU"/>
              </w:rPr>
              <w:t>Шурала</w:t>
            </w:r>
            <w:proofErr w:type="spellEnd"/>
          </w:p>
        </w:tc>
        <w:tc>
          <w:tcPr>
            <w:tcW w:w="2268"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ст. </w:t>
            </w:r>
            <w:proofErr w:type="spellStart"/>
            <w:r w:rsidRPr="00AB63A5">
              <w:rPr>
                <w:rFonts w:ascii="Times New Roman" w:eastAsia="Times New Roman" w:hAnsi="Times New Roman" w:cs="Times New Roman"/>
                <w:lang w:eastAsia="ru-RU"/>
              </w:rPr>
              <w:t>Шурала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ст. </w:t>
            </w:r>
            <w:proofErr w:type="spellStart"/>
            <w:r w:rsidRPr="00AB63A5">
              <w:rPr>
                <w:rFonts w:ascii="Times New Roman" w:eastAsia="Times New Roman" w:hAnsi="Times New Roman" w:cs="Times New Roman"/>
                <w:lang w:eastAsia="ru-RU"/>
              </w:rPr>
              <w:t>Шурала</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0,50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12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lastRenderedPageBreak/>
              <w:t>16</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w:t>
            </w:r>
            <w:proofErr w:type="spellStart"/>
            <w:r w:rsidRPr="00AB63A5">
              <w:rPr>
                <w:rFonts w:ascii="Times New Roman" w:eastAsia="Times New Roman" w:hAnsi="Times New Roman" w:cs="Times New Roman"/>
                <w:lang w:eastAsia="ru-RU"/>
              </w:rPr>
              <w:t>п.Вересковый</w:t>
            </w:r>
            <w:proofErr w:type="spellEnd"/>
            <w:r w:rsidRPr="00AB63A5">
              <w:rPr>
                <w:rFonts w:ascii="Times New Roman" w:eastAsia="Times New Roman" w:hAnsi="Times New Roman" w:cs="Times New Roman"/>
                <w:lang w:eastAsia="ru-RU"/>
              </w:rPr>
              <w:t xml:space="preserve">, </w:t>
            </w:r>
          </w:p>
        </w:tc>
        <w:tc>
          <w:tcPr>
            <w:tcW w:w="2268"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Скважина -МУП "Территория"; Сети - МУП "Невьянский Водоканал"</w:t>
            </w:r>
          </w:p>
        </w:tc>
        <w:tc>
          <w:tcPr>
            <w:tcW w:w="1557" w:type="dxa"/>
            <w:tcBorders>
              <w:top w:val="nil"/>
              <w:left w:val="nil"/>
              <w:bottom w:val="single" w:sz="4" w:space="0" w:color="auto"/>
              <w:right w:val="single" w:sz="4" w:space="0" w:color="auto"/>
            </w:tcBorders>
            <w:shd w:val="clear" w:color="auto" w:fill="auto"/>
            <w:vAlign w:val="bottom"/>
            <w:hideMark/>
          </w:tcPr>
          <w:p w:rsidR="00EE1038" w:rsidRPr="00AB63A5" w:rsidRDefault="00E840DF" w:rsidP="00E778C8">
            <w:pPr>
              <w:spacing w:after="0"/>
              <w:ind w:right="-93"/>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ересковый</w:t>
            </w:r>
            <w:proofErr w:type="spellEnd"/>
            <w:r w:rsidR="00EE1038" w:rsidRPr="00AB63A5">
              <w:rPr>
                <w:rFonts w:ascii="Times New Roman" w:eastAsia="Times New Roman" w:hAnsi="Times New Roman" w:cs="Times New Roman"/>
                <w:lang w:eastAsia="ru-RU"/>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proofErr w:type="spellStart"/>
            <w:r w:rsidRPr="00AB63A5">
              <w:rPr>
                <w:rFonts w:ascii="Times New Roman" w:eastAsia="Times New Roman" w:hAnsi="Times New Roman" w:cs="Times New Roman"/>
                <w:lang w:eastAsia="ru-RU"/>
              </w:rPr>
              <w:t>п</w:t>
            </w:r>
            <w:proofErr w:type="gramStart"/>
            <w:r w:rsidRPr="00AB63A5">
              <w:rPr>
                <w:rFonts w:ascii="Times New Roman" w:eastAsia="Times New Roman" w:hAnsi="Times New Roman" w:cs="Times New Roman"/>
                <w:lang w:eastAsia="ru-RU"/>
              </w:rPr>
              <w:t>.В</w:t>
            </w:r>
            <w:proofErr w:type="gramEnd"/>
            <w:r w:rsidRPr="00AB63A5">
              <w:rPr>
                <w:rFonts w:ascii="Times New Roman" w:eastAsia="Times New Roman" w:hAnsi="Times New Roman" w:cs="Times New Roman"/>
                <w:lang w:eastAsia="ru-RU"/>
              </w:rPr>
              <w:t>ересковый</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6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17</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Водозабор п. Калиново</w:t>
            </w:r>
          </w:p>
        </w:tc>
        <w:tc>
          <w:tcPr>
            <w:tcW w:w="2268"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Сети - МУП "Территория"</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 п. Калиново</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 п. Калиново</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7,00</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1021"/>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18</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Водозабор </w:t>
            </w:r>
            <w:proofErr w:type="spellStart"/>
            <w:r w:rsidRPr="00AB63A5">
              <w:rPr>
                <w:rFonts w:ascii="Times New Roman" w:eastAsia="Times New Roman" w:hAnsi="Times New Roman" w:cs="Times New Roman"/>
                <w:lang w:eastAsia="ru-RU"/>
              </w:rPr>
              <w:t>Таватуйский</w:t>
            </w:r>
            <w:proofErr w:type="spellEnd"/>
            <w:r w:rsidRPr="00AB63A5">
              <w:rPr>
                <w:rFonts w:ascii="Times New Roman" w:eastAsia="Times New Roman" w:hAnsi="Times New Roman" w:cs="Times New Roman"/>
                <w:lang w:eastAsia="ru-RU"/>
              </w:rPr>
              <w:t xml:space="preserve"> дет. Дом</w:t>
            </w:r>
          </w:p>
        </w:tc>
        <w:tc>
          <w:tcPr>
            <w:tcW w:w="2268"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ЦСВ принадлежит и эксплуатируется </w:t>
            </w:r>
            <w:proofErr w:type="spellStart"/>
            <w:r w:rsidRPr="00AB63A5">
              <w:rPr>
                <w:rFonts w:ascii="Times New Roman" w:eastAsia="Times New Roman" w:hAnsi="Times New Roman" w:cs="Times New Roman"/>
                <w:lang w:eastAsia="ru-RU"/>
              </w:rPr>
              <w:t>Таватуйским</w:t>
            </w:r>
            <w:proofErr w:type="spellEnd"/>
            <w:r w:rsidRPr="00AB63A5">
              <w:rPr>
                <w:rFonts w:ascii="Times New Roman" w:eastAsia="Times New Roman" w:hAnsi="Times New Roman" w:cs="Times New Roman"/>
                <w:lang w:eastAsia="ru-RU"/>
              </w:rPr>
              <w:t xml:space="preserve"> детдомом</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proofErr w:type="spellStart"/>
            <w:r w:rsidRPr="00AB63A5">
              <w:rPr>
                <w:rFonts w:ascii="Times New Roman" w:eastAsia="Times New Roman" w:hAnsi="Times New Roman" w:cs="Times New Roman"/>
                <w:lang w:eastAsia="ru-RU"/>
              </w:rPr>
              <w:t>д.п</w:t>
            </w:r>
            <w:proofErr w:type="spellEnd"/>
            <w:r w:rsidRPr="00AB63A5">
              <w:rPr>
                <w:rFonts w:ascii="Times New Roman" w:eastAsia="Times New Roman" w:hAnsi="Times New Roman" w:cs="Times New Roman"/>
                <w:lang w:eastAsia="ru-RU"/>
              </w:rPr>
              <w:t xml:space="preserve">. </w:t>
            </w:r>
            <w:proofErr w:type="spellStart"/>
            <w:r w:rsidRPr="00AB63A5">
              <w:rPr>
                <w:rFonts w:ascii="Times New Roman" w:eastAsia="Times New Roman" w:hAnsi="Times New Roman" w:cs="Times New Roman"/>
                <w:lang w:eastAsia="ru-RU"/>
              </w:rPr>
              <w:t>Таватуй</w:t>
            </w:r>
            <w:proofErr w:type="spellEnd"/>
          </w:p>
        </w:tc>
        <w:tc>
          <w:tcPr>
            <w:tcW w:w="1559"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proofErr w:type="spellStart"/>
            <w:r w:rsidRPr="00AB63A5">
              <w:rPr>
                <w:rFonts w:ascii="Times New Roman" w:eastAsia="Times New Roman" w:hAnsi="Times New Roman" w:cs="Times New Roman"/>
                <w:lang w:eastAsia="ru-RU"/>
              </w:rPr>
              <w:t>Таватуйский</w:t>
            </w:r>
            <w:proofErr w:type="spellEnd"/>
            <w:r w:rsidRPr="00AB63A5">
              <w:rPr>
                <w:rFonts w:ascii="Times New Roman" w:eastAsia="Times New Roman" w:hAnsi="Times New Roman" w:cs="Times New Roman"/>
                <w:lang w:eastAsia="ru-RU"/>
              </w:rPr>
              <w:t xml:space="preserve"> дет. Дом</w:t>
            </w:r>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хлорирование</w:t>
            </w:r>
          </w:p>
        </w:tc>
        <w:tc>
          <w:tcPr>
            <w:tcW w:w="836" w:type="dxa"/>
            <w:tcBorders>
              <w:top w:val="nil"/>
              <w:left w:val="nil"/>
              <w:bottom w:val="single" w:sz="4" w:space="0" w:color="auto"/>
              <w:right w:val="single" w:sz="4" w:space="0" w:color="auto"/>
            </w:tcBorders>
            <w:shd w:val="clear" w:color="auto" w:fill="auto"/>
            <w:noWrap/>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подземная</w:t>
            </w:r>
          </w:p>
        </w:tc>
      </w:tr>
      <w:tr w:rsidR="00EE1038" w:rsidRPr="00AB63A5" w:rsidTr="00DA3A82">
        <w:trPr>
          <w:trHeight w:val="300"/>
        </w:trPr>
        <w:tc>
          <w:tcPr>
            <w:tcW w:w="436"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19</w:t>
            </w:r>
          </w:p>
        </w:tc>
        <w:tc>
          <w:tcPr>
            <w:tcW w:w="170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Водозабор ДРСУ</w:t>
            </w:r>
          </w:p>
        </w:tc>
        <w:tc>
          <w:tcPr>
            <w:tcW w:w="2268" w:type="dxa"/>
            <w:tcBorders>
              <w:top w:val="nil"/>
              <w:left w:val="nil"/>
              <w:bottom w:val="single" w:sz="4" w:space="0" w:color="auto"/>
              <w:right w:val="single" w:sz="4" w:space="0" w:color="auto"/>
            </w:tcBorders>
            <w:shd w:val="clear" w:color="auto" w:fill="auto"/>
            <w:vAlign w:val="center"/>
            <w:hideMark/>
          </w:tcPr>
          <w:p w:rsidR="00EE1038" w:rsidRPr="00AB63A5" w:rsidRDefault="00E840DF" w:rsidP="00E840DF">
            <w:pPr>
              <w:spacing w:after="0"/>
              <w:ind w:right="-91"/>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ОАО «</w:t>
            </w:r>
            <w:proofErr w:type="spellStart"/>
            <w:r>
              <w:rPr>
                <w:rFonts w:ascii="Times New Roman" w:eastAsia="Times New Roman" w:hAnsi="Times New Roman" w:cs="Times New Roman"/>
                <w:lang w:eastAsia="ru-RU"/>
              </w:rPr>
              <w:t>Свердловскавтодор</w:t>
            </w:r>
            <w:proofErr w:type="spellEnd"/>
            <w:r>
              <w:rPr>
                <w:rFonts w:ascii="Times New Roman" w:eastAsia="Times New Roman" w:hAnsi="Times New Roman" w:cs="Times New Roman"/>
                <w:lang w:eastAsia="ru-RU"/>
              </w:rPr>
              <w:t>»</w:t>
            </w:r>
            <w:r w:rsidR="00EE1038" w:rsidRPr="00AB63A5">
              <w:rPr>
                <w:rFonts w:ascii="Times New Roman" w:eastAsia="Times New Roman" w:hAnsi="Times New Roman" w:cs="Times New Roman"/>
                <w:lang w:eastAsia="ru-RU"/>
              </w:rPr>
              <w:t> </w:t>
            </w:r>
          </w:p>
        </w:tc>
        <w:tc>
          <w:tcPr>
            <w:tcW w:w="1557"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proofErr w:type="spellStart"/>
            <w:r w:rsidRPr="00AB63A5">
              <w:rPr>
                <w:rFonts w:ascii="Times New Roman" w:eastAsia="Times New Roman" w:hAnsi="Times New Roman" w:cs="Times New Roman"/>
                <w:lang w:eastAsia="ru-RU"/>
              </w:rPr>
              <w:t>г.Невьянск</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1559"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836"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w:t>
            </w:r>
          </w:p>
        </w:tc>
      </w:tr>
    </w:tbl>
    <w:p w:rsidR="00EE1038" w:rsidRPr="00AB63A5" w:rsidRDefault="00EE1038" w:rsidP="00AB63A5">
      <w:pPr>
        <w:rPr>
          <w:rFonts w:ascii="Times New Roman" w:hAnsi="Times New Roman" w:cs="Times New Roman"/>
          <w:sz w:val="24"/>
          <w:szCs w:val="24"/>
        </w:rPr>
      </w:pP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t>2.3.3  Балансы мощности и ресурса</w:t>
      </w:r>
    </w:p>
    <w:p w:rsidR="00EE1038" w:rsidRPr="00AB63A5" w:rsidRDefault="00EE1038" w:rsidP="00AB63A5">
      <w:pPr>
        <w:spacing w:after="0"/>
        <w:jc w:val="right"/>
        <w:rPr>
          <w:rFonts w:ascii="Times New Roman" w:hAnsi="Times New Roman" w:cs="Times New Roman"/>
          <w:sz w:val="24"/>
          <w:szCs w:val="24"/>
        </w:rPr>
      </w:pPr>
      <w:r w:rsidRPr="00AB63A5">
        <w:rPr>
          <w:rFonts w:ascii="Times New Roman" w:hAnsi="Times New Roman" w:cs="Times New Roman"/>
          <w:sz w:val="24"/>
          <w:szCs w:val="24"/>
        </w:rPr>
        <w:t>Таблица</w:t>
      </w:r>
      <w:r w:rsidR="003E67AB" w:rsidRPr="00AB63A5">
        <w:rPr>
          <w:rFonts w:ascii="Times New Roman" w:hAnsi="Times New Roman" w:cs="Times New Roman"/>
          <w:sz w:val="24"/>
          <w:szCs w:val="24"/>
        </w:rPr>
        <w:t xml:space="preserve"> 13</w:t>
      </w:r>
    </w:p>
    <w:p w:rsidR="00EE1038" w:rsidRPr="00AB63A5" w:rsidRDefault="00EE1038" w:rsidP="00AB63A5">
      <w:pPr>
        <w:jc w:val="center"/>
        <w:rPr>
          <w:rFonts w:ascii="Times New Roman" w:hAnsi="Times New Roman" w:cs="Times New Roman"/>
          <w:sz w:val="24"/>
          <w:szCs w:val="24"/>
        </w:rPr>
      </w:pPr>
      <w:r w:rsidRPr="00AB63A5">
        <w:rPr>
          <w:rFonts w:ascii="Times New Roman" w:hAnsi="Times New Roman" w:cs="Times New Roman"/>
          <w:sz w:val="24"/>
          <w:szCs w:val="24"/>
        </w:rPr>
        <w:t>Общий баланс подачи и реализации воды в 2016г, тыс</w:t>
      </w:r>
      <w:proofErr w:type="gramStart"/>
      <w:r w:rsidRPr="00AB63A5">
        <w:rPr>
          <w:rFonts w:ascii="Times New Roman" w:hAnsi="Times New Roman" w:cs="Times New Roman"/>
          <w:sz w:val="24"/>
          <w:szCs w:val="24"/>
        </w:rPr>
        <w:t>.м</w:t>
      </w:r>
      <w:proofErr w:type="gramEnd"/>
      <w:r w:rsidRPr="00AB63A5">
        <w:rPr>
          <w:rFonts w:ascii="Times New Roman" w:hAnsi="Times New Roman" w:cs="Times New Roman"/>
          <w:sz w:val="24"/>
          <w:szCs w:val="24"/>
        </w:rPr>
        <w:t>3</w:t>
      </w:r>
    </w:p>
    <w:tbl>
      <w:tblPr>
        <w:tblW w:w="9782" w:type="dxa"/>
        <w:tblInd w:w="-176" w:type="dxa"/>
        <w:tblLayout w:type="fixed"/>
        <w:tblLook w:val="04A0" w:firstRow="1" w:lastRow="0" w:firstColumn="1" w:lastColumn="0" w:noHBand="0" w:noVBand="1"/>
      </w:tblPr>
      <w:tblGrid>
        <w:gridCol w:w="516"/>
        <w:gridCol w:w="6431"/>
        <w:gridCol w:w="1417"/>
        <w:gridCol w:w="1418"/>
      </w:tblGrid>
      <w:tr w:rsidR="007F2E59" w:rsidRPr="00AB63A5" w:rsidTr="007F2E59">
        <w:trPr>
          <w:trHeight w:val="982"/>
          <w:tblHeader/>
        </w:trPr>
        <w:tc>
          <w:tcPr>
            <w:tcW w:w="516"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w:t>
            </w:r>
            <w:proofErr w:type="gramStart"/>
            <w:r w:rsidRPr="007F2E59">
              <w:rPr>
                <w:rFonts w:ascii="Times New Roman" w:eastAsia="Times New Roman" w:hAnsi="Times New Roman" w:cs="Times New Roman"/>
                <w:sz w:val="24"/>
                <w:szCs w:val="24"/>
                <w:lang w:eastAsia="ru-RU"/>
              </w:rPr>
              <w:t>п</w:t>
            </w:r>
            <w:proofErr w:type="gramEnd"/>
            <w:r w:rsidRPr="007F2E59">
              <w:rPr>
                <w:rFonts w:ascii="Times New Roman" w:eastAsia="Times New Roman" w:hAnsi="Times New Roman" w:cs="Times New Roman"/>
                <w:sz w:val="24"/>
                <w:szCs w:val="24"/>
                <w:lang w:eastAsia="ru-RU"/>
              </w:rPr>
              <w:t>/п</w:t>
            </w:r>
          </w:p>
        </w:tc>
        <w:tc>
          <w:tcPr>
            <w:tcW w:w="643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Показатели производственной деятельности</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Ед. изм.</w:t>
            </w:r>
          </w:p>
        </w:tc>
        <w:tc>
          <w:tcPr>
            <w:tcW w:w="141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7F2E59" w:rsidRDefault="003E67AB" w:rsidP="00AB63A5">
            <w:pPr>
              <w:spacing w:after="0"/>
              <w:jc w:val="center"/>
              <w:rPr>
                <w:rFonts w:ascii="Times New Roman" w:eastAsia="Times New Roman" w:hAnsi="Times New Roman" w:cs="Times New Roman"/>
                <w:sz w:val="24"/>
                <w:szCs w:val="24"/>
                <w:lang w:eastAsia="ru-RU"/>
              </w:rPr>
            </w:pPr>
            <w:r w:rsidRPr="007F2E59">
              <w:rPr>
                <w:rFonts w:ascii="Times New Roman" w:hAnsi="Times New Roman" w:cs="Times New Roman"/>
                <w:sz w:val="24"/>
                <w:szCs w:val="24"/>
              </w:rPr>
              <w:t>тыс</w:t>
            </w:r>
            <w:proofErr w:type="gramStart"/>
            <w:r w:rsidRPr="007F2E59">
              <w:rPr>
                <w:rFonts w:ascii="Times New Roman" w:hAnsi="Times New Roman" w:cs="Times New Roman"/>
                <w:sz w:val="24"/>
                <w:szCs w:val="24"/>
              </w:rPr>
              <w:t>.м</w:t>
            </w:r>
            <w:proofErr w:type="gramEnd"/>
            <w:r w:rsidRPr="007F2E59">
              <w:rPr>
                <w:rFonts w:ascii="Times New Roman" w:hAnsi="Times New Roman" w:cs="Times New Roman"/>
                <w:sz w:val="24"/>
                <w:szCs w:val="24"/>
              </w:rPr>
              <w:t>3</w:t>
            </w:r>
          </w:p>
        </w:tc>
      </w:tr>
      <w:tr w:rsidR="00EE1038" w:rsidRPr="00AB63A5" w:rsidTr="00DA3A82">
        <w:trPr>
          <w:trHeight w:val="5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Объём добычи (выработки) воды</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3218,4</w:t>
            </w:r>
          </w:p>
        </w:tc>
      </w:tr>
      <w:tr w:rsidR="00EE1038" w:rsidRPr="00AB63A5" w:rsidTr="00DA3A82">
        <w:trPr>
          <w:trHeight w:val="47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1.1.</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Объём добычи воды с поверхностных источников водоснабжения </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0</w:t>
            </w:r>
          </w:p>
        </w:tc>
      </w:tr>
      <w:tr w:rsidR="00EE1038" w:rsidRPr="00AB63A5" w:rsidTr="00DA3A82">
        <w:trPr>
          <w:trHeight w:val="54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1.2.</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Объём добычи воды с подземных источников водоснабжения </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3218,4</w:t>
            </w:r>
          </w:p>
        </w:tc>
      </w:tr>
      <w:tr w:rsidR="00EE1038" w:rsidRPr="00AB63A5" w:rsidTr="00DA3A82">
        <w:trPr>
          <w:trHeight w:val="56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1.3.</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Объём воды, полученной от сторонних организаций</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0</w:t>
            </w:r>
          </w:p>
        </w:tc>
      </w:tr>
      <w:tr w:rsidR="00EE1038" w:rsidRPr="00AB63A5" w:rsidTr="00DA3A82">
        <w:trPr>
          <w:trHeight w:val="54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2</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Объём </w:t>
            </w:r>
            <w:proofErr w:type="gramStart"/>
            <w:r w:rsidRPr="007F2E59">
              <w:rPr>
                <w:rFonts w:ascii="Times New Roman" w:eastAsia="Times New Roman" w:hAnsi="Times New Roman" w:cs="Times New Roman"/>
                <w:sz w:val="24"/>
                <w:szCs w:val="24"/>
                <w:lang w:eastAsia="ru-RU"/>
              </w:rPr>
              <w:t>воды</w:t>
            </w:r>
            <w:proofErr w:type="gramEnd"/>
            <w:r w:rsidRPr="007F2E59">
              <w:rPr>
                <w:rFonts w:ascii="Times New Roman" w:eastAsia="Times New Roman" w:hAnsi="Times New Roman" w:cs="Times New Roman"/>
                <w:sz w:val="24"/>
                <w:szCs w:val="24"/>
                <w:lang w:eastAsia="ru-RU"/>
              </w:rPr>
              <w:t xml:space="preserve"> пропущенной через водоочистные сооружения</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3218,4</w:t>
            </w:r>
          </w:p>
        </w:tc>
      </w:tr>
      <w:tr w:rsidR="00EE1038" w:rsidRPr="00AB63A5" w:rsidTr="00DA3A82">
        <w:trPr>
          <w:trHeight w:val="42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3</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Объём </w:t>
            </w:r>
            <w:proofErr w:type="spellStart"/>
            <w:r w:rsidRPr="007F2E59">
              <w:rPr>
                <w:rFonts w:ascii="Times New Roman" w:eastAsia="Times New Roman" w:hAnsi="Times New Roman" w:cs="Times New Roman"/>
                <w:sz w:val="24"/>
                <w:szCs w:val="24"/>
                <w:lang w:eastAsia="ru-RU"/>
              </w:rPr>
              <w:t>хоз</w:t>
            </w:r>
            <w:proofErr w:type="spellEnd"/>
            <w:r w:rsidRPr="007F2E59">
              <w:rPr>
                <w:rFonts w:ascii="Times New Roman" w:eastAsia="Times New Roman" w:hAnsi="Times New Roman" w:cs="Times New Roman"/>
                <w:sz w:val="24"/>
                <w:szCs w:val="24"/>
                <w:lang w:eastAsia="ru-RU"/>
              </w:rPr>
              <w:t xml:space="preserve">-питьевого качества </w:t>
            </w:r>
            <w:proofErr w:type="gramStart"/>
            <w:r w:rsidRPr="007F2E59">
              <w:rPr>
                <w:rFonts w:ascii="Times New Roman" w:eastAsia="Times New Roman" w:hAnsi="Times New Roman" w:cs="Times New Roman"/>
                <w:sz w:val="24"/>
                <w:szCs w:val="24"/>
                <w:lang w:eastAsia="ru-RU"/>
              </w:rPr>
              <w:t>отпущенной</w:t>
            </w:r>
            <w:proofErr w:type="gramEnd"/>
            <w:r w:rsidRPr="007F2E59">
              <w:rPr>
                <w:rFonts w:ascii="Times New Roman" w:eastAsia="Times New Roman" w:hAnsi="Times New Roman" w:cs="Times New Roman"/>
                <w:sz w:val="24"/>
                <w:szCs w:val="24"/>
                <w:lang w:eastAsia="ru-RU"/>
              </w:rPr>
              <w:t xml:space="preserve"> в сеть</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3218,4</w:t>
            </w:r>
          </w:p>
        </w:tc>
      </w:tr>
      <w:tr w:rsidR="00EE1038" w:rsidRPr="00AB63A5" w:rsidTr="00DA3A82">
        <w:trPr>
          <w:trHeight w:val="315"/>
        </w:trPr>
        <w:tc>
          <w:tcPr>
            <w:tcW w:w="516"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4</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Объём потерь</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1300,01</w:t>
            </w:r>
          </w:p>
        </w:tc>
      </w:tr>
      <w:tr w:rsidR="00EE1038" w:rsidRPr="00AB63A5" w:rsidTr="00DA3A82">
        <w:trPr>
          <w:trHeight w:val="377"/>
        </w:trPr>
        <w:tc>
          <w:tcPr>
            <w:tcW w:w="516" w:type="dxa"/>
            <w:vMerge/>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Уровень потерь к объему отпущенной воды в сеть</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40,4</w:t>
            </w:r>
          </w:p>
        </w:tc>
      </w:tr>
      <w:tr w:rsidR="00EE1038" w:rsidRPr="00AB63A5" w:rsidTr="00DA3A82">
        <w:trPr>
          <w:trHeight w:val="39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5</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Объем реализации воды, в том числе по потребителям:</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1918,3</w:t>
            </w:r>
          </w:p>
        </w:tc>
      </w:tr>
      <w:tr w:rsidR="00EE1038" w:rsidRPr="00AB63A5" w:rsidTr="00DA3A82">
        <w:trPr>
          <w:trHeight w:val="3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5.1.</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7F2E59">
            <w:pPr>
              <w:spacing w:after="0"/>
              <w:ind w:firstLineChars="100" w:firstLine="24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 населению</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1224,2</w:t>
            </w:r>
          </w:p>
        </w:tc>
      </w:tr>
      <w:tr w:rsidR="00EE1038" w:rsidRPr="00AB63A5" w:rsidTr="00DA3A82">
        <w:trPr>
          <w:trHeight w:val="52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5.2.</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7F2E59">
            <w:pPr>
              <w:spacing w:after="0"/>
              <w:ind w:firstLineChars="100" w:firstLine="24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 организациям с участием государства (муниципалитета, субъекта федерации)</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64,5</w:t>
            </w:r>
          </w:p>
        </w:tc>
      </w:tr>
      <w:tr w:rsidR="00EE1038" w:rsidRPr="00AB63A5" w:rsidTr="00DA3A82">
        <w:trPr>
          <w:trHeight w:val="42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lastRenderedPageBreak/>
              <w:t>5.1.</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7F2E59">
            <w:pPr>
              <w:spacing w:after="0"/>
              <w:ind w:firstLineChars="100" w:firstLine="24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промышленность (техническая вода)</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110</w:t>
            </w:r>
          </w:p>
        </w:tc>
      </w:tr>
      <w:tr w:rsidR="00EE1038" w:rsidRPr="00AB63A5" w:rsidTr="00DA3A82">
        <w:trPr>
          <w:trHeight w:val="40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5.2.</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7F2E59">
            <w:pPr>
              <w:spacing w:after="0"/>
              <w:ind w:firstLineChars="100" w:firstLine="24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 прочим потребителям</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тыс</w:t>
            </w:r>
            <w:proofErr w:type="gramStart"/>
            <w:r w:rsidRPr="007F2E59">
              <w:rPr>
                <w:rFonts w:ascii="Times New Roman" w:eastAsia="Times New Roman" w:hAnsi="Times New Roman" w:cs="Times New Roman"/>
                <w:sz w:val="24"/>
                <w:szCs w:val="24"/>
                <w:lang w:eastAsia="ru-RU"/>
              </w:rPr>
              <w:t>.м</w:t>
            </w:r>
            <w:proofErr w:type="gramEnd"/>
            <w:r w:rsidRPr="007F2E59">
              <w:rPr>
                <w:rFonts w:ascii="Times New Roman" w:eastAsia="Times New Roman" w:hAnsi="Times New Roman" w:cs="Times New Roman"/>
                <w:sz w:val="24"/>
                <w:szCs w:val="24"/>
                <w:vertAlign w:val="superscript"/>
                <w:lang w:eastAsia="ru-RU"/>
              </w:rPr>
              <w:t>3</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519,6</w:t>
            </w:r>
          </w:p>
        </w:tc>
      </w:tr>
      <w:tr w:rsidR="00EE1038" w:rsidRPr="00AB63A5" w:rsidTr="00DA3A82">
        <w:trPr>
          <w:trHeight w:val="69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6</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Численность населения обеспеченного  централизованным водоснабжением</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чел</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27100</w:t>
            </w:r>
          </w:p>
        </w:tc>
      </w:tr>
      <w:tr w:rsidR="00EE1038" w:rsidRPr="00AB63A5" w:rsidTr="00DA3A82">
        <w:trPr>
          <w:trHeight w:val="55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7</w:t>
            </w:r>
          </w:p>
        </w:tc>
        <w:tc>
          <w:tcPr>
            <w:tcW w:w="6431"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7F2E59">
            <w:pPr>
              <w:spacing w:after="0"/>
              <w:ind w:firstLineChars="100" w:firstLine="24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Удельный расход электроэнергии на 1м</w:t>
            </w:r>
            <w:proofErr w:type="gramStart"/>
            <w:r w:rsidRPr="007F2E59">
              <w:rPr>
                <w:rFonts w:ascii="Times New Roman" w:eastAsia="Times New Roman" w:hAnsi="Times New Roman" w:cs="Times New Roman"/>
                <w:sz w:val="24"/>
                <w:szCs w:val="24"/>
                <w:lang w:eastAsia="ru-RU"/>
              </w:rPr>
              <w:t>.к</w:t>
            </w:r>
            <w:proofErr w:type="gramEnd"/>
            <w:r w:rsidRPr="007F2E59">
              <w:rPr>
                <w:rFonts w:ascii="Times New Roman" w:eastAsia="Times New Roman" w:hAnsi="Times New Roman" w:cs="Times New Roman"/>
                <w:sz w:val="24"/>
                <w:szCs w:val="24"/>
                <w:lang w:eastAsia="ru-RU"/>
              </w:rPr>
              <w:t>уб. поднятой воды</w:t>
            </w:r>
          </w:p>
        </w:tc>
        <w:tc>
          <w:tcPr>
            <w:tcW w:w="1417"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eastAsia="ru-RU"/>
              </w:rPr>
              <w:t>кВтч</w:t>
            </w:r>
            <w:proofErr w:type="spellEnd"/>
            <w:r w:rsidRPr="007F2E59">
              <w:rPr>
                <w:rFonts w:ascii="Times New Roman" w:eastAsia="Times New Roman" w:hAnsi="Times New Roman" w:cs="Times New Roman"/>
                <w:sz w:val="24"/>
                <w:szCs w:val="24"/>
                <w:lang w:eastAsia="ru-RU"/>
              </w:rPr>
              <w:t>/</w:t>
            </w:r>
            <w:proofErr w:type="spellStart"/>
            <w:r w:rsidRPr="007F2E59">
              <w:rPr>
                <w:rFonts w:ascii="Times New Roman" w:eastAsia="Times New Roman" w:hAnsi="Times New Roman" w:cs="Times New Roman"/>
                <w:sz w:val="24"/>
                <w:szCs w:val="24"/>
                <w:lang w:eastAsia="ru-RU"/>
              </w:rPr>
              <w:t>м</w:t>
            </w:r>
            <w:proofErr w:type="gramStart"/>
            <w:r w:rsidRPr="007F2E59">
              <w:rPr>
                <w:rFonts w:ascii="Times New Roman" w:eastAsia="Times New Roman" w:hAnsi="Times New Roman" w:cs="Times New Roman"/>
                <w:sz w:val="24"/>
                <w:szCs w:val="24"/>
                <w:lang w:eastAsia="ru-RU"/>
              </w:rPr>
              <w:t>.к</w:t>
            </w:r>
            <w:proofErr w:type="gramEnd"/>
            <w:r w:rsidRPr="007F2E59">
              <w:rPr>
                <w:rFonts w:ascii="Times New Roman" w:eastAsia="Times New Roman" w:hAnsi="Times New Roman" w:cs="Times New Roman"/>
                <w:sz w:val="24"/>
                <w:szCs w:val="24"/>
                <w:lang w:eastAsia="ru-RU"/>
              </w:rPr>
              <w:t>уб</w:t>
            </w:r>
            <w:proofErr w:type="spellEnd"/>
            <w:r w:rsidRPr="007F2E59">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jc w:val="center"/>
              <w:rPr>
                <w:rFonts w:ascii="Times New Roman" w:hAnsi="Times New Roman" w:cs="Times New Roman"/>
                <w:sz w:val="24"/>
                <w:szCs w:val="24"/>
              </w:rPr>
            </w:pPr>
            <w:r w:rsidRPr="007F2E59">
              <w:rPr>
                <w:rFonts w:ascii="Times New Roman" w:hAnsi="Times New Roman" w:cs="Times New Roman"/>
                <w:sz w:val="24"/>
                <w:szCs w:val="24"/>
              </w:rPr>
              <w:t>0,8</w:t>
            </w:r>
          </w:p>
        </w:tc>
      </w:tr>
    </w:tbl>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2.3.4 Доля поставки ресурса по приборам учета</w:t>
      </w:r>
    </w:p>
    <w:p w:rsidR="00EE1038" w:rsidRPr="00AB63A5" w:rsidRDefault="00EE1038" w:rsidP="00AB63A5">
      <w:pPr>
        <w:tabs>
          <w:tab w:val="left" w:pos="851"/>
          <w:tab w:val="left" w:pos="2661"/>
        </w:tabs>
        <w:spacing w:after="0"/>
        <w:jc w:val="both"/>
        <w:rPr>
          <w:rFonts w:ascii="Times New Roman" w:hAnsi="Times New Roman" w:cs="Times New Roman"/>
          <w:sz w:val="24"/>
          <w:szCs w:val="24"/>
        </w:rPr>
      </w:pPr>
      <w:r w:rsidRPr="00AB63A5">
        <w:rPr>
          <w:rFonts w:ascii="Times New Roman" w:hAnsi="Times New Roman" w:cs="Times New Roman"/>
          <w:sz w:val="24"/>
          <w:szCs w:val="24"/>
        </w:rPr>
        <w:tab/>
        <w:t xml:space="preserve">По Романовскому водозабору, </w:t>
      </w:r>
      <w:proofErr w:type="spellStart"/>
      <w:r w:rsidRPr="00AB63A5">
        <w:rPr>
          <w:rFonts w:ascii="Times New Roman" w:hAnsi="Times New Roman" w:cs="Times New Roman"/>
          <w:sz w:val="24"/>
          <w:szCs w:val="24"/>
        </w:rPr>
        <w:t>Ближне-Быньговскому</w:t>
      </w:r>
      <w:proofErr w:type="spellEnd"/>
      <w:r w:rsidRPr="00AB63A5">
        <w:rPr>
          <w:rFonts w:ascii="Times New Roman" w:hAnsi="Times New Roman" w:cs="Times New Roman"/>
          <w:sz w:val="24"/>
          <w:szCs w:val="24"/>
        </w:rPr>
        <w:t xml:space="preserve"> водозабору, водозабору поселка Цементный приборный учёт воды подаваемой в сеть</w:t>
      </w:r>
      <w:r w:rsidR="00E840DF">
        <w:rPr>
          <w:rFonts w:ascii="Times New Roman" w:hAnsi="Times New Roman" w:cs="Times New Roman"/>
          <w:sz w:val="24"/>
          <w:szCs w:val="24"/>
        </w:rPr>
        <w:t xml:space="preserve"> </w:t>
      </w:r>
      <w:r w:rsidRPr="00E840DF">
        <w:rPr>
          <w:rFonts w:ascii="Times New Roman" w:hAnsi="Times New Roman" w:cs="Times New Roman"/>
          <w:sz w:val="24"/>
          <w:szCs w:val="24"/>
        </w:rPr>
        <w:t>не ведётся</w:t>
      </w:r>
      <w:r w:rsidRPr="00AB63A5">
        <w:rPr>
          <w:rFonts w:ascii="Times New Roman" w:hAnsi="Times New Roman" w:cs="Times New Roman"/>
          <w:sz w:val="24"/>
          <w:szCs w:val="24"/>
        </w:rPr>
        <w:t>. Установка водомерного узла запланирована .</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По водозабору в п. Калиново и водозаборных сооружениях в населённых пунктах: </w:t>
      </w:r>
      <w:proofErr w:type="spellStart"/>
      <w:r w:rsidRPr="00AB63A5">
        <w:rPr>
          <w:rFonts w:ascii="Times New Roman" w:hAnsi="Times New Roman" w:cs="Times New Roman"/>
          <w:sz w:val="24"/>
          <w:szCs w:val="24"/>
        </w:rPr>
        <w:t>Аятское</w:t>
      </w:r>
      <w:proofErr w:type="spellEnd"/>
      <w:r w:rsidRPr="00AB63A5">
        <w:rPr>
          <w:rFonts w:ascii="Times New Roman" w:hAnsi="Times New Roman" w:cs="Times New Roman"/>
          <w:sz w:val="24"/>
          <w:szCs w:val="24"/>
        </w:rPr>
        <w:t xml:space="preserve">, Вересковое, Аять, </w:t>
      </w:r>
      <w:proofErr w:type="spellStart"/>
      <w:r w:rsidRPr="00AB63A5">
        <w:rPr>
          <w:rFonts w:ascii="Times New Roman" w:hAnsi="Times New Roman" w:cs="Times New Roman"/>
          <w:sz w:val="24"/>
          <w:szCs w:val="24"/>
        </w:rPr>
        <w:t>Таватуй</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Таватуйский</w:t>
      </w:r>
      <w:proofErr w:type="spellEnd"/>
      <w:r w:rsidRPr="00AB63A5">
        <w:rPr>
          <w:rFonts w:ascii="Times New Roman" w:hAnsi="Times New Roman" w:cs="Times New Roman"/>
          <w:sz w:val="24"/>
          <w:szCs w:val="24"/>
        </w:rPr>
        <w:t xml:space="preserve"> детский дом, </w:t>
      </w:r>
      <w:proofErr w:type="spellStart"/>
      <w:r w:rsidRPr="00AB63A5">
        <w:rPr>
          <w:rFonts w:ascii="Times New Roman" w:hAnsi="Times New Roman" w:cs="Times New Roman"/>
          <w:sz w:val="24"/>
          <w:szCs w:val="24"/>
        </w:rPr>
        <w:t>Быньги</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Киприно</w:t>
      </w:r>
      <w:proofErr w:type="spellEnd"/>
      <w:r w:rsidRPr="00AB63A5">
        <w:rPr>
          <w:rFonts w:ascii="Times New Roman" w:hAnsi="Times New Roman" w:cs="Times New Roman"/>
          <w:sz w:val="24"/>
          <w:szCs w:val="24"/>
        </w:rPr>
        <w:t xml:space="preserve">, Конево, Ребристый, </w:t>
      </w:r>
      <w:proofErr w:type="spellStart"/>
      <w:r w:rsidRPr="00AB63A5">
        <w:rPr>
          <w:rFonts w:ascii="Times New Roman" w:hAnsi="Times New Roman" w:cs="Times New Roman"/>
          <w:sz w:val="24"/>
          <w:szCs w:val="24"/>
        </w:rPr>
        <w:t>Середовина</w:t>
      </w:r>
      <w:proofErr w:type="spellEnd"/>
      <w:r w:rsidRPr="00AB63A5">
        <w:rPr>
          <w:rFonts w:ascii="Times New Roman" w:hAnsi="Times New Roman" w:cs="Times New Roman"/>
          <w:sz w:val="24"/>
          <w:szCs w:val="24"/>
        </w:rPr>
        <w:t xml:space="preserve">, Нижние Таволги, </w:t>
      </w:r>
      <w:proofErr w:type="spellStart"/>
      <w:r w:rsidRPr="00AB63A5">
        <w:rPr>
          <w:rFonts w:ascii="Times New Roman" w:hAnsi="Times New Roman" w:cs="Times New Roman"/>
          <w:sz w:val="24"/>
          <w:szCs w:val="24"/>
        </w:rPr>
        <w:t>Шайдуриха</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Шурала</w:t>
      </w:r>
      <w:proofErr w:type="spellEnd"/>
      <w:r w:rsidRPr="00AB63A5">
        <w:rPr>
          <w:rFonts w:ascii="Times New Roman" w:hAnsi="Times New Roman" w:cs="Times New Roman"/>
          <w:sz w:val="24"/>
          <w:szCs w:val="24"/>
        </w:rPr>
        <w:t xml:space="preserve"> учёт потребляемой электрической энергии ведётся на всех ВЗС с использованием приборов имеющих информационный выход для дистанционного мониторинга.</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2.3.5 Зоны действия источников</w:t>
      </w:r>
    </w:p>
    <w:p w:rsidR="00EE1038" w:rsidRPr="00AB63A5" w:rsidRDefault="00EE1038" w:rsidP="00AB63A5">
      <w:pPr>
        <w:spacing w:after="0"/>
        <w:jc w:val="right"/>
        <w:rPr>
          <w:rFonts w:ascii="Times New Roman" w:hAnsi="Times New Roman" w:cs="Times New Roman"/>
          <w:sz w:val="24"/>
          <w:szCs w:val="24"/>
        </w:rPr>
      </w:pPr>
      <w:r w:rsidRPr="00AB63A5">
        <w:rPr>
          <w:rFonts w:ascii="Times New Roman" w:hAnsi="Times New Roman" w:cs="Times New Roman"/>
          <w:sz w:val="24"/>
          <w:szCs w:val="24"/>
        </w:rPr>
        <w:t xml:space="preserve">Таблица </w:t>
      </w:r>
      <w:r w:rsidR="003E67AB" w:rsidRPr="00AB63A5">
        <w:rPr>
          <w:rFonts w:ascii="Times New Roman" w:hAnsi="Times New Roman" w:cs="Times New Roman"/>
          <w:sz w:val="24"/>
          <w:szCs w:val="24"/>
        </w:rPr>
        <w:t>14</w:t>
      </w:r>
    </w:p>
    <w:p w:rsidR="00EE1038" w:rsidRPr="00AB63A5" w:rsidRDefault="00EE1038" w:rsidP="00AB63A5">
      <w:pPr>
        <w:ind w:firstLine="567"/>
        <w:jc w:val="center"/>
        <w:rPr>
          <w:rFonts w:ascii="Times New Roman" w:hAnsi="Times New Roman" w:cs="Times New Roman"/>
          <w:sz w:val="24"/>
        </w:rPr>
      </w:pPr>
      <w:r w:rsidRPr="00AB63A5">
        <w:rPr>
          <w:rFonts w:ascii="Times New Roman" w:hAnsi="Times New Roman" w:cs="Times New Roman"/>
          <w:sz w:val="24"/>
        </w:rPr>
        <w:t>Общие сведения по централизованным системам водоснабжения Невьянского городского округа</w:t>
      </w:r>
    </w:p>
    <w:tbl>
      <w:tblPr>
        <w:tblW w:w="9230" w:type="dxa"/>
        <w:tblInd w:w="93" w:type="dxa"/>
        <w:tblLook w:val="04A0" w:firstRow="1" w:lastRow="0" w:firstColumn="1" w:lastColumn="0" w:noHBand="0" w:noVBand="1"/>
      </w:tblPr>
      <w:tblGrid>
        <w:gridCol w:w="960"/>
        <w:gridCol w:w="3875"/>
        <w:gridCol w:w="2127"/>
        <w:gridCol w:w="2268"/>
      </w:tblGrid>
      <w:tr w:rsidR="007F2E59" w:rsidRPr="007F2E59" w:rsidTr="007F2E59">
        <w:trPr>
          <w:trHeight w:val="697"/>
          <w:tblHeader/>
        </w:trPr>
        <w:tc>
          <w:tcPr>
            <w:tcW w:w="9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w:t>
            </w:r>
          </w:p>
        </w:tc>
        <w:tc>
          <w:tcPr>
            <w:tcW w:w="387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наименование водозабора</w:t>
            </w:r>
          </w:p>
        </w:tc>
        <w:tc>
          <w:tcPr>
            <w:tcW w:w="212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Населенный пункт</w:t>
            </w:r>
          </w:p>
        </w:tc>
        <w:tc>
          <w:tcPr>
            <w:tcW w:w="226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Зона обслуживания</w:t>
            </w:r>
          </w:p>
        </w:tc>
      </w:tr>
      <w:tr w:rsidR="00AB63A5" w:rsidRPr="007F2E59" w:rsidTr="00DA3A82">
        <w:trPr>
          <w:trHeight w:val="2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w:t>
            </w:r>
          </w:p>
        </w:tc>
        <w:tc>
          <w:tcPr>
            <w:tcW w:w="3875"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«Романовский» </w:t>
            </w:r>
          </w:p>
        </w:tc>
        <w:tc>
          <w:tcPr>
            <w:tcW w:w="212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г. Невьянск</w:t>
            </w:r>
          </w:p>
        </w:tc>
        <w:tc>
          <w:tcPr>
            <w:tcW w:w="2268" w:type="dxa"/>
            <w:tcBorders>
              <w:top w:val="nil"/>
              <w:left w:val="single" w:sz="4" w:space="0" w:color="auto"/>
              <w:bottom w:val="single" w:sz="4" w:space="0" w:color="auto"/>
              <w:right w:val="single" w:sz="4" w:space="0" w:color="auto"/>
            </w:tcBorders>
            <w:shd w:val="clear" w:color="auto" w:fill="E5DFEC" w:themeFill="accent4" w:themeFillTint="33"/>
            <w:vAlign w:val="bottom"/>
            <w:hideMark/>
          </w:tcPr>
          <w:p w:rsidR="00EE1038" w:rsidRPr="007F2E59" w:rsidRDefault="00E840DF" w:rsidP="00E840D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Невьянск</w:t>
            </w:r>
          </w:p>
        </w:tc>
      </w:tr>
      <w:tr w:rsidR="00AB63A5" w:rsidRPr="007F2E59" w:rsidTr="00DA3A82">
        <w:trPr>
          <w:trHeight w:val="29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2</w:t>
            </w:r>
          </w:p>
        </w:tc>
        <w:tc>
          <w:tcPr>
            <w:tcW w:w="3875"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Водозабор «</w:t>
            </w:r>
            <w:proofErr w:type="spellStart"/>
            <w:r w:rsidRPr="007F2E59">
              <w:rPr>
                <w:rFonts w:ascii="Times New Roman" w:eastAsia="Times New Roman" w:hAnsi="Times New Roman" w:cs="Times New Roman"/>
                <w:sz w:val="24"/>
                <w:szCs w:val="24"/>
                <w:lang w:eastAsia="ru-RU"/>
              </w:rPr>
              <w:t>Ближне-Быньговский</w:t>
            </w:r>
            <w:proofErr w:type="spellEnd"/>
            <w:r w:rsidRPr="007F2E59">
              <w:rPr>
                <w:rFonts w:ascii="Times New Roman" w:eastAsia="Times New Roman" w:hAnsi="Times New Roman" w:cs="Times New Roman"/>
                <w:sz w:val="24"/>
                <w:szCs w:val="24"/>
                <w:lang w:eastAsia="ru-RU"/>
              </w:rPr>
              <w:t>»</w:t>
            </w:r>
          </w:p>
        </w:tc>
        <w:tc>
          <w:tcPr>
            <w:tcW w:w="2127"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г. Невьянск</w:t>
            </w:r>
          </w:p>
        </w:tc>
        <w:tc>
          <w:tcPr>
            <w:tcW w:w="2268" w:type="dxa"/>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г. Невьянск</w:t>
            </w:r>
          </w:p>
        </w:tc>
      </w:tr>
      <w:tr w:rsidR="007F2E59" w:rsidRPr="007F2E59" w:rsidTr="007F2E59">
        <w:trPr>
          <w:trHeight w:val="31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3</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«Центральный» </w:t>
            </w:r>
          </w:p>
        </w:tc>
        <w:tc>
          <w:tcPr>
            <w:tcW w:w="2127" w:type="dxa"/>
            <w:vMerge w:val="restar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с. Конево</w:t>
            </w:r>
          </w:p>
        </w:tc>
        <w:tc>
          <w:tcPr>
            <w:tcW w:w="2268" w:type="dxa"/>
            <w:vMerge w:val="restar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с. Конево</w:t>
            </w:r>
          </w:p>
        </w:tc>
      </w:tr>
      <w:tr w:rsidR="007F2E59" w:rsidRPr="007F2E59" w:rsidTr="007F2E59">
        <w:trPr>
          <w:trHeight w:val="2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4</w:t>
            </w:r>
          </w:p>
        </w:tc>
        <w:tc>
          <w:tcPr>
            <w:tcW w:w="3875" w:type="dxa"/>
            <w:tcBorders>
              <w:top w:val="nil"/>
              <w:left w:val="nil"/>
              <w:bottom w:val="single" w:sz="4" w:space="0" w:color="auto"/>
              <w:right w:val="single" w:sz="4" w:space="0" w:color="auto"/>
            </w:tcBorders>
            <w:shd w:val="clear" w:color="auto" w:fill="auto"/>
            <w:noWrap/>
            <w:vAlign w:val="bottom"/>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«Школьный» </w:t>
            </w:r>
          </w:p>
        </w:tc>
        <w:tc>
          <w:tcPr>
            <w:tcW w:w="2127"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p>
        </w:tc>
      </w:tr>
      <w:tr w:rsidR="007F2E59" w:rsidRPr="007F2E59" w:rsidTr="00DA3A82">
        <w:trPr>
          <w:trHeight w:val="39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5</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с. </w:t>
            </w:r>
            <w:proofErr w:type="spellStart"/>
            <w:r w:rsidRPr="007F2E59">
              <w:rPr>
                <w:rFonts w:ascii="Times New Roman" w:eastAsia="Times New Roman" w:hAnsi="Times New Roman" w:cs="Times New Roman"/>
                <w:sz w:val="24"/>
                <w:szCs w:val="24"/>
                <w:lang w:eastAsia="ru-RU"/>
              </w:rPr>
              <w:t>Аятское</w:t>
            </w:r>
            <w:proofErr w:type="spellEnd"/>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с. </w:t>
            </w:r>
            <w:proofErr w:type="spellStart"/>
            <w:r w:rsidRPr="007F2E59">
              <w:rPr>
                <w:rFonts w:ascii="Times New Roman" w:eastAsia="Times New Roman" w:hAnsi="Times New Roman" w:cs="Times New Roman"/>
                <w:sz w:val="24"/>
                <w:szCs w:val="24"/>
                <w:lang w:eastAsia="ru-RU"/>
              </w:rPr>
              <w:t>Аятское</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с. </w:t>
            </w:r>
            <w:proofErr w:type="spellStart"/>
            <w:r w:rsidRPr="007F2E59">
              <w:rPr>
                <w:rFonts w:ascii="Times New Roman" w:eastAsia="Times New Roman" w:hAnsi="Times New Roman" w:cs="Times New Roman"/>
                <w:sz w:val="24"/>
                <w:szCs w:val="24"/>
                <w:lang w:eastAsia="ru-RU"/>
              </w:rPr>
              <w:t>Аятское</w:t>
            </w:r>
            <w:proofErr w:type="spellEnd"/>
          </w:p>
        </w:tc>
      </w:tr>
      <w:tr w:rsidR="007F2E59" w:rsidRPr="007F2E59" w:rsidTr="00DA3A82">
        <w:trPr>
          <w:trHeight w:val="4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6</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с. </w:t>
            </w:r>
            <w:proofErr w:type="spellStart"/>
            <w:r w:rsidRPr="007F2E59">
              <w:rPr>
                <w:rFonts w:ascii="Times New Roman" w:eastAsia="Times New Roman" w:hAnsi="Times New Roman" w:cs="Times New Roman"/>
                <w:sz w:val="24"/>
                <w:szCs w:val="24"/>
                <w:lang w:eastAsia="ru-RU"/>
              </w:rPr>
              <w:t>Киприно</w:t>
            </w:r>
            <w:proofErr w:type="spellEnd"/>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с. </w:t>
            </w:r>
            <w:proofErr w:type="spellStart"/>
            <w:r w:rsidRPr="007F2E59">
              <w:rPr>
                <w:rFonts w:ascii="Times New Roman" w:eastAsia="Times New Roman" w:hAnsi="Times New Roman" w:cs="Times New Roman"/>
                <w:sz w:val="24"/>
                <w:szCs w:val="24"/>
                <w:lang w:eastAsia="ru-RU"/>
              </w:rPr>
              <w:t>Киприно</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с. </w:t>
            </w:r>
            <w:proofErr w:type="spellStart"/>
            <w:r w:rsidRPr="007F2E59">
              <w:rPr>
                <w:rFonts w:ascii="Times New Roman" w:eastAsia="Times New Roman" w:hAnsi="Times New Roman" w:cs="Times New Roman"/>
                <w:sz w:val="24"/>
                <w:szCs w:val="24"/>
                <w:lang w:eastAsia="ru-RU"/>
              </w:rPr>
              <w:t>Киприно</w:t>
            </w:r>
            <w:proofErr w:type="spellEnd"/>
          </w:p>
        </w:tc>
      </w:tr>
      <w:tr w:rsidR="007F2E59" w:rsidRPr="007F2E59" w:rsidTr="00DA3A82">
        <w:trPr>
          <w:trHeight w:val="45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7</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Водозабор п.  Аять</w:t>
            </w:r>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п.  Аять</w:t>
            </w:r>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w:t>
            </w:r>
          </w:p>
        </w:tc>
      </w:tr>
      <w:tr w:rsidR="007F2E59" w:rsidRPr="007F2E59" w:rsidTr="00DA3A82">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8</w:t>
            </w:r>
          </w:p>
        </w:tc>
        <w:tc>
          <w:tcPr>
            <w:tcW w:w="3875" w:type="dxa"/>
            <w:tcBorders>
              <w:top w:val="nil"/>
              <w:left w:val="nil"/>
              <w:bottom w:val="single" w:sz="4" w:space="0" w:color="auto"/>
              <w:right w:val="single" w:sz="4" w:space="0" w:color="auto"/>
            </w:tcBorders>
            <w:shd w:val="clear" w:color="auto" w:fill="auto"/>
            <w:noWrap/>
            <w:vAlign w:val="bottom"/>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Водозабор с. Н. Таволги</w:t>
            </w:r>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с. Н. Таволги</w:t>
            </w:r>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с. Н. Таволги</w:t>
            </w:r>
          </w:p>
        </w:tc>
      </w:tr>
      <w:tr w:rsidR="007F2E59" w:rsidRPr="007F2E59" w:rsidTr="00DA3A82">
        <w:trPr>
          <w:trHeight w:val="40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9</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с. </w:t>
            </w:r>
            <w:proofErr w:type="spellStart"/>
            <w:r w:rsidRPr="007F2E59">
              <w:rPr>
                <w:rFonts w:ascii="Times New Roman" w:eastAsia="Times New Roman" w:hAnsi="Times New Roman" w:cs="Times New Roman"/>
                <w:sz w:val="24"/>
                <w:szCs w:val="24"/>
                <w:lang w:eastAsia="ru-RU"/>
              </w:rPr>
              <w:t>Быньги</w:t>
            </w:r>
            <w:proofErr w:type="spellEnd"/>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 </w:t>
            </w:r>
            <w:proofErr w:type="spellStart"/>
            <w:r w:rsidRPr="007F2E59">
              <w:rPr>
                <w:rFonts w:ascii="Times New Roman" w:eastAsia="Times New Roman" w:hAnsi="Times New Roman" w:cs="Times New Roman"/>
                <w:sz w:val="24"/>
                <w:szCs w:val="24"/>
                <w:lang w:eastAsia="ru-RU"/>
              </w:rPr>
              <w:t>Быньги</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 </w:t>
            </w:r>
            <w:proofErr w:type="spellStart"/>
            <w:r w:rsidRPr="007F2E59">
              <w:rPr>
                <w:rFonts w:ascii="Times New Roman" w:eastAsia="Times New Roman" w:hAnsi="Times New Roman" w:cs="Times New Roman"/>
                <w:sz w:val="24"/>
                <w:szCs w:val="24"/>
                <w:lang w:eastAsia="ru-RU"/>
              </w:rPr>
              <w:t>Быньги</w:t>
            </w:r>
            <w:proofErr w:type="spellEnd"/>
          </w:p>
        </w:tc>
      </w:tr>
      <w:tr w:rsidR="007F2E59" w:rsidRPr="007F2E59" w:rsidTr="00DA3A82">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10</w:t>
            </w:r>
          </w:p>
        </w:tc>
        <w:tc>
          <w:tcPr>
            <w:tcW w:w="3875" w:type="dxa"/>
            <w:tcBorders>
              <w:top w:val="nil"/>
              <w:left w:val="nil"/>
              <w:bottom w:val="single" w:sz="4" w:space="0" w:color="auto"/>
              <w:right w:val="single" w:sz="4" w:space="0" w:color="auto"/>
            </w:tcBorders>
            <w:shd w:val="clear" w:color="auto" w:fill="auto"/>
            <w:noWrap/>
            <w:vAlign w:val="bottom"/>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Водозабор п. Ребристый</w:t>
            </w:r>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п. Ребристый</w:t>
            </w:r>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п. Ребристый</w:t>
            </w:r>
          </w:p>
        </w:tc>
      </w:tr>
      <w:tr w:rsidR="007F2E59" w:rsidRPr="007F2E59" w:rsidTr="00DA3A82">
        <w:trPr>
          <w:trHeight w:val="42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11</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с. </w:t>
            </w:r>
            <w:proofErr w:type="spellStart"/>
            <w:r w:rsidRPr="007F2E59">
              <w:rPr>
                <w:rFonts w:ascii="Times New Roman" w:eastAsia="Times New Roman" w:hAnsi="Times New Roman" w:cs="Times New Roman"/>
                <w:sz w:val="24"/>
                <w:szCs w:val="24"/>
                <w:lang w:eastAsia="ru-RU"/>
              </w:rPr>
              <w:t>Середовина</w:t>
            </w:r>
            <w:proofErr w:type="spellEnd"/>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 </w:t>
            </w:r>
            <w:proofErr w:type="spellStart"/>
            <w:r w:rsidRPr="007F2E59">
              <w:rPr>
                <w:rFonts w:ascii="Times New Roman" w:eastAsia="Times New Roman" w:hAnsi="Times New Roman" w:cs="Times New Roman"/>
                <w:sz w:val="24"/>
                <w:szCs w:val="24"/>
                <w:lang w:eastAsia="ru-RU"/>
              </w:rPr>
              <w:t>Середовина</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 </w:t>
            </w:r>
            <w:proofErr w:type="spellStart"/>
            <w:r w:rsidRPr="007F2E59">
              <w:rPr>
                <w:rFonts w:ascii="Times New Roman" w:eastAsia="Times New Roman" w:hAnsi="Times New Roman" w:cs="Times New Roman"/>
                <w:sz w:val="24"/>
                <w:szCs w:val="24"/>
                <w:lang w:eastAsia="ru-RU"/>
              </w:rPr>
              <w:t>Середовина</w:t>
            </w:r>
            <w:proofErr w:type="spellEnd"/>
          </w:p>
        </w:tc>
      </w:tr>
      <w:tr w:rsidR="00AB63A5" w:rsidRPr="007F2E59" w:rsidTr="00DA3A82">
        <w:trPr>
          <w:trHeight w:val="317"/>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12</w:t>
            </w:r>
          </w:p>
        </w:tc>
        <w:tc>
          <w:tcPr>
            <w:tcW w:w="3875" w:type="dxa"/>
            <w:vMerge w:val="restart"/>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Водозабор п. Цементный.</w:t>
            </w:r>
          </w:p>
        </w:tc>
        <w:tc>
          <w:tcPr>
            <w:tcW w:w="2127" w:type="dxa"/>
            <w:vMerge w:val="restar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п. Цементный</w:t>
            </w:r>
          </w:p>
        </w:tc>
        <w:tc>
          <w:tcPr>
            <w:tcW w:w="2268" w:type="dxa"/>
            <w:vMerge w:val="restart"/>
            <w:tcBorders>
              <w:top w:val="nil"/>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п. Цементный</w:t>
            </w:r>
          </w:p>
        </w:tc>
      </w:tr>
      <w:tr w:rsidR="00AB63A5" w:rsidRPr="007F2E59" w:rsidTr="00DA3A82">
        <w:trPr>
          <w:trHeight w:val="317"/>
        </w:trPr>
        <w:tc>
          <w:tcPr>
            <w:tcW w:w="960" w:type="dxa"/>
            <w:vMerge/>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p>
        </w:tc>
        <w:tc>
          <w:tcPr>
            <w:tcW w:w="3875" w:type="dxa"/>
            <w:vMerge/>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p>
        </w:tc>
        <w:tc>
          <w:tcPr>
            <w:tcW w:w="2127"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p>
        </w:tc>
        <w:tc>
          <w:tcPr>
            <w:tcW w:w="2268" w:type="dxa"/>
            <w:vMerge/>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p>
        </w:tc>
      </w:tr>
      <w:tr w:rsidR="007F2E59" w:rsidRPr="007F2E59" w:rsidTr="00DA3A82">
        <w:trPr>
          <w:trHeight w:val="44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13</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с. </w:t>
            </w:r>
            <w:proofErr w:type="spellStart"/>
            <w:r w:rsidRPr="007F2E59">
              <w:rPr>
                <w:rFonts w:ascii="Times New Roman" w:eastAsia="Times New Roman" w:hAnsi="Times New Roman" w:cs="Times New Roman"/>
                <w:sz w:val="24"/>
                <w:szCs w:val="24"/>
                <w:lang w:eastAsia="ru-RU"/>
              </w:rPr>
              <w:t>Шайдуриха</w:t>
            </w:r>
            <w:proofErr w:type="spellEnd"/>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 </w:t>
            </w:r>
            <w:proofErr w:type="spellStart"/>
            <w:r w:rsidRPr="007F2E59">
              <w:rPr>
                <w:rFonts w:ascii="Times New Roman" w:eastAsia="Times New Roman" w:hAnsi="Times New Roman" w:cs="Times New Roman"/>
                <w:sz w:val="24"/>
                <w:szCs w:val="24"/>
                <w:lang w:eastAsia="ru-RU"/>
              </w:rPr>
              <w:t>Шайдуриха</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 </w:t>
            </w:r>
            <w:proofErr w:type="spellStart"/>
            <w:r w:rsidRPr="007F2E59">
              <w:rPr>
                <w:rFonts w:ascii="Times New Roman" w:eastAsia="Times New Roman" w:hAnsi="Times New Roman" w:cs="Times New Roman"/>
                <w:sz w:val="24"/>
                <w:szCs w:val="24"/>
                <w:lang w:eastAsia="ru-RU"/>
              </w:rPr>
              <w:t>Шайдуриха</w:t>
            </w:r>
            <w:proofErr w:type="spellEnd"/>
          </w:p>
        </w:tc>
      </w:tr>
      <w:tr w:rsidR="007F2E59" w:rsidRPr="007F2E59" w:rsidTr="00DA3A82">
        <w:trPr>
          <w:trHeight w:val="4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14</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ст. </w:t>
            </w:r>
            <w:proofErr w:type="spellStart"/>
            <w:r w:rsidRPr="007F2E59">
              <w:rPr>
                <w:rFonts w:ascii="Times New Roman" w:eastAsia="Times New Roman" w:hAnsi="Times New Roman" w:cs="Times New Roman"/>
                <w:sz w:val="24"/>
                <w:szCs w:val="24"/>
                <w:lang w:eastAsia="ru-RU"/>
              </w:rPr>
              <w:t>Таватуй</w:t>
            </w:r>
            <w:proofErr w:type="spellEnd"/>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п. </w:t>
            </w:r>
            <w:proofErr w:type="spellStart"/>
            <w:r w:rsidRPr="007F2E59">
              <w:rPr>
                <w:rFonts w:ascii="Times New Roman" w:eastAsia="Times New Roman" w:hAnsi="Times New Roman" w:cs="Times New Roman"/>
                <w:sz w:val="24"/>
                <w:szCs w:val="24"/>
                <w:lang w:eastAsia="ru-RU"/>
              </w:rPr>
              <w:t>Таватуй</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п. </w:t>
            </w:r>
            <w:proofErr w:type="spellStart"/>
            <w:r w:rsidRPr="007F2E59">
              <w:rPr>
                <w:rFonts w:ascii="Times New Roman" w:eastAsia="Times New Roman" w:hAnsi="Times New Roman" w:cs="Times New Roman"/>
                <w:sz w:val="24"/>
                <w:szCs w:val="24"/>
                <w:lang w:eastAsia="ru-RU"/>
              </w:rPr>
              <w:t>Таватуй</w:t>
            </w:r>
            <w:proofErr w:type="spellEnd"/>
          </w:p>
        </w:tc>
      </w:tr>
      <w:tr w:rsidR="007F2E59" w:rsidRPr="007F2E59" w:rsidTr="00DA3A82">
        <w:trPr>
          <w:trHeight w:val="43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15</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ст. </w:t>
            </w:r>
            <w:proofErr w:type="spellStart"/>
            <w:r w:rsidRPr="007F2E59">
              <w:rPr>
                <w:rFonts w:ascii="Times New Roman" w:eastAsia="Times New Roman" w:hAnsi="Times New Roman" w:cs="Times New Roman"/>
                <w:sz w:val="24"/>
                <w:szCs w:val="24"/>
                <w:lang w:eastAsia="ru-RU"/>
              </w:rPr>
              <w:t>Шурала</w:t>
            </w:r>
            <w:proofErr w:type="spellEnd"/>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ст. </w:t>
            </w:r>
            <w:proofErr w:type="spellStart"/>
            <w:r w:rsidRPr="007F2E59">
              <w:rPr>
                <w:rFonts w:ascii="Times New Roman" w:eastAsia="Times New Roman" w:hAnsi="Times New Roman" w:cs="Times New Roman"/>
                <w:sz w:val="24"/>
                <w:szCs w:val="24"/>
                <w:lang w:eastAsia="ru-RU"/>
              </w:rPr>
              <w:t>Шурала</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ст. </w:t>
            </w:r>
            <w:proofErr w:type="spellStart"/>
            <w:r w:rsidRPr="007F2E59">
              <w:rPr>
                <w:rFonts w:ascii="Times New Roman" w:eastAsia="Times New Roman" w:hAnsi="Times New Roman" w:cs="Times New Roman"/>
                <w:sz w:val="24"/>
                <w:szCs w:val="24"/>
                <w:lang w:eastAsia="ru-RU"/>
              </w:rPr>
              <w:t>Шурала</w:t>
            </w:r>
            <w:proofErr w:type="spellEnd"/>
          </w:p>
        </w:tc>
      </w:tr>
      <w:tr w:rsidR="007F2E59" w:rsidRPr="007F2E59" w:rsidTr="00DA3A82">
        <w:trPr>
          <w:trHeight w:val="53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16</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w:t>
            </w:r>
            <w:proofErr w:type="spellStart"/>
            <w:r w:rsidRPr="007F2E59">
              <w:rPr>
                <w:rFonts w:ascii="Times New Roman" w:eastAsia="Times New Roman" w:hAnsi="Times New Roman" w:cs="Times New Roman"/>
                <w:sz w:val="24"/>
                <w:szCs w:val="24"/>
                <w:lang w:eastAsia="ru-RU"/>
              </w:rPr>
              <w:t>п</w:t>
            </w:r>
            <w:proofErr w:type="gramStart"/>
            <w:r w:rsidRPr="007F2E59">
              <w:rPr>
                <w:rFonts w:ascii="Times New Roman" w:eastAsia="Times New Roman" w:hAnsi="Times New Roman" w:cs="Times New Roman"/>
                <w:sz w:val="24"/>
                <w:szCs w:val="24"/>
                <w:lang w:eastAsia="ru-RU"/>
              </w:rPr>
              <w:t>.В</w:t>
            </w:r>
            <w:proofErr w:type="gramEnd"/>
            <w:r w:rsidRPr="007F2E59">
              <w:rPr>
                <w:rFonts w:ascii="Times New Roman" w:eastAsia="Times New Roman" w:hAnsi="Times New Roman" w:cs="Times New Roman"/>
                <w:sz w:val="24"/>
                <w:szCs w:val="24"/>
                <w:lang w:eastAsia="ru-RU"/>
              </w:rPr>
              <w:t>ересковый</w:t>
            </w:r>
            <w:proofErr w:type="spellEnd"/>
            <w:r w:rsidRPr="007F2E59">
              <w:rPr>
                <w:rFonts w:ascii="Times New Roman" w:eastAsia="Times New Roman" w:hAnsi="Times New Roman" w:cs="Times New Roman"/>
                <w:sz w:val="24"/>
                <w:szCs w:val="24"/>
                <w:lang w:eastAsia="ru-RU"/>
              </w:rPr>
              <w:t xml:space="preserve">, </w:t>
            </w:r>
          </w:p>
        </w:tc>
        <w:tc>
          <w:tcPr>
            <w:tcW w:w="2127" w:type="dxa"/>
            <w:tcBorders>
              <w:top w:val="nil"/>
              <w:left w:val="nil"/>
              <w:bottom w:val="single" w:sz="4" w:space="0" w:color="auto"/>
              <w:right w:val="single" w:sz="4" w:space="0" w:color="auto"/>
            </w:tcBorders>
            <w:shd w:val="clear" w:color="auto" w:fill="E5DFEC" w:themeFill="accent4" w:themeFillTint="33"/>
            <w:vAlign w:val="bottom"/>
            <w:hideMark/>
          </w:tcPr>
          <w:p w:rsidR="00EE1038" w:rsidRPr="007F2E59" w:rsidRDefault="00E840DF" w:rsidP="00E840DF">
            <w:pPr>
              <w:spacing w:after="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w:t>
            </w:r>
            <w:proofErr w:type="gramStart"/>
            <w:r>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ересковый</w:t>
            </w:r>
            <w:proofErr w:type="spellEnd"/>
          </w:p>
        </w:tc>
        <w:tc>
          <w:tcPr>
            <w:tcW w:w="2268" w:type="dxa"/>
            <w:tcBorders>
              <w:top w:val="nil"/>
              <w:left w:val="nil"/>
              <w:bottom w:val="single" w:sz="4" w:space="0" w:color="auto"/>
              <w:right w:val="single" w:sz="4" w:space="0" w:color="auto"/>
            </w:tcBorders>
            <w:shd w:val="clear" w:color="auto" w:fill="E5DFEC" w:themeFill="accent4" w:themeFillTint="33"/>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eastAsia="ru-RU"/>
              </w:rPr>
              <w:t>п</w:t>
            </w:r>
            <w:proofErr w:type="gramStart"/>
            <w:r w:rsidRPr="007F2E59">
              <w:rPr>
                <w:rFonts w:ascii="Times New Roman" w:eastAsia="Times New Roman" w:hAnsi="Times New Roman" w:cs="Times New Roman"/>
                <w:sz w:val="24"/>
                <w:szCs w:val="24"/>
                <w:lang w:eastAsia="ru-RU"/>
              </w:rPr>
              <w:t>.В</w:t>
            </w:r>
            <w:proofErr w:type="gramEnd"/>
            <w:r w:rsidRPr="007F2E59">
              <w:rPr>
                <w:rFonts w:ascii="Times New Roman" w:eastAsia="Times New Roman" w:hAnsi="Times New Roman" w:cs="Times New Roman"/>
                <w:sz w:val="24"/>
                <w:szCs w:val="24"/>
                <w:lang w:eastAsia="ru-RU"/>
              </w:rPr>
              <w:t>ересковый</w:t>
            </w:r>
            <w:proofErr w:type="spellEnd"/>
          </w:p>
        </w:tc>
      </w:tr>
      <w:tr w:rsidR="007F2E59" w:rsidRPr="007F2E59" w:rsidTr="00DA3A82">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17</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Водозабор п. Калиново</w:t>
            </w:r>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п. Калиново</w:t>
            </w:r>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 п. Калиново</w:t>
            </w:r>
          </w:p>
        </w:tc>
      </w:tr>
      <w:tr w:rsidR="007F2E59" w:rsidRPr="007F2E59" w:rsidTr="00DA3A82">
        <w:trPr>
          <w:trHeight w:val="56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18</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xml:space="preserve">Водозабор </w:t>
            </w:r>
            <w:proofErr w:type="spellStart"/>
            <w:r w:rsidRPr="007F2E59">
              <w:rPr>
                <w:rFonts w:ascii="Times New Roman" w:eastAsia="Times New Roman" w:hAnsi="Times New Roman" w:cs="Times New Roman"/>
                <w:sz w:val="24"/>
                <w:szCs w:val="24"/>
                <w:lang w:eastAsia="ru-RU"/>
              </w:rPr>
              <w:t>Таватуйский</w:t>
            </w:r>
            <w:proofErr w:type="spellEnd"/>
            <w:r w:rsidRPr="007F2E59">
              <w:rPr>
                <w:rFonts w:ascii="Times New Roman" w:eastAsia="Times New Roman" w:hAnsi="Times New Roman" w:cs="Times New Roman"/>
                <w:sz w:val="24"/>
                <w:szCs w:val="24"/>
                <w:lang w:eastAsia="ru-RU"/>
              </w:rPr>
              <w:t xml:space="preserve"> дет. Дом</w:t>
            </w:r>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eastAsia="ru-RU"/>
              </w:rPr>
              <w:t>д.п</w:t>
            </w:r>
            <w:proofErr w:type="spellEnd"/>
            <w:r w:rsidRPr="007F2E59">
              <w:rPr>
                <w:rFonts w:ascii="Times New Roman" w:eastAsia="Times New Roman" w:hAnsi="Times New Roman" w:cs="Times New Roman"/>
                <w:sz w:val="24"/>
                <w:szCs w:val="24"/>
                <w:lang w:eastAsia="ru-RU"/>
              </w:rPr>
              <w:t xml:space="preserve">. </w:t>
            </w:r>
            <w:proofErr w:type="spellStart"/>
            <w:r w:rsidRPr="007F2E59">
              <w:rPr>
                <w:rFonts w:ascii="Times New Roman" w:eastAsia="Times New Roman" w:hAnsi="Times New Roman" w:cs="Times New Roman"/>
                <w:sz w:val="24"/>
                <w:szCs w:val="24"/>
                <w:lang w:eastAsia="ru-RU"/>
              </w:rPr>
              <w:t>Таватуй</w:t>
            </w:r>
            <w:proofErr w:type="spellEnd"/>
          </w:p>
        </w:tc>
        <w:tc>
          <w:tcPr>
            <w:tcW w:w="2268" w:type="dxa"/>
            <w:tcBorders>
              <w:top w:val="nil"/>
              <w:left w:val="nil"/>
              <w:bottom w:val="single" w:sz="4" w:space="0" w:color="auto"/>
              <w:right w:val="single" w:sz="4" w:space="0" w:color="auto"/>
            </w:tcBorders>
            <w:shd w:val="clear" w:color="auto" w:fill="E5DFEC" w:themeFill="accent4" w:themeFillTint="33"/>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eastAsia="ru-RU"/>
              </w:rPr>
              <w:t>Таватуйский</w:t>
            </w:r>
            <w:proofErr w:type="spellEnd"/>
            <w:r w:rsidRPr="007F2E59">
              <w:rPr>
                <w:rFonts w:ascii="Times New Roman" w:eastAsia="Times New Roman" w:hAnsi="Times New Roman" w:cs="Times New Roman"/>
                <w:sz w:val="24"/>
                <w:szCs w:val="24"/>
                <w:lang w:eastAsia="ru-RU"/>
              </w:rPr>
              <w:t xml:space="preserve"> дет. Дом</w:t>
            </w:r>
          </w:p>
        </w:tc>
      </w:tr>
      <w:tr w:rsidR="007F2E59" w:rsidRPr="007F2E59" w:rsidTr="00DA3A8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19</w:t>
            </w:r>
          </w:p>
        </w:tc>
        <w:tc>
          <w:tcPr>
            <w:tcW w:w="3875" w:type="dxa"/>
            <w:tcBorders>
              <w:top w:val="nil"/>
              <w:left w:val="nil"/>
              <w:bottom w:val="single" w:sz="4" w:space="0" w:color="auto"/>
              <w:right w:val="single" w:sz="4" w:space="0" w:color="auto"/>
            </w:tcBorders>
            <w:shd w:val="clear" w:color="auto" w:fill="auto"/>
            <w:vAlign w:val="center"/>
            <w:hideMark/>
          </w:tcPr>
          <w:p w:rsidR="00EE1038" w:rsidRPr="007F2E59" w:rsidRDefault="00EE1038" w:rsidP="00AB63A5">
            <w:pPr>
              <w:spacing w:after="0"/>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Водозабор ДРСУ</w:t>
            </w:r>
          </w:p>
        </w:tc>
        <w:tc>
          <w:tcPr>
            <w:tcW w:w="2127"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proofErr w:type="spellStart"/>
            <w:r w:rsidRPr="007F2E59">
              <w:rPr>
                <w:rFonts w:ascii="Times New Roman" w:eastAsia="Times New Roman" w:hAnsi="Times New Roman" w:cs="Times New Roman"/>
                <w:sz w:val="24"/>
                <w:szCs w:val="24"/>
                <w:lang w:eastAsia="ru-RU"/>
              </w:rPr>
              <w:t>г</w:t>
            </w:r>
            <w:proofErr w:type="gramStart"/>
            <w:r w:rsidRPr="007F2E59">
              <w:rPr>
                <w:rFonts w:ascii="Times New Roman" w:eastAsia="Times New Roman" w:hAnsi="Times New Roman" w:cs="Times New Roman"/>
                <w:sz w:val="24"/>
                <w:szCs w:val="24"/>
                <w:lang w:eastAsia="ru-RU"/>
              </w:rPr>
              <w:t>.Н</w:t>
            </w:r>
            <w:proofErr w:type="gramEnd"/>
            <w:r w:rsidRPr="007F2E59">
              <w:rPr>
                <w:rFonts w:ascii="Times New Roman" w:eastAsia="Times New Roman" w:hAnsi="Times New Roman" w:cs="Times New Roman"/>
                <w:sz w:val="24"/>
                <w:szCs w:val="24"/>
                <w:lang w:eastAsia="ru-RU"/>
              </w:rPr>
              <w:t>евьянск</w:t>
            </w:r>
            <w:proofErr w:type="spellEnd"/>
          </w:p>
        </w:tc>
        <w:tc>
          <w:tcPr>
            <w:tcW w:w="2268" w:type="dxa"/>
            <w:tcBorders>
              <w:top w:val="nil"/>
              <w:left w:val="nil"/>
              <w:bottom w:val="single" w:sz="4" w:space="0" w:color="auto"/>
              <w:right w:val="single" w:sz="4" w:space="0" w:color="auto"/>
            </w:tcBorders>
            <w:shd w:val="clear" w:color="auto" w:fill="E5DFEC" w:themeFill="accent4" w:themeFillTint="33"/>
            <w:noWrap/>
            <w:vAlign w:val="bottom"/>
            <w:hideMark/>
          </w:tcPr>
          <w:p w:rsidR="00EE1038" w:rsidRPr="007F2E59" w:rsidRDefault="00EE1038" w:rsidP="00AB63A5">
            <w:pPr>
              <w:spacing w:after="0"/>
              <w:jc w:val="center"/>
              <w:rPr>
                <w:rFonts w:ascii="Times New Roman" w:eastAsia="Times New Roman" w:hAnsi="Times New Roman" w:cs="Times New Roman"/>
                <w:sz w:val="24"/>
                <w:szCs w:val="24"/>
                <w:lang w:eastAsia="ru-RU"/>
              </w:rPr>
            </w:pPr>
            <w:r w:rsidRPr="007F2E59">
              <w:rPr>
                <w:rFonts w:ascii="Times New Roman" w:eastAsia="Times New Roman" w:hAnsi="Times New Roman" w:cs="Times New Roman"/>
                <w:sz w:val="24"/>
                <w:szCs w:val="24"/>
                <w:lang w:eastAsia="ru-RU"/>
              </w:rPr>
              <w:t> </w:t>
            </w:r>
          </w:p>
        </w:tc>
      </w:tr>
    </w:tbl>
    <w:p w:rsidR="00532A5C" w:rsidRPr="00AB63A5" w:rsidRDefault="00532A5C" w:rsidP="00AB63A5">
      <w:pPr>
        <w:spacing w:before="240"/>
        <w:jc w:val="center"/>
        <w:rPr>
          <w:rFonts w:ascii="Times New Roman" w:hAnsi="Times New Roman" w:cs="Times New Roman"/>
          <w:b/>
          <w:sz w:val="24"/>
          <w:highlight w:val="yellow"/>
        </w:rPr>
      </w:pPr>
    </w:p>
    <w:p w:rsidR="00532A5C" w:rsidRPr="00AB63A5" w:rsidRDefault="00532A5C" w:rsidP="00AB63A5">
      <w:pPr>
        <w:rPr>
          <w:rFonts w:ascii="Times New Roman" w:hAnsi="Times New Roman" w:cs="Times New Roman"/>
          <w:highlight w:val="yellow"/>
        </w:rPr>
      </w:pPr>
      <w:r w:rsidRPr="00AB63A5">
        <w:rPr>
          <w:rFonts w:ascii="Times New Roman" w:hAnsi="Times New Roman" w:cs="Times New Roman"/>
          <w:highlight w:val="yellow"/>
        </w:rPr>
        <w:br w:type="page"/>
      </w:r>
    </w:p>
    <w:p w:rsidR="00532A5C" w:rsidRPr="00AB63A5" w:rsidRDefault="00532A5C" w:rsidP="00AB63A5">
      <w:pPr>
        <w:spacing w:before="240"/>
        <w:jc w:val="center"/>
        <w:rPr>
          <w:rFonts w:ascii="Times New Roman" w:hAnsi="Times New Roman" w:cs="Times New Roman"/>
          <w:b/>
          <w:sz w:val="24"/>
          <w:highlight w:val="yellow"/>
        </w:rPr>
        <w:sectPr w:rsidR="00532A5C" w:rsidRPr="00AB63A5" w:rsidSect="006E3E90">
          <w:pgSz w:w="11906" w:h="16838"/>
          <w:pgMar w:top="1134" w:right="850" w:bottom="1134" w:left="1701" w:header="284" w:footer="708" w:gutter="0"/>
          <w:cols w:space="708"/>
          <w:docGrid w:linePitch="360"/>
        </w:sectPr>
      </w:pP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lastRenderedPageBreak/>
        <w:t>2.3.6 Резервы и дефициты по зонам действия источников ресурсов и по поселению, городскому округу в целом</w:t>
      </w:r>
    </w:p>
    <w:p w:rsidR="003E67AB" w:rsidRPr="00AB63A5" w:rsidRDefault="003E67AB" w:rsidP="00AB63A5">
      <w:pPr>
        <w:spacing w:before="240"/>
        <w:jc w:val="right"/>
        <w:rPr>
          <w:rFonts w:ascii="Times New Roman" w:hAnsi="Times New Roman" w:cs="Times New Roman"/>
          <w:sz w:val="24"/>
        </w:rPr>
      </w:pPr>
      <w:r w:rsidRPr="00AB63A5">
        <w:rPr>
          <w:rFonts w:ascii="Times New Roman" w:hAnsi="Times New Roman" w:cs="Times New Roman"/>
          <w:sz w:val="24"/>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3"/>
        <w:gridCol w:w="2321"/>
        <w:gridCol w:w="1825"/>
        <w:gridCol w:w="2540"/>
        <w:gridCol w:w="1550"/>
        <w:gridCol w:w="1547"/>
      </w:tblGrid>
      <w:tr w:rsidR="007F2E59" w:rsidRPr="007F2E59" w:rsidTr="007F2E59">
        <w:trPr>
          <w:trHeight w:val="1035"/>
          <w:tblHeader/>
        </w:trPr>
        <w:tc>
          <w:tcPr>
            <w:tcW w:w="1692" w:type="pct"/>
            <w:vMerge w:val="restar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hAnsi="Times New Roman" w:cs="Times New Roman"/>
                <w:b/>
              </w:rPr>
              <w:br w:type="page"/>
            </w:r>
            <w:r w:rsidRPr="007F2E59">
              <w:rPr>
                <w:rFonts w:ascii="Times New Roman" w:eastAsia="Times New Roman" w:hAnsi="Times New Roman" w:cs="Times New Roman"/>
                <w:szCs w:val="20"/>
                <w:lang w:eastAsia="ru-RU"/>
              </w:rPr>
              <w:t>Наименование ЦСВ</w:t>
            </w:r>
          </w:p>
        </w:tc>
        <w:tc>
          <w:tcPr>
            <w:tcW w:w="785" w:type="pc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Располагаемая производительность, </w:t>
            </w:r>
          </w:p>
        </w:tc>
        <w:tc>
          <w:tcPr>
            <w:tcW w:w="617" w:type="pct"/>
            <w:vMerge w:val="restar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Примечание</w:t>
            </w:r>
          </w:p>
        </w:tc>
        <w:tc>
          <w:tcPr>
            <w:tcW w:w="859" w:type="pc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Необходимая производительность водозаборных сооружений </w:t>
            </w:r>
          </w:p>
        </w:tc>
        <w:tc>
          <w:tcPr>
            <w:tcW w:w="1047" w:type="pct"/>
            <w:gridSpan w:val="2"/>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Резер</w:t>
            </w:r>
            <w:proofErr w:type="gramStart"/>
            <w:r w:rsidRPr="007F2E59">
              <w:rPr>
                <w:rFonts w:ascii="Times New Roman" w:eastAsia="Times New Roman" w:hAnsi="Times New Roman" w:cs="Times New Roman"/>
                <w:szCs w:val="20"/>
                <w:lang w:eastAsia="ru-RU"/>
              </w:rPr>
              <w:t>в(</w:t>
            </w:r>
            <w:proofErr w:type="gramEnd"/>
            <w:r w:rsidRPr="007F2E59">
              <w:rPr>
                <w:rFonts w:ascii="Times New Roman" w:eastAsia="Times New Roman" w:hAnsi="Times New Roman" w:cs="Times New Roman"/>
                <w:szCs w:val="20"/>
                <w:lang w:eastAsia="ru-RU"/>
              </w:rPr>
              <w:t>+)/дефицит(-) мощности по отношению к существующей мощности</w:t>
            </w:r>
          </w:p>
        </w:tc>
      </w:tr>
      <w:tr w:rsidR="007F2E59" w:rsidRPr="007F2E59" w:rsidTr="007F2E59">
        <w:trPr>
          <w:trHeight w:val="315"/>
          <w:tblHeader/>
        </w:trPr>
        <w:tc>
          <w:tcPr>
            <w:tcW w:w="1692" w:type="pct"/>
            <w:vMerge/>
            <w:shd w:val="clear" w:color="auto" w:fill="DAEEF3" w:themeFill="accent5" w:themeFillTint="33"/>
            <w:vAlign w:val="center"/>
            <w:hideMark/>
          </w:tcPr>
          <w:p w:rsidR="00532A5C" w:rsidRPr="007F2E59" w:rsidRDefault="00532A5C" w:rsidP="00AB63A5">
            <w:pPr>
              <w:spacing w:after="0"/>
              <w:rPr>
                <w:rFonts w:ascii="Times New Roman" w:eastAsia="Times New Roman" w:hAnsi="Times New Roman" w:cs="Times New Roman"/>
                <w:szCs w:val="20"/>
                <w:lang w:eastAsia="ru-RU"/>
              </w:rPr>
            </w:pPr>
          </w:p>
        </w:tc>
        <w:tc>
          <w:tcPr>
            <w:tcW w:w="785" w:type="pc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тыс</w:t>
            </w:r>
            <w:proofErr w:type="gramStart"/>
            <w:r w:rsidRPr="007F2E59">
              <w:rPr>
                <w:rFonts w:ascii="Times New Roman" w:eastAsia="Times New Roman" w:hAnsi="Times New Roman" w:cs="Times New Roman"/>
                <w:szCs w:val="20"/>
                <w:lang w:eastAsia="ru-RU"/>
              </w:rPr>
              <w:t>.м</w:t>
            </w:r>
            <w:proofErr w:type="gramEnd"/>
            <w:r w:rsidRPr="007F2E59">
              <w:rPr>
                <w:rFonts w:ascii="Times New Roman" w:eastAsia="Times New Roman" w:hAnsi="Times New Roman" w:cs="Times New Roman"/>
                <w:szCs w:val="20"/>
                <w:lang w:eastAsia="ru-RU"/>
              </w:rPr>
              <w:t>3/</w:t>
            </w:r>
            <w:proofErr w:type="spellStart"/>
            <w:r w:rsidRPr="007F2E59">
              <w:rPr>
                <w:rFonts w:ascii="Times New Roman" w:eastAsia="Times New Roman" w:hAnsi="Times New Roman" w:cs="Times New Roman"/>
                <w:szCs w:val="20"/>
                <w:lang w:eastAsia="ru-RU"/>
              </w:rPr>
              <w:t>сут</w:t>
            </w:r>
            <w:proofErr w:type="spellEnd"/>
          </w:p>
        </w:tc>
        <w:tc>
          <w:tcPr>
            <w:tcW w:w="617" w:type="pct"/>
            <w:vMerge/>
            <w:shd w:val="clear" w:color="auto" w:fill="DAEEF3" w:themeFill="accent5" w:themeFillTint="33"/>
            <w:vAlign w:val="center"/>
            <w:hideMark/>
          </w:tcPr>
          <w:p w:rsidR="00532A5C" w:rsidRPr="007F2E59" w:rsidRDefault="00532A5C" w:rsidP="00AB63A5">
            <w:pPr>
              <w:spacing w:after="0"/>
              <w:rPr>
                <w:rFonts w:ascii="Times New Roman" w:eastAsia="Times New Roman" w:hAnsi="Times New Roman" w:cs="Times New Roman"/>
                <w:szCs w:val="20"/>
                <w:lang w:eastAsia="ru-RU"/>
              </w:rPr>
            </w:pPr>
          </w:p>
        </w:tc>
        <w:tc>
          <w:tcPr>
            <w:tcW w:w="859" w:type="pc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тыс</w:t>
            </w:r>
            <w:proofErr w:type="gramStart"/>
            <w:r w:rsidRPr="007F2E59">
              <w:rPr>
                <w:rFonts w:ascii="Times New Roman" w:eastAsia="Times New Roman" w:hAnsi="Times New Roman" w:cs="Times New Roman"/>
                <w:szCs w:val="20"/>
                <w:lang w:eastAsia="ru-RU"/>
              </w:rPr>
              <w:t>.м</w:t>
            </w:r>
            <w:proofErr w:type="gramEnd"/>
            <w:r w:rsidRPr="007F2E59">
              <w:rPr>
                <w:rFonts w:ascii="Times New Roman" w:eastAsia="Times New Roman" w:hAnsi="Times New Roman" w:cs="Times New Roman"/>
                <w:szCs w:val="20"/>
                <w:lang w:eastAsia="ru-RU"/>
              </w:rPr>
              <w:t>3/</w:t>
            </w:r>
            <w:proofErr w:type="spellStart"/>
            <w:r w:rsidRPr="007F2E59">
              <w:rPr>
                <w:rFonts w:ascii="Times New Roman" w:eastAsia="Times New Roman" w:hAnsi="Times New Roman" w:cs="Times New Roman"/>
                <w:szCs w:val="20"/>
                <w:lang w:eastAsia="ru-RU"/>
              </w:rPr>
              <w:t>сут</w:t>
            </w:r>
            <w:proofErr w:type="spellEnd"/>
            <w:r w:rsidRPr="007F2E59">
              <w:rPr>
                <w:rFonts w:ascii="Times New Roman" w:eastAsia="Times New Roman" w:hAnsi="Times New Roman" w:cs="Times New Roman"/>
                <w:szCs w:val="20"/>
                <w:lang w:eastAsia="ru-RU"/>
              </w:rPr>
              <w:t>.</w:t>
            </w:r>
          </w:p>
        </w:tc>
        <w:tc>
          <w:tcPr>
            <w:tcW w:w="524" w:type="pc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тыс</w:t>
            </w:r>
            <w:proofErr w:type="gramStart"/>
            <w:r w:rsidRPr="007F2E59">
              <w:rPr>
                <w:rFonts w:ascii="Times New Roman" w:eastAsia="Times New Roman" w:hAnsi="Times New Roman" w:cs="Times New Roman"/>
                <w:szCs w:val="20"/>
                <w:lang w:eastAsia="ru-RU"/>
              </w:rPr>
              <w:t>.м</w:t>
            </w:r>
            <w:proofErr w:type="gramEnd"/>
            <w:r w:rsidRPr="007F2E59">
              <w:rPr>
                <w:rFonts w:ascii="Times New Roman" w:eastAsia="Times New Roman" w:hAnsi="Times New Roman" w:cs="Times New Roman"/>
                <w:szCs w:val="20"/>
                <w:lang w:eastAsia="ru-RU"/>
              </w:rPr>
              <w:t>3/</w:t>
            </w:r>
            <w:proofErr w:type="spellStart"/>
            <w:r w:rsidRPr="007F2E59">
              <w:rPr>
                <w:rFonts w:ascii="Times New Roman" w:eastAsia="Times New Roman" w:hAnsi="Times New Roman" w:cs="Times New Roman"/>
                <w:szCs w:val="20"/>
                <w:lang w:eastAsia="ru-RU"/>
              </w:rPr>
              <w:t>сут</w:t>
            </w:r>
            <w:proofErr w:type="spellEnd"/>
          </w:p>
        </w:tc>
        <w:tc>
          <w:tcPr>
            <w:tcW w:w="524" w:type="pct"/>
            <w:shd w:val="clear" w:color="auto" w:fill="DAEEF3" w:themeFill="accent5"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w:t>
            </w:r>
          </w:p>
        </w:tc>
      </w:tr>
      <w:tr w:rsidR="007F2E59" w:rsidRPr="007F2E59" w:rsidTr="00DA3A82">
        <w:trPr>
          <w:trHeight w:val="300"/>
        </w:trPr>
        <w:tc>
          <w:tcPr>
            <w:tcW w:w="1692" w:type="pct"/>
            <w:shd w:val="clear" w:color="auto" w:fill="auto"/>
            <w:vAlign w:val="center"/>
            <w:hideMark/>
          </w:tcPr>
          <w:p w:rsidR="00532A5C" w:rsidRPr="007F2E59" w:rsidRDefault="00532A5C" w:rsidP="00AB63A5">
            <w:pPr>
              <w:spacing w:after="0"/>
              <w:jc w:val="both"/>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г</w:t>
            </w:r>
            <w:proofErr w:type="gramStart"/>
            <w:r w:rsidRPr="007F2E59">
              <w:rPr>
                <w:rFonts w:ascii="Times New Roman" w:eastAsia="Times New Roman" w:hAnsi="Times New Roman" w:cs="Times New Roman"/>
                <w:szCs w:val="20"/>
                <w:lang w:eastAsia="ru-RU"/>
              </w:rPr>
              <w:t>.Н</w:t>
            </w:r>
            <w:proofErr w:type="gramEnd"/>
            <w:r w:rsidRPr="007F2E59">
              <w:rPr>
                <w:rFonts w:ascii="Times New Roman" w:eastAsia="Times New Roman" w:hAnsi="Times New Roman" w:cs="Times New Roman"/>
                <w:szCs w:val="20"/>
                <w:lang w:eastAsia="ru-RU"/>
              </w:rPr>
              <w:t>евьянска-Ближне-быньговский</w:t>
            </w:r>
            <w:proofErr w:type="spellEnd"/>
            <w:r w:rsidRPr="007F2E59">
              <w:rPr>
                <w:rFonts w:ascii="Times New Roman" w:eastAsia="Times New Roman" w:hAnsi="Times New Roman" w:cs="Times New Roman"/>
                <w:szCs w:val="20"/>
                <w:lang w:eastAsia="ru-RU"/>
              </w:rPr>
              <w:t xml:space="preserve"> водозабор</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8,59</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действующая</w:t>
            </w:r>
          </w:p>
        </w:tc>
        <w:tc>
          <w:tcPr>
            <w:tcW w:w="859" w:type="pct"/>
            <w:vMerge w:val="restar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11,73</w:t>
            </w:r>
          </w:p>
        </w:tc>
        <w:tc>
          <w:tcPr>
            <w:tcW w:w="524" w:type="pct"/>
            <w:vMerge w:val="restar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-3,14</w:t>
            </w:r>
          </w:p>
        </w:tc>
        <w:tc>
          <w:tcPr>
            <w:tcW w:w="524" w:type="pct"/>
            <w:vMerge w:val="restar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-26,8</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jc w:val="both"/>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г</w:t>
            </w:r>
            <w:proofErr w:type="gramStart"/>
            <w:r w:rsidRPr="007F2E59">
              <w:rPr>
                <w:rFonts w:ascii="Times New Roman" w:eastAsia="Times New Roman" w:hAnsi="Times New Roman" w:cs="Times New Roman"/>
                <w:szCs w:val="20"/>
                <w:lang w:eastAsia="ru-RU"/>
              </w:rPr>
              <w:t>.Н</w:t>
            </w:r>
            <w:proofErr w:type="gramEnd"/>
            <w:r w:rsidRPr="007F2E59">
              <w:rPr>
                <w:rFonts w:ascii="Times New Roman" w:eastAsia="Times New Roman" w:hAnsi="Times New Roman" w:cs="Times New Roman"/>
                <w:szCs w:val="20"/>
                <w:lang w:eastAsia="ru-RU"/>
              </w:rPr>
              <w:t>евьянска</w:t>
            </w:r>
            <w:proofErr w:type="spellEnd"/>
            <w:r w:rsidRPr="007F2E59">
              <w:rPr>
                <w:rFonts w:ascii="Times New Roman" w:eastAsia="Times New Roman" w:hAnsi="Times New Roman" w:cs="Times New Roman"/>
                <w:szCs w:val="20"/>
                <w:lang w:eastAsia="ru-RU"/>
              </w:rPr>
              <w:t>-Романовский водозабор</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2,7</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действующая</w:t>
            </w:r>
          </w:p>
        </w:tc>
        <w:tc>
          <w:tcPr>
            <w:tcW w:w="859" w:type="pct"/>
            <w:vMerge/>
            <w:vAlign w:val="center"/>
            <w:hideMark/>
          </w:tcPr>
          <w:p w:rsidR="00532A5C" w:rsidRPr="007F2E59" w:rsidRDefault="00532A5C" w:rsidP="00AB63A5">
            <w:pPr>
              <w:spacing w:after="0"/>
              <w:rPr>
                <w:rFonts w:ascii="Times New Roman" w:eastAsia="Times New Roman" w:hAnsi="Times New Roman" w:cs="Times New Roman"/>
                <w:szCs w:val="20"/>
                <w:lang w:eastAsia="ru-RU"/>
              </w:rPr>
            </w:pPr>
          </w:p>
        </w:tc>
        <w:tc>
          <w:tcPr>
            <w:tcW w:w="524" w:type="pct"/>
            <w:vMerge/>
            <w:shd w:val="clear" w:color="auto" w:fill="E5DFEC" w:themeFill="accent4" w:themeFillTint="33"/>
            <w:vAlign w:val="center"/>
            <w:hideMark/>
          </w:tcPr>
          <w:p w:rsidR="00532A5C" w:rsidRPr="007F2E59" w:rsidRDefault="00532A5C" w:rsidP="00AB63A5">
            <w:pPr>
              <w:spacing w:after="0"/>
              <w:rPr>
                <w:rFonts w:ascii="Times New Roman" w:eastAsia="Times New Roman" w:hAnsi="Times New Roman" w:cs="Times New Roman"/>
                <w:szCs w:val="20"/>
                <w:lang w:eastAsia="ru-RU"/>
              </w:rPr>
            </w:pPr>
          </w:p>
        </w:tc>
        <w:tc>
          <w:tcPr>
            <w:tcW w:w="524" w:type="pct"/>
            <w:vMerge/>
            <w:shd w:val="clear" w:color="auto" w:fill="E5DFEC" w:themeFill="accent4" w:themeFillTint="33"/>
            <w:vAlign w:val="center"/>
            <w:hideMark/>
          </w:tcPr>
          <w:p w:rsidR="00532A5C" w:rsidRPr="007F2E59" w:rsidRDefault="00532A5C" w:rsidP="00AB63A5">
            <w:pPr>
              <w:spacing w:after="0"/>
              <w:rPr>
                <w:rFonts w:ascii="Times New Roman" w:eastAsia="Times New Roman" w:hAnsi="Times New Roman" w:cs="Times New Roman"/>
                <w:szCs w:val="20"/>
                <w:lang w:eastAsia="ru-RU"/>
              </w:rPr>
            </w:pP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jc w:val="both"/>
              <w:rPr>
                <w:rFonts w:ascii="Times New Roman" w:eastAsia="Times New Roman" w:hAnsi="Times New Roman" w:cs="Times New Roman"/>
                <w:szCs w:val="20"/>
                <w:lang w:eastAsia="ru-RU"/>
              </w:rPr>
            </w:pPr>
            <w:r w:rsidRPr="007F2E59">
              <w:rPr>
                <w:rFonts w:ascii="Times New Roman" w:eastAsia="Times New Roman" w:hAnsi="Times New Roman" w:cs="Times New Roman"/>
                <w:bCs/>
                <w:szCs w:val="20"/>
                <w:lang w:eastAsia="ru-RU"/>
              </w:rPr>
              <w:t xml:space="preserve">ЦСВ </w:t>
            </w:r>
            <w:proofErr w:type="spellStart"/>
            <w:r w:rsidRPr="007F2E59">
              <w:rPr>
                <w:rFonts w:ascii="Times New Roman" w:eastAsia="Times New Roman" w:hAnsi="Times New Roman" w:cs="Times New Roman"/>
                <w:bCs/>
                <w:szCs w:val="20"/>
                <w:lang w:eastAsia="ru-RU"/>
              </w:rPr>
              <w:t>Аятское</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0,17</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действующая</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0,426</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-59,4</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jc w:val="both"/>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Быньговский</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7F2E59">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0,021</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780"/>
        </w:trPr>
        <w:tc>
          <w:tcPr>
            <w:tcW w:w="1692" w:type="pct"/>
            <w:shd w:val="clear" w:color="auto" w:fill="auto"/>
            <w:vAlign w:val="center"/>
            <w:hideMark/>
          </w:tcPr>
          <w:p w:rsidR="00532A5C" w:rsidRPr="007F2E59" w:rsidRDefault="00532A5C" w:rsidP="00AB63A5">
            <w:pPr>
              <w:spacing w:after="0"/>
              <w:jc w:val="both"/>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ЦСВ Вересковый</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0,19</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proofErr w:type="gramStart"/>
            <w:r w:rsidRPr="007F2E59">
              <w:rPr>
                <w:rFonts w:ascii="Times New Roman" w:eastAsia="Times New Roman" w:hAnsi="Times New Roman" w:cs="Times New Roman"/>
                <w:szCs w:val="20"/>
                <w:lang w:eastAsia="ru-RU"/>
              </w:rPr>
              <w:t>действующая</w:t>
            </w:r>
            <w:proofErr w:type="gramEnd"/>
            <w:r w:rsidRPr="007F2E59">
              <w:rPr>
                <w:rFonts w:ascii="Times New Roman" w:eastAsia="Times New Roman" w:hAnsi="Times New Roman" w:cs="Times New Roman"/>
                <w:szCs w:val="20"/>
                <w:lang w:eastAsia="ru-RU"/>
              </w:rPr>
              <w:t>,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0,19</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w:t>
            </w:r>
          </w:p>
        </w:tc>
      </w:tr>
      <w:tr w:rsidR="007F2E59" w:rsidRPr="007F2E59" w:rsidTr="00DA3A82">
        <w:trPr>
          <w:trHeight w:val="780"/>
        </w:trPr>
        <w:tc>
          <w:tcPr>
            <w:tcW w:w="1692" w:type="pct"/>
            <w:shd w:val="clear" w:color="auto" w:fill="auto"/>
            <w:vAlign w:val="center"/>
            <w:hideMark/>
          </w:tcPr>
          <w:p w:rsidR="00532A5C" w:rsidRPr="007F2E59" w:rsidRDefault="00532A5C" w:rsidP="00AB63A5">
            <w:pPr>
              <w:spacing w:after="0"/>
              <w:jc w:val="both"/>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ЦСВ Аять</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0,16</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proofErr w:type="gramStart"/>
            <w:r w:rsidRPr="007F2E59">
              <w:rPr>
                <w:rFonts w:ascii="Times New Roman" w:eastAsia="Times New Roman" w:hAnsi="Times New Roman" w:cs="Times New Roman"/>
                <w:szCs w:val="20"/>
                <w:lang w:eastAsia="ru-RU"/>
              </w:rPr>
              <w:t>действующая</w:t>
            </w:r>
            <w:proofErr w:type="gramEnd"/>
            <w:r w:rsidRPr="007F2E59">
              <w:rPr>
                <w:rFonts w:ascii="Times New Roman" w:eastAsia="Times New Roman" w:hAnsi="Times New Roman" w:cs="Times New Roman"/>
                <w:szCs w:val="20"/>
                <w:lang w:eastAsia="ru-RU"/>
              </w:rPr>
              <w:t>,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0,423</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-0,27</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-63,2</w:t>
            </w:r>
          </w:p>
        </w:tc>
      </w:tr>
      <w:tr w:rsidR="007F2E59" w:rsidRPr="007F2E59" w:rsidTr="00DA3A82">
        <w:trPr>
          <w:trHeight w:val="780"/>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Таватуй</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0,17</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proofErr w:type="gramStart"/>
            <w:r w:rsidRPr="007F2E59">
              <w:rPr>
                <w:rFonts w:ascii="Times New Roman" w:eastAsia="Times New Roman" w:hAnsi="Times New Roman" w:cs="Times New Roman"/>
                <w:szCs w:val="20"/>
                <w:lang w:eastAsia="ru-RU"/>
              </w:rPr>
              <w:t>действующая</w:t>
            </w:r>
            <w:proofErr w:type="gramEnd"/>
            <w:r w:rsidRPr="007F2E59">
              <w:rPr>
                <w:rFonts w:ascii="Times New Roman" w:eastAsia="Times New Roman" w:hAnsi="Times New Roman" w:cs="Times New Roman"/>
                <w:szCs w:val="20"/>
                <w:lang w:eastAsia="ru-RU"/>
              </w:rPr>
              <w:t>,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0,245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-0,07</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-29,5</w:t>
            </w:r>
          </w:p>
        </w:tc>
      </w:tr>
      <w:tr w:rsidR="007F2E59" w:rsidRPr="007F2E59" w:rsidTr="00DA3A82">
        <w:trPr>
          <w:trHeight w:val="52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Единая ЦСВ </w:t>
            </w:r>
            <w:proofErr w:type="gramStart"/>
            <w:r w:rsidRPr="007F2E59">
              <w:rPr>
                <w:rFonts w:ascii="Times New Roman" w:eastAsia="Times New Roman" w:hAnsi="Times New Roman" w:cs="Times New Roman"/>
                <w:szCs w:val="20"/>
                <w:lang w:eastAsia="ru-RU"/>
              </w:rPr>
              <w:t>Калиново-Приозёрный</w:t>
            </w:r>
            <w:proofErr w:type="gram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proofErr w:type="gramStart"/>
            <w:r w:rsidRPr="007F2E59">
              <w:rPr>
                <w:rFonts w:ascii="Times New Roman" w:eastAsia="Times New Roman" w:hAnsi="Times New Roman" w:cs="Times New Roman"/>
                <w:szCs w:val="20"/>
                <w:lang w:eastAsia="ru-RU"/>
              </w:rPr>
              <w:t>действующая</w:t>
            </w:r>
            <w:proofErr w:type="gramEnd"/>
            <w:r w:rsidRPr="007F2E59">
              <w:rPr>
                <w:rFonts w:ascii="Times New Roman" w:eastAsia="Times New Roman" w:hAnsi="Times New Roman" w:cs="Times New Roman"/>
                <w:szCs w:val="20"/>
                <w:lang w:eastAsia="ru-RU"/>
              </w:rPr>
              <w:t xml:space="preserve"> в Калиново</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1,432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-1,43</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780"/>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Таватуйский</w:t>
            </w:r>
            <w:proofErr w:type="spellEnd"/>
            <w:r w:rsidRPr="007F2E59">
              <w:rPr>
                <w:rFonts w:ascii="Times New Roman" w:eastAsia="Times New Roman" w:hAnsi="Times New Roman" w:cs="Times New Roman"/>
                <w:szCs w:val="20"/>
                <w:lang w:eastAsia="ru-RU"/>
              </w:rPr>
              <w:t xml:space="preserve"> Детдом</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0,17</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proofErr w:type="gramStart"/>
            <w:r w:rsidRPr="007F2E59">
              <w:rPr>
                <w:rFonts w:ascii="Times New Roman" w:eastAsia="Times New Roman" w:hAnsi="Times New Roman" w:cs="Times New Roman"/>
                <w:szCs w:val="20"/>
                <w:lang w:eastAsia="ru-RU"/>
              </w:rPr>
              <w:t>действующая</w:t>
            </w:r>
            <w:proofErr w:type="gramEnd"/>
            <w:r w:rsidRPr="007F2E59">
              <w:rPr>
                <w:rFonts w:ascii="Times New Roman" w:eastAsia="Times New Roman" w:hAnsi="Times New Roman" w:cs="Times New Roman"/>
                <w:szCs w:val="20"/>
                <w:lang w:eastAsia="ru-RU"/>
              </w:rPr>
              <w:t>,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0,023</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651,3</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ЦСВ Цементный</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4,16</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действующая</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2,934</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1,23</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41,8</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Забельный</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7F2E59">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0,079</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-0,08</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52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bCs/>
                <w:szCs w:val="20"/>
                <w:lang w:eastAsia="ru-RU"/>
              </w:rPr>
              <w:t xml:space="preserve">Единая ЦСВ </w:t>
            </w:r>
            <w:proofErr w:type="spellStart"/>
            <w:r w:rsidRPr="007F2E59">
              <w:rPr>
                <w:rFonts w:ascii="Times New Roman" w:eastAsia="Times New Roman" w:hAnsi="Times New Roman" w:cs="Times New Roman"/>
                <w:bCs/>
                <w:szCs w:val="20"/>
                <w:lang w:eastAsia="ru-RU"/>
              </w:rPr>
              <w:t>Быньги</w:t>
            </w:r>
            <w:proofErr w:type="spellEnd"/>
            <w:r w:rsidRPr="007F2E59">
              <w:rPr>
                <w:rFonts w:ascii="Times New Roman" w:eastAsia="Times New Roman" w:hAnsi="Times New Roman" w:cs="Times New Roman"/>
                <w:bCs/>
                <w:szCs w:val="20"/>
                <w:lang w:eastAsia="ru-RU"/>
              </w:rPr>
              <w:t>-Ударник</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0,17</w:t>
            </w:r>
          </w:p>
        </w:tc>
        <w:tc>
          <w:tcPr>
            <w:tcW w:w="617" w:type="pct"/>
            <w:shd w:val="clear" w:color="auto" w:fill="auto"/>
            <w:vAlign w:val="center"/>
            <w:hideMark/>
          </w:tcPr>
          <w:p w:rsidR="00532A5C" w:rsidRPr="007F2E59" w:rsidRDefault="00532A5C" w:rsidP="007F2E59">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действующая в </w:t>
            </w:r>
            <w:proofErr w:type="spellStart"/>
            <w:r w:rsidRPr="007F2E59">
              <w:rPr>
                <w:rFonts w:ascii="Times New Roman" w:eastAsia="Times New Roman" w:hAnsi="Times New Roman" w:cs="Times New Roman"/>
                <w:szCs w:val="20"/>
                <w:lang w:eastAsia="ru-RU"/>
              </w:rPr>
              <w:t>Быньги</w:t>
            </w:r>
            <w:proofErr w:type="spellEnd"/>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1,38</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-1,21</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-87,5</w:t>
            </w:r>
          </w:p>
        </w:tc>
      </w:tr>
      <w:tr w:rsidR="007F2E59" w:rsidRPr="007F2E59" w:rsidTr="00DA3A82">
        <w:trPr>
          <w:trHeight w:val="103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lastRenderedPageBreak/>
              <w:t xml:space="preserve">Единая ЦСВ </w:t>
            </w:r>
            <w:proofErr w:type="spellStart"/>
            <w:r w:rsidRPr="007F2E59">
              <w:rPr>
                <w:rFonts w:ascii="Times New Roman" w:eastAsia="Times New Roman" w:hAnsi="Times New Roman" w:cs="Times New Roman"/>
                <w:szCs w:val="20"/>
                <w:lang w:eastAsia="ru-RU"/>
              </w:rPr>
              <w:t>Киприно-Корелы</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0,16</w:t>
            </w:r>
          </w:p>
        </w:tc>
        <w:tc>
          <w:tcPr>
            <w:tcW w:w="617" w:type="pct"/>
            <w:shd w:val="clear" w:color="auto" w:fill="auto"/>
            <w:vAlign w:val="center"/>
            <w:hideMark/>
          </w:tcPr>
          <w:p w:rsidR="00532A5C" w:rsidRPr="007F2E59" w:rsidRDefault="00532A5C" w:rsidP="003B7117">
            <w:pPr>
              <w:spacing w:after="0"/>
              <w:jc w:val="center"/>
              <w:rPr>
                <w:rFonts w:ascii="Times New Roman" w:eastAsia="Times New Roman" w:hAnsi="Times New Roman" w:cs="Times New Roman"/>
                <w:szCs w:val="20"/>
                <w:lang w:eastAsia="ru-RU"/>
              </w:rPr>
            </w:pPr>
            <w:proofErr w:type="gramStart"/>
            <w:r w:rsidRPr="007F2E59">
              <w:rPr>
                <w:rFonts w:ascii="Times New Roman" w:eastAsia="Times New Roman" w:hAnsi="Times New Roman" w:cs="Times New Roman"/>
                <w:szCs w:val="20"/>
                <w:lang w:eastAsia="ru-RU"/>
              </w:rPr>
              <w:t>действующая</w:t>
            </w:r>
            <w:proofErr w:type="gramEnd"/>
            <w:r w:rsidRPr="007F2E59">
              <w:rPr>
                <w:rFonts w:ascii="Times New Roman" w:eastAsia="Times New Roman" w:hAnsi="Times New Roman" w:cs="Times New Roman"/>
                <w:szCs w:val="20"/>
                <w:lang w:eastAsia="ru-RU"/>
              </w:rPr>
              <w:t xml:space="preserve"> в </w:t>
            </w:r>
            <w:proofErr w:type="spellStart"/>
            <w:r w:rsidRPr="007F2E59">
              <w:rPr>
                <w:rFonts w:ascii="Times New Roman" w:eastAsia="Times New Roman" w:hAnsi="Times New Roman" w:cs="Times New Roman"/>
                <w:szCs w:val="20"/>
                <w:lang w:eastAsia="ru-RU"/>
              </w:rPr>
              <w:t>Киприно</w:t>
            </w:r>
            <w:proofErr w:type="spellEnd"/>
            <w:r w:rsidRPr="007F2E59">
              <w:rPr>
                <w:rFonts w:ascii="Times New Roman" w:eastAsia="Times New Roman" w:hAnsi="Times New Roman" w:cs="Times New Roman"/>
                <w:szCs w:val="20"/>
                <w:lang w:eastAsia="ru-RU"/>
              </w:rPr>
              <w:t>,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0,155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0,01</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5,9</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ЦСВ Конево</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0,19</w:t>
            </w:r>
          </w:p>
        </w:tc>
        <w:tc>
          <w:tcPr>
            <w:tcW w:w="617" w:type="pct"/>
            <w:shd w:val="clear" w:color="auto" w:fill="auto"/>
            <w:vAlign w:val="center"/>
            <w:hideMark/>
          </w:tcPr>
          <w:p w:rsidR="00532A5C" w:rsidRPr="007F2E59" w:rsidRDefault="00532A5C" w:rsidP="003B7117">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действующая</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0,335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-0,14</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-43,3</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ЦСВ Осиновка</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3B7117">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0,085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-0,09</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bCs/>
                <w:szCs w:val="20"/>
                <w:lang w:eastAsia="ru-RU"/>
              </w:rPr>
              <w:t>ЦСВ Ребристый</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0,19</w:t>
            </w:r>
          </w:p>
        </w:tc>
        <w:tc>
          <w:tcPr>
            <w:tcW w:w="617" w:type="pct"/>
            <w:shd w:val="clear" w:color="auto" w:fill="auto"/>
            <w:vAlign w:val="center"/>
            <w:hideMark/>
          </w:tcPr>
          <w:p w:rsidR="00532A5C" w:rsidRPr="007F2E59" w:rsidRDefault="00532A5C" w:rsidP="003B7117">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действующая</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0,528</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-0,34</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-64</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Невьянка</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3B7117">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0,039</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-0,04</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Федьковка</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3B7117">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0,138</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-0,14</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bCs/>
                <w:szCs w:val="20"/>
                <w:lang w:eastAsia="ru-RU"/>
              </w:rPr>
              <w:t xml:space="preserve">ЦСВ </w:t>
            </w:r>
            <w:proofErr w:type="spellStart"/>
            <w:r w:rsidRPr="007F2E59">
              <w:rPr>
                <w:rFonts w:ascii="Times New Roman" w:eastAsia="Times New Roman" w:hAnsi="Times New Roman" w:cs="Times New Roman"/>
                <w:bCs/>
                <w:szCs w:val="20"/>
                <w:lang w:eastAsia="ru-RU"/>
              </w:rPr>
              <w:t>Середовина</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0,21</w:t>
            </w:r>
          </w:p>
        </w:tc>
        <w:tc>
          <w:tcPr>
            <w:tcW w:w="617" w:type="pct"/>
            <w:shd w:val="clear" w:color="auto" w:fill="auto"/>
            <w:vAlign w:val="center"/>
            <w:hideMark/>
          </w:tcPr>
          <w:p w:rsidR="00532A5C" w:rsidRPr="007F2E59" w:rsidRDefault="00532A5C" w:rsidP="003B7117">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действующая</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0,225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-7,8</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Осиновский</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3B7117">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0,01</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-0,01</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934"/>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Единая ЦСВ: Нижние </w:t>
            </w:r>
            <w:proofErr w:type="gramStart"/>
            <w:r w:rsidRPr="007F2E59">
              <w:rPr>
                <w:rFonts w:ascii="Times New Roman" w:eastAsia="Times New Roman" w:hAnsi="Times New Roman" w:cs="Times New Roman"/>
                <w:szCs w:val="20"/>
                <w:lang w:eastAsia="ru-RU"/>
              </w:rPr>
              <w:t>Таволги-Верхние</w:t>
            </w:r>
            <w:proofErr w:type="gramEnd"/>
            <w:r w:rsidRPr="007F2E59">
              <w:rPr>
                <w:rFonts w:ascii="Times New Roman" w:eastAsia="Times New Roman" w:hAnsi="Times New Roman" w:cs="Times New Roman"/>
                <w:szCs w:val="20"/>
                <w:lang w:eastAsia="ru-RU"/>
              </w:rPr>
              <w:t xml:space="preserve"> Таволги</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0,21</w:t>
            </w:r>
          </w:p>
        </w:tc>
        <w:tc>
          <w:tcPr>
            <w:tcW w:w="617" w:type="pct"/>
            <w:shd w:val="clear" w:color="auto" w:fill="auto"/>
            <w:vAlign w:val="center"/>
            <w:hideMark/>
          </w:tcPr>
          <w:p w:rsidR="00532A5C" w:rsidRPr="007F2E59" w:rsidRDefault="00532A5C" w:rsidP="003B7117">
            <w:pPr>
              <w:spacing w:after="0"/>
              <w:jc w:val="center"/>
              <w:rPr>
                <w:rFonts w:ascii="Times New Roman" w:eastAsia="Times New Roman" w:hAnsi="Times New Roman" w:cs="Times New Roman"/>
                <w:szCs w:val="20"/>
                <w:lang w:eastAsia="ru-RU"/>
              </w:rPr>
            </w:pPr>
            <w:proofErr w:type="spellStart"/>
            <w:r w:rsidRPr="007F2E59">
              <w:rPr>
                <w:rFonts w:ascii="Times New Roman" w:eastAsia="Times New Roman" w:hAnsi="Times New Roman" w:cs="Times New Roman"/>
                <w:szCs w:val="20"/>
                <w:lang w:eastAsia="ru-RU"/>
              </w:rPr>
              <w:t>деяствующая</w:t>
            </w:r>
            <w:proofErr w:type="spellEnd"/>
            <w:r w:rsidRPr="007F2E59">
              <w:rPr>
                <w:rFonts w:ascii="Times New Roman" w:eastAsia="Times New Roman" w:hAnsi="Times New Roman" w:cs="Times New Roman"/>
                <w:szCs w:val="20"/>
                <w:lang w:eastAsia="ru-RU"/>
              </w:rPr>
              <w:t xml:space="preserve"> в Нижние Таволги,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0,352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-0,14</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-40,3</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Сербишино</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3B7117">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103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Единая ЦСВ: </w:t>
            </w:r>
            <w:proofErr w:type="spellStart"/>
            <w:r w:rsidRPr="007F2E59">
              <w:rPr>
                <w:rFonts w:ascii="Times New Roman" w:eastAsia="Times New Roman" w:hAnsi="Times New Roman" w:cs="Times New Roman"/>
                <w:szCs w:val="20"/>
                <w:lang w:eastAsia="ru-RU"/>
              </w:rPr>
              <w:t>Шайдуриха</w:t>
            </w:r>
            <w:proofErr w:type="spellEnd"/>
            <w:r w:rsidRPr="007F2E59">
              <w:rPr>
                <w:rFonts w:ascii="Times New Roman" w:eastAsia="Times New Roman" w:hAnsi="Times New Roman" w:cs="Times New Roman"/>
                <w:szCs w:val="20"/>
                <w:lang w:eastAsia="ru-RU"/>
              </w:rPr>
              <w:t>-Плотина</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0,23</w:t>
            </w:r>
          </w:p>
        </w:tc>
        <w:tc>
          <w:tcPr>
            <w:tcW w:w="617" w:type="pct"/>
            <w:shd w:val="clear" w:color="auto" w:fill="auto"/>
            <w:vAlign w:val="center"/>
            <w:hideMark/>
          </w:tcPr>
          <w:p w:rsidR="00532A5C" w:rsidRPr="007F2E59" w:rsidRDefault="00532A5C" w:rsidP="003B7117">
            <w:pPr>
              <w:spacing w:after="0"/>
              <w:jc w:val="center"/>
              <w:rPr>
                <w:rFonts w:ascii="Times New Roman" w:eastAsia="Times New Roman" w:hAnsi="Times New Roman" w:cs="Times New Roman"/>
                <w:szCs w:val="20"/>
                <w:lang w:eastAsia="ru-RU"/>
              </w:rPr>
            </w:pPr>
            <w:proofErr w:type="spellStart"/>
            <w:r w:rsidRPr="007F2E59">
              <w:rPr>
                <w:rFonts w:ascii="Times New Roman" w:eastAsia="Times New Roman" w:hAnsi="Times New Roman" w:cs="Times New Roman"/>
                <w:szCs w:val="20"/>
                <w:lang w:eastAsia="ru-RU"/>
              </w:rPr>
              <w:t>деяствующая</w:t>
            </w:r>
            <w:proofErr w:type="spellEnd"/>
            <w:r w:rsidRPr="007F2E59">
              <w:rPr>
                <w:rFonts w:ascii="Times New Roman" w:eastAsia="Times New Roman" w:hAnsi="Times New Roman" w:cs="Times New Roman"/>
                <w:szCs w:val="20"/>
                <w:lang w:eastAsia="ru-RU"/>
              </w:rPr>
              <w:t xml:space="preserve"> в </w:t>
            </w:r>
            <w:proofErr w:type="spellStart"/>
            <w:r w:rsidRPr="007F2E59">
              <w:rPr>
                <w:rFonts w:ascii="Times New Roman" w:eastAsia="Times New Roman" w:hAnsi="Times New Roman" w:cs="Times New Roman"/>
                <w:szCs w:val="20"/>
                <w:lang w:eastAsia="ru-RU"/>
              </w:rPr>
              <w:t>Шайдуриха</w:t>
            </w:r>
            <w:proofErr w:type="spellEnd"/>
            <w:r w:rsidRPr="007F2E59">
              <w:rPr>
                <w:rFonts w:ascii="Times New Roman" w:eastAsia="Times New Roman" w:hAnsi="Times New Roman" w:cs="Times New Roman"/>
                <w:szCs w:val="20"/>
                <w:lang w:eastAsia="ru-RU"/>
              </w:rPr>
              <w:t>,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0,218</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7</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ЦСВ Кунара</w:t>
            </w:r>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3B7117">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0,132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-0,13</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315"/>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spellStart"/>
            <w:r w:rsidRPr="007F2E59">
              <w:rPr>
                <w:rFonts w:ascii="Times New Roman" w:eastAsia="Times New Roman" w:hAnsi="Times New Roman" w:cs="Times New Roman"/>
                <w:szCs w:val="20"/>
                <w:lang w:eastAsia="ru-RU"/>
              </w:rPr>
              <w:t>Пьянково</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w:t>
            </w:r>
          </w:p>
        </w:tc>
        <w:tc>
          <w:tcPr>
            <w:tcW w:w="617" w:type="pct"/>
            <w:shd w:val="clear" w:color="auto" w:fill="auto"/>
            <w:vAlign w:val="center"/>
            <w:hideMark/>
          </w:tcPr>
          <w:p w:rsidR="00532A5C" w:rsidRPr="007F2E59" w:rsidRDefault="00532A5C" w:rsidP="003B7117">
            <w:pPr>
              <w:spacing w:after="0"/>
              <w:ind w:firstLineChars="100" w:firstLine="220"/>
              <w:jc w:val="center"/>
              <w:rPr>
                <w:rFonts w:ascii="Times New Roman" w:eastAsia="Times New Roman" w:hAnsi="Times New Roman" w:cs="Times New Roman"/>
                <w:szCs w:val="20"/>
                <w:lang w:eastAsia="ru-RU"/>
              </w:rPr>
            </w:pP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0,019</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-100</w:t>
            </w:r>
          </w:p>
        </w:tc>
      </w:tr>
      <w:tr w:rsidR="007F2E59" w:rsidRPr="007F2E59" w:rsidTr="00DA3A82">
        <w:trPr>
          <w:trHeight w:val="780"/>
        </w:trPr>
        <w:tc>
          <w:tcPr>
            <w:tcW w:w="1692" w:type="pct"/>
            <w:shd w:val="clear" w:color="auto" w:fill="auto"/>
            <w:vAlign w:val="center"/>
            <w:hideMark/>
          </w:tcPr>
          <w:p w:rsidR="00532A5C" w:rsidRPr="007F2E59" w:rsidRDefault="00532A5C" w:rsidP="00AB63A5">
            <w:pPr>
              <w:spacing w:after="0"/>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 xml:space="preserve">ЦСВ </w:t>
            </w:r>
            <w:proofErr w:type="gramStart"/>
            <w:r w:rsidR="00E840DF">
              <w:rPr>
                <w:rFonts w:ascii="Times New Roman" w:eastAsia="Times New Roman" w:hAnsi="Times New Roman" w:cs="Times New Roman"/>
                <w:szCs w:val="20"/>
                <w:lang w:eastAsia="ru-RU"/>
              </w:rPr>
              <w:t>на ж</w:t>
            </w:r>
            <w:proofErr w:type="gramEnd"/>
            <w:r w:rsidR="00E840DF">
              <w:rPr>
                <w:rFonts w:ascii="Times New Roman" w:eastAsia="Times New Roman" w:hAnsi="Times New Roman" w:cs="Times New Roman"/>
                <w:szCs w:val="20"/>
                <w:lang w:eastAsia="ru-RU"/>
              </w:rPr>
              <w:t xml:space="preserve">. д. ст. </w:t>
            </w:r>
            <w:proofErr w:type="spellStart"/>
            <w:r w:rsidRPr="007F2E59">
              <w:rPr>
                <w:rFonts w:ascii="Times New Roman" w:eastAsia="Times New Roman" w:hAnsi="Times New Roman" w:cs="Times New Roman"/>
                <w:szCs w:val="20"/>
                <w:lang w:eastAsia="ru-RU"/>
              </w:rPr>
              <w:t>Шурала</w:t>
            </w:r>
            <w:proofErr w:type="spellEnd"/>
          </w:p>
        </w:tc>
        <w:tc>
          <w:tcPr>
            <w:tcW w:w="785"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w:t>
            </w:r>
          </w:p>
        </w:tc>
        <w:tc>
          <w:tcPr>
            <w:tcW w:w="617" w:type="pct"/>
            <w:shd w:val="clear" w:color="auto" w:fill="auto"/>
            <w:vAlign w:val="center"/>
            <w:hideMark/>
          </w:tcPr>
          <w:p w:rsidR="00532A5C" w:rsidRPr="007F2E59" w:rsidRDefault="00532A5C" w:rsidP="003B7117">
            <w:pPr>
              <w:spacing w:after="0"/>
              <w:jc w:val="center"/>
              <w:rPr>
                <w:rFonts w:ascii="Times New Roman" w:eastAsia="Times New Roman" w:hAnsi="Times New Roman" w:cs="Times New Roman"/>
                <w:szCs w:val="20"/>
                <w:lang w:eastAsia="ru-RU"/>
              </w:rPr>
            </w:pPr>
            <w:proofErr w:type="gramStart"/>
            <w:r w:rsidRPr="007F2E59">
              <w:rPr>
                <w:rFonts w:ascii="Times New Roman" w:eastAsia="Times New Roman" w:hAnsi="Times New Roman" w:cs="Times New Roman"/>
                <w:szCs w:val="20"/>
                <w:lang w:eastAsia="ru-RU"/>
              </w:rPr>
              <w:t>действующая</w:t>
            </w:r>
            <w:proofErr w:type="gramEnd"/>
            <w:r w:rsidRPr="007F2E59">
              <w:rPr>
                <w:rFonts w:ascii="Times New Roman" w:eastAsia="Times New Roman" w:hAnsi="Times New Roman" w:cs="Times New Roman"/>
                <w:szCs w:val="20"/>
                <w:lang w:eastAsia="ru-RU"/>
              </w:rPr>
              <w:t>, нет резервной скважины</w:t>
            </w:r>
          </w:p>
        </w:tc>
        <w:tc>
          <w:tcPr>
            <w:tcW w:w="859" w:type="pct"/>
            <w:shd w:val="clear" w:color="auto" w:fill="auto"/>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0,215</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-0,02</w:t>
            </w:r>
          </w:p>
        </w:tc>
        <w:tc>
          <w:tcPr>
            <w:tcW w:w="524" w:type="pct"/>
            <w:shd w:val="clear" w:color="auto" w:fill="E5DFEC" w:themeFill="accent4" w:themeFillTint="33"/>
            <w:vAlign w:val="center"/>
            <w:hideMark/>
          </w:tcPr>
          <w:p w:rsidR="00532A5C" w:rsidRPr="007F2E59" w:rsidRDefault="00532A5C" w:rsidP="00AB63A5">
            <w:pPr>
              <w:spacing w:after="0"/>
              <w:jc w:val="center"/>
              <w:rPr>
                <w:rFonts w:ascii="Times New Roman" w:eastAsia="Times New Roman" w:hAnsi="Times New Roman" w:cs="Times New Roman"/>
                <w:szCs w:val="20"/>
                <w:lang w:eastAsia="ru-RU"/>
              </w:rPr>
            </w:pPr>
            <w:r w:rsidRPr="007F2E59">
              <w:rPr>
                <w:rFonts w:ascii="Times New Roman" w:eastAsia="Times New Roman" w:hAnsi="Times New Roman" w:cs="Times New Roman"/>
                <w:szCs w:val="20"/>
                <w:lang w:eastAsia="ru-RU"/>
              </w:rPr>
              <w:t>-7</w:t>
            </w:r>
          </w:p>
        </w:tc>
      </w:tr>
    </w:tbl>
    <w:p w:rsidR="00532A5C" w:rsidRPr="00AB63A5" w:rsidRDefault="00532A5C" w:rsidP="003B7117">
      <w:pPr>
        <w:rPr>
          <w:rFonts w:ascii="Times New Roman" w:hAnsi="Times New Roman" w:cs="Times New Roman"/>
          <w:b/>
          <w:sz w:val="24"/>
        </w:rPr>
        <w:sectPr w:rsidR="00532A5C" w:rsidRPr="00AB63A5" w:rsidSect="007F2E59">
          <w:pgSz w:w="16838" w:h="11906" w:orient="landscape" w:code="9"/>
          <w:pgMar w:top="1134" w:right="1134" w:bottom="851" w:left="1134" w:header="426" w:footer="709" w:gutter="0"/>
          <w:cols w:space="708"/>
          <w:docGrid w:linePitch="360"/>
        </w:sectPr>
      </w:pP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lastRenderedPageBreak/>
        <w:t>2.3.7 Надежность работы системы</w:t>
      </w:r>
    </w:p>
    <w:p w:rsidR="00EE1038" w:rsidRPr="00AB63A5" w:rsidRDefault="00EE1038" w:rsidP="00AB63A5">
      <w:pPr>
        <w:ind w:firstLine="708"/>
        <w:jc w:val="both"/>
        <w:rPr>
          <w:rFonts w:ascii="Times New Roman" w:hAnsi="Times New Roman" w:cs="Times New Roman"/>
          <w:sz w:val="24"/>
          <w:szCs w:val="24"/>
        </w:rPr>
      </w:pPr>
      <w:r w:rsidRPr="00AB63A5">
        <w:rPr>
          <w:rFonts w:ascii="Times New Roman" w:hAnsi="Times New Roman" w:cs="Times New Roman"/>
          <w:sz w:val="24"/>
          <w:szCs w:val="24"/>
        </w:rPr>
        <w:t>Система водоснабжения Невьянского городского округа имеет в своем составе элементы в значительной степени износа.</w:t>
      </w:r>
      <w:r w:rsidRPr="00AB63A5">
        <w:rPr>
          <w:rFonts w:ascii="Times New Roman" w:hAnsi="Times New Roman" w:cs="Times New Roman"/>
        </w:rPr>
        <w:t xml:space="preserve"> </w:t>
      </w:r>
      <w:r w:rsidRPr="00AB63A5">
        <w:rPr>
          <w:rFonts w:ascii="Times New Roman" w:hAnsi="Times New Roman" w:cs="Times New Roman"/>
          <w:sz w:val="24"/>
          <w:szCs w:val="24"/>
        </w:rPr>
        <w:t xml:space="preserve">Водопроводные сети периодически ремонтируются, наиболее ветхие участки заменяются. Вместе с тем, можно отметить, что состояние водопроводных сетей создает предпосылки для возникновения аварий, возникновения сверхнормативных потерь воды при транспортировке и вторичному загрязнению воды Данные приведены в таблице </w:t>
      </w:r>
      <w:r w:rsidR="005D1856">
        <w:rPr>
          <w:rFonts w:ascii="Times New Roman" w:hAnsi="Times New Roman" w:cs="Times New Roman"/>
          <w:sz w:val="24"/>
          <w:szCs w:val="24"/>
        </w:rPr>
        <w:t xml:space="preserve">19 </w:t>
      </w:r>
      <w:r w:rsidRPr="00AB63A5">
        <w:rPr>
          <w:rFonts w:ascii="Times New Roman" w:hAnsi="Times New Roman" w:cs="Times New Roman"/>
          <w:sz w:val="24"/>
          <w:szCs w:val="24"/>
        </w:rPr>
        <w:t>Обосновывающих материалах. В целом систему водоснабжения Невьянского городского округа можно считать в должной степени надежной.</w:t>
      </w: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t>2.3.8 Качество</w:t>
      </w:r>
    </w:p>
    <w:p w:rsidR="00EE1038" w:rsidRPr="00AB63A5" w:rsidRDefault="00EE1038" w:rsidP="00AB63A5">
      <w:pPr>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Периодически выполняются анализы водопроводной воды на предмет соответствия требованиям СанПиН 2.1.4.1074 по органолептическим показателям, СанПиН 2.1.4.1074 по неорганическим и органическим веществам и другие. Выполняется производственный контроль качества воды. Данные приведены в таблице </w:t>
      </w:r>
      <w:r w:rsidR="005D1856">
        <w:rPr>
          <w:rFonts w:ascii="Times New Roman" w:hAnsi="Times New Roman" w:cs="Times New Roman"/>
          <w:sz w:val="24"/>
          <w:szCs w:val="24"/>
        </w:rPr>
        <w:t>20</w:t>
      </w:r>
      <w:r w:rsidRPr="00AB63A5">
        <w:rPr>
          <w:rFonts w:ascii="Times New Roman" w:hAnsi="Times New Roman" w:cs="Times New Roman"/>
          <w:sz w:val="24"/>
          <w:szCs w:val="24"/>
        </w:rPr>
        <w:t xml:space="preserve"> Обосновывающих материалов. Места отбора проб и их периодичность соответствуют требованиям нормативной документации. В целом систему водоснабжения Невьянского городского округа можно считать в должной степени обеспечивающей качественное водоснабжение потребителей.</w:t>
      </w: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t>2.3.9 Воздействие на окружающую среду</w:t>
      </w:r>
    </w:p>
    <w:p w:rsidR="00EE1038" w:rsidRPr="00AB63A5" w:rsidRDefault="00EE1038" w:rsidP="00AB63A5">
      <w:pPr>
        <w:spacing w:after="0"/>
        <w:ind w:firstLine="708"/>
        <w:jc w:val="both"/>
        <w:rPr>
          <w:rFonts w:ascii="Times New Roman" w:hAnsi="Times New Roman" w:cs="Times New Roman"/>
          <w:sz w:val="24"/>
          <w:szCs w:val="24"/>
          <w:lang w:eastAsia="ru-RU"/>
        </w:rPr>
      </w:pPr>
      <w:r w:rsidRPr="00AB63A5">
        <w:rPr>
          <w:rFonts w:ascii="Times New Roman" w:hAnsi="Times New Roman" w:cs="Times New Roman"/>
          <w:sz w:val="24"/>
          <w:szCs w:val="24"/>
          <w:lang w:eastAsia="ru-RU"/>
        </w:rPr>
        <w:t xml:space="preserve">Технологический процесс забора воды из скважин и озера </w:t>
      </w:r>
      <w:proofErr w:type="spellStart"/>
      <w:r w:rsidRPr="00AB63A5">
        <w:rPr>
          <w:rFonts w:ascii="Times New Roman" w:hAnsi="Times New Roman" w:cs="Times New Roman"/>
          <w:sz w:val="24"/>
          <w:szCs w:val="24"/>
          <w:lang w:eastAsia="ru-RU"/>
        </w:rPr>
        <w:t>Таватуй</w:t>
      </w:r>
      <w:proofErr w:type="spellEnd"/>
      <w:r w:rsidRPr="00AB63A5">
        <w:rPr>
          <w:rFonts w:ascii="Times New Roman" w:hAnsi="Times New Roman" w:cs="Times New Roman"/>
          <w:sz w:val="24"/>
          <w:szCs w:val="24"/>
          <w:lang w:eastAsia="ru-RU"/>
        </w:rPr>
        <w:t xml:space="preserve"> не сопровождается вредными выбросами.</w:t>
      </w:r>
    </w:p>
    <w:p w:rsidR="00EE1038" w:rsidRPr="00AB63A5" w:rsidRDefault="00EE1038" w:rsidP="00AB63A5">
      <w:pPr>
        <w:spacing w:after="0"/>
        <w:ind w:firstLine="708"/>
        <w:jc w:val="both"/>
        <w:rPr>
          <w:rFonts w:ascii="Times New Roman" w:hAnsi="Times New Roman" w:cs="Times New Roman"/>
          <w:sz w:val="24"/>
          <w:szCs w:val="24"/>
          <w:lang w:eastAsia="ru-RU"/>
        </w:rPr>
      </w:pPr>
      <w:r w:rsidRPr="00AB63A5">
        <w:rPr>
          <w:rFonts w:ascii="Times New Roman" w:hAnsi="Times New Roman" w:cs="Times New Roman"/>
          <w:sz w:val="24"/>
          <w:szCs w:val="24"/>
          <w:lang w:eastAsia="ru-RU"/>
        </w:rPr>
        <w:t>Промывные воды, образующиеся при очистке исходной воды, должны сбрасываться в канализационную сеть и утилизироваться вместе с хозяйственно-бытовыми стоками на канализационных очистных сооружениях.</w:t>
      </w:r>
    </w:p>
    <w:p w:rsidR="00EE1038" w:rsidRPr="00AB63A5" w:rsidRDefault="00EE1038" w:rsidP="00AB63A5">
      <w:pPr>
        <w:spacing w:after="0"/>
        <w:ind w:firstLine="708"/>
        <w:jc w:val="both"/>
        <w:rPr>
          <w:rFonts w:ascii="Times New Roman" w:hAnsi="Times New Roman" w:cs="Times New Roman"/>
          <w:sz w:val="24"/>
          <w:szCs w:val="24"/>
          <w:lang w:eastAsia="ru-RU"/>
        </w:rPr>
      </w:pPr>
      <w:r w:rsidRPr="00AB63A5">
        <w:rPr>
          <w:rFonts w:ascii="Times New Roman" w:hAnsi="Times New Roman" w:cs="Times New Roman"/>
          <w:sz w:val="24"/>
          <w:szCs w:val="24"/>
          <w:lang w:eastAsia="ru-RU"/>
        </w:rPr>
        <w:t>Водопроводная сеть не оказывает вредного воздействия на окружающую среду, объект является экологически чистым сооружением.</w:t>
      </w:r>
    </w:p>
    <w:p w:rsidR="00EE1038" w:rsidRPr="00AB63A5" w:rsidRDefault="00EE1038" w:rsidP="00AB63A5">
      <w:pPr>
        <w:spacing w:after="0"/>
        <w:ind w:firstLine="708"/>
        <w:jc w:val="both"/>
        <w:rPr>
          <w:rFonts w:ascii="Times New Roman" w:hAnsi="Times New Roman" w:cs="Times New Roman"/>
          <w:sz w:val="24"/>
          <w:szCs w:val="24"/>
          <w:lang w:eastAsia="ru-RU"/>
        </w:rPr>
      </w:pPr>
      <w:r w:rsidRPr="00AB63A5">
        <w:rPr>
          <w:rFonts w:ascii="Times New Roman" w:hAnsi="Times New Roman" w:cs="Times New Roman"/>
          <w:sz w:val="24"/>
          <w:szCs w:val="24"/>
          <w:lang w:eastAsia="ru-RU"/>
        </w:rPr>
        <w:t>Эксплуатация водопроводной сети, а также ее строительство, не предусматривают каких-либо сбросов вредных веществ в водоемы и на рельеф.</w:t>
      </w:r>
    </w:p>
    <w:p w:rsidR="00EE1038" w:rsidRPr="00AB63A5" w:rsidRDefault="00EE1038" w:rsidP="00AB63A5">
      <w:pPr>
        <w:spacing w:after="0"/>
        <w:ind w:firstLine="708"/>
        <w:jc w:val="both"/>
        <w:rPr>
          <w:rFonts w:ascii="Times New Roman" w:hAnsi="Times New Roman" w:cs="Times New Roman"/>
          <w:sz w:val="24"/>
          <w:szCs w:val="24"/>
          <w:lang w:eastAsia="ru-RU"/>
        </w:rPr>
      </w:pPr>
      <w:r w:rsidRPr="00AB63A5">
        <w:rPr>
          <w:rFonts w:ascii="Times New Roman" w:hAnsi="Times New Roman" w:cs="Times New Roman"/>
          <w:sz w:val="24"/>
          <w:szCs w:val="24"/>
          <w:lang w:eastAsia="ru-RU"/>
        </w:rPr>
        <w:t>Пересекаемые реки и иные водные объекты в зоне строительства и реконструкции сетей отсутствуют.</w:t>
      </w:r>
    </w:p>
    <w:p w:rsidR="00EE1038" w:rsidRPr="00AB63A5" w:rsidRDefault="00EE1038" w:rsidP="00AB63A5">
      <w:pPr>
        <w:spacing w:after="0"/>
        <w:ind w:firstLine="708"/>
        <w:jc w:val="both"/>
        <w:rPr>
          <w:rFonts w:ascii="Times New Roman" w:hAnsi="Times New Roman" w:cs="Times New Roman"/>
          <w:sz w:val="24"/>
          <w:szCs w:val="24"/>
          <w:lang w:eastAsia="ru-RU"/>
        </w:rPr>
      </w:pPr>
      <w:r w:rsidRPr="00AB63A5">
        <w:rPr>
          <w:rFonts w:ascii="Times New Roman" w:hAnsi="Times New Roman" w:cs="Times New Roman"/>
          <w:sz w:val="24"/>
          <w:szCs w:val="24"/>
          <w:lang w:eastAsia="ru-RU"/>
        </w:rPr>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Негативного воздействия сетевая вода на состояние почвы не оказывает.</w:t>
      </w:r>
    </w:p>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2.3.10 Тарифы, плата (тариф) за подключение (присоединение), структура себестоимости производства и транспорта</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Оплата услуг водоснабжения осуществляется по установленному тарифу. Тарифы приведены в таблице</w:t>
      </w:r>
      <w:r w:rsidR="003B7117">
        <w:rPr>
          <w:rFonts w:ascii="Times New Roman" w:hAnsi="Times New Roman" w:cs="Times New Roman"/>
          <w:sz w:val="24"/>
          <w:szCs w:val="24"/>
        </w:rPr>
        <w:t xml:space="preserve"> 16</w:t>
      </w:r>
      <w:r w:rsidRPr="00AB63A5">
        <w:rPr>
          <w:rFonts w:ascii="Times New Roman" w:hAnsi="Times New Roman" w:cs="Times New Roman"/>
          <w:sz w:val="24"/>
          <w:szCs w:val="24"/>
        </w:rPr>
        <w:t>.</w:t>
      </w:r>
    </w:p>
    <w:p w:rsidR="003B7117" w:rsidRDefault="003B7117" w:rsidP="00AB63A5">
      <w:pPr>
        <w:spacing w:after="0"/>
        <w:ind w:firstLine="708"/>
        <w:jc w:val="right"/>
        <w:rPr>
          <w:rFonts w:ascii="Times New Roman" w:hAnsi="Times New Roman" w:cs="Times New Roman"/>
          <w:sz w:val="24"/>
          <w:szCs w:val="24"/>
        </w:rPr>
      </w:pPr>
    </w:p>
    <w:p w:rsidR="003B7117" w:rsidRDefault="003B7117" w:rsidP="00AB63A5">
      <w:pPr>
        <w:spacing w:after="0"/>
        <w:ind w:firstLine="708"/>
        <w:jc w:val="right"/>
        <w:rPr>
          <w:rFonts w:ascii="Times New Roman" w:hAnsi="Times New Roman" w:cs="Times New Roman"/>
          <w:sz w:val="24"/>
          <w:szCs w:val="24"/>
        </w:rPr>
      </w:pPr>
    </w:p>
    <w:p w:rsidR="003B7117" w:rsidRDefault="003B7117" w:rsidP="00AB63A5">
      <w:pPr>
        <w:spacing w:after="0"/>
        <w:ind w:firstLine="708"/>
        <w:jc w:val="right"/>
        <w:rPr>
          <w:rFonts w:ascii="Times New Roman" w:hAnsi="Times New Roman" w:cs="Times New Roman"/>
          <w:sz w:val="24"/>
          <w:szCs w:val="24"/>
        </w:rPr>
      </w:pPr>
    </w:p>
    <w:p w:rsidR="003B7117" w:rsidRDefault="003B7117" w:rsidP="00AB63A5">
      <w:pPr>
        <w:spacing w:after="0"/>
        <w:ind w:firstLine="708"/>
        <w:jc w:val="right"/>
        <w:rPr>
          <w:rFonts w:ascii="Times New Roman" w:hAnsi="Times New Roman" w:cs="Times New Roman"/>
          <w:sz w:val="24"/>
          <w:szCs w:val="24"/>
        </w:rPr>
      </w:pPr>
    </w:p>
    <w:p w:rsidR="003B7117" w:rsidRDefault="003B7117" w:rsidP="00AB63A5">
      <w:pPr>
        <w:spacing w:after="0"/>
        <w:ind w:firstLine="708"/>
        <w:jc w:val="right"/>
        <w:rPr>
          <w:rFonts w:ascii="Times New Roman" w:hAnsi="Times New Roman" w:cs="Times New Roman"/>
          <w:sz w:val="24"/>
          <w:szCs w:val="24"/>
        </w:rPr>
      </w:pPr>
    </w:p>
    <w:p w:rsidR="00EE1038" w:rsidRPr="00AB63A5" w:rsidRDefault="00EE1038" w:rsidP="00AB63A5">
      <w:pPr>
        <w:spacing w:after="0"/>
        <w:ind w:firstLine="708"/>
        <w:jc w:val="right"/>
        <w:rPr>
          <w:rFonts w:ascii="Times New Roman" w:hAnsi="Times New Roman" w:cs="Times New Roman"/>
          <w:sz w:val="24"/>
          <w:szCs w:val="24"/>
        </w:rPr>
      </w:pPr>
      <w:r w:rsidRPr="00AB63A5">
        <w:rPr>
          <w:rFonts w:ascii="Times New Roman" w:hAnsi="Times New Roman" w:cs="Times New Roman"/>
          <w:sz w:val="24"/>
          <w:szCs w:val="24"/>
        </w:rPr>
        <w:lastRenderedPageBreak/>
        <w:t>Таблица</w:t>
      </w:r>
      <w:r w:rsidR="003E67AB" w:rsidRPr="00AB63A5">
        <w:rPr>
          <w:rFonts w:ascii="Times New Roman" w:hAnsi="Times New Roman" w:cs="Times New Roman"/>
          <w:sz w:val="24"/>
          <w:szCs w:val="24"/>
        </w:rPr>
        <w:t xml:space="preserve"> 16</w:t>
      </w:r>
    </w:p>
    <w:p w:rsidR="00EE1038" w:rsidRPr="00AB63A5" w:rsidRDefault="00EE1038" w:rsidP="00AB63A5">
      <w:pPr>
        <w:jc w:val="center"/>
        <w:rPr>
          <w:rFonts w:ascii="Times New Roman" w:hAnsi="Times New Roman" w:cs="Times New Roman"/>
          <w:sz w:val="24"/>
          <w:szCs w:val="20"/>
        </w:rPr>
      </w:pPr>
      <w:r w:rsidRPr="00AB63A5">
        <w:rPr>
          <w:rFonts w:ascii="Times New Roman" w:hAnsi="Times New Roman" w:cs="Times New Roman"/>
          <w:sz w:val="24"/>
          <w:szCs w:val="24"/>
        </w:rPr>
        <w:t xml:space="preserve">Тарифы на холодное водоснабжение по постановлениям </w:t>
      </w:r>
      <w:r w:rsidRPr="00AB63A5">
        <w:rPr>
          <w:rFonts w:ascii="Times New Roman" w:hAnsi="Times New Roman" w:cs="Times New Roman"/>
          <w:sz w:val="24"/>
          <w:szCs w:val="20"/>
        </w:rPr>
        <w:t>от 10.12.2015 № 203-ПК и от 13.12.2016 № 173-ПК</w:t>
      </w:r>
    </w:p>
    <w:tbl>
      <w:tblPr>
        <w:tblW w:w="9480" w:type="dxa"/>
        <w:tblInd w:w="93" w:type="dxa"/>
        <w:tblLook w:val="04A0" w:firstRow="1" w:lastRow="0" w:firstColumn="1" w:lastColumn="0" w:noHBand="0" w:noVBand="1"/>
      </w:tblPr>
      <w:tblGrid>
        <w:gridCol w:w="1940"/>
        <w:gridCol w:w="960"/>
        <w:gridCol w:w="1360"/>
        <w:gridCol w:w="1960"/>
        <w:gridCol w:w="1360"/>
        <w:gridCol w:w="1900"/>
      </w:tblGrid>
      <w:tr w:rsidR="00EE1038" w:rsidRPr="003B7117" w:rsidTr="008C53C8">
        <w:trPr>
          <w:trHeight w:val="315"/>
        </w:trPr>
        <w:tc>
          <w:tcPr>
            <w:tcW w:w="194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Наименование муниципального образования, организации, регулируемый тариф</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 xml:space="preserve">Ед. </w:t>
            </w:r>
            <w:proofErr w:type="spellStart"/>
            <w:r w:rsidRPr="003B7117">
              <w:rPr>
                <w:rFonts w:ascii="Times New Roman" w:eastAsia="Times New Roman" w:hAnsi="Times New Roman" w:cs="Times New Roman"/>
                <w:szCs w:val="20"/>
                <w:lang w:eastAsia="ru-RU"/>
              </w:rPr>
              <w:t>изм</w:t>
            </w:r>
            <w:proofErr w:type="spellEnd"/>
          </w:p>
        </w:tc>
        <w:tc>
          <w:tcPr>
            <w:tcW w:w="6580"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Период действия тарифа</w:t>
            </w:r>
          </w:p>
        </w:tc>
      </w:tr>
      <w:tr w:rsidR="00EE1038" w:rsidRPr="003B7117" w:rsidTr="008C53C8">
        <w:trPr>
          <w:trHeight w:val="300"/>
        </w:trPr>
        <w:tc>
          <w:tcPr>
            <w:tcW w:w="194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p>
        </w:tc>
        <w:tc>
          <w:tcPr>
            <w:tcW w:w="332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2017</w:t>
            </w:r>
          </w:p>
        </w:tc>
        <w:tc>
          <w:tcPr>
            <w:tcW w:w="3260"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2018</w:t>
            </w:r>
          </w:p>
        </w:tc>
      </w:tr>
      <w:tr w:rsidR="00EE1038" w:rsidRPr="003B7117" w:rsidTr="008C53C8">
        <w:trPr>
          <w:trHeight w:val="1275"/>
        </w:trPr>
        <w:tc>
          <w:tcPr>
            <w:tcW w:w="194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p>
        </w:tc>
        <w:tc>
          <w:tcPr>
            <w:tcW w:w="960"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p>
        </w:tc>
        <w:tc>
          <w:tcPr>
            <w:tcW w:w="136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без НДС</w:t>
            </w:r>
          </w:p>
        </w:tc>
        <w:tc>
          <w:tcPr>
            <w:tcW w:w="196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для категории «Население» (тарифы указываются с учетом НДС)</w:t>
            </w:r>
          </w:p>
        </w:tc>
        <w:tc>
          <w:tcPr>
            <w:tcW w:w="136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без НДС</w:t>
            </w:r>
          </w:p>
        </w:tc>
        <w:tc>
          <w:tcPr>
            <w:tcW w:w="190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для категории «Население» (тарифы указываются с учетом НДС)</w:t>
            </w:r>
          </w:p>
        </w:tc>
      </w:tr>
      <w:tr w:rsidR="00EE1038" w:rsidRPr="003B7117" w:rsidTr="00DA3A82">
        <w:trPr>
          <w:trHeight w:val="360"/>
        </w:trPr>
        <w:tc>
          <w:tcPr>
            <w:tcW w:w="94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1038" w:rsidRPr="003B7117" w:rsidRDefault="00EE1038" w:rsidP="00AB63A5">
            <w:pPr>
              <w:spacing w:after="0"/>
              <w:rPr>
                <w:rFonts w:ascii="Times New Roman" w:eastAsia="Times New Roman" w:hAnsi="Times New Roman" w:cs="Times New Roman"/>
                <w:b/>
                <w:bCs/>
                <w:szCs w:val="20"/>
                <w:lang w:eastAsia="ru-RU"/>
              </w:rPr>
            </w:pPr>
            <w:r w:rsidRPr="003B7117">
              <w:rPr>
                <w:rFonts w:ascii="Times New Roman" w:eastAsia="Times New Roman" w:hAnsi="Times New Roman" w:cs="Times New Roman"/>
                <w:b/>
                <w:bCs/>
                <w:szCs w:val="20"/>
                <w:lang w:eastAsia="ru-RU"/>
              </w:rPr>
              <w:t>Муниципальное унитарное предприятие «Невьянский водоканал» (город Невьянск)</w:t>
            </w:r>
          </w:p>
        </w:tc>
      </w:tr>
      <w:tr w:rsidR="00EE1038" w:rsidRPr="003B7117" w:rsidTr="00DA3A82">
        <w:trPr>
          <w:trHeight w:val="51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Питьевая вода</w:t>
            </w:r>
          </w:p>
        </w:tc>
        <w:tc>
          <w:tcPr>
            <w:tcW w:w="960"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руб./м</w:t>
            </w:r>
            <w:r w:rsidRPr="003B7117">
              <w:rPr>
                <w:rFonts w:ascii="Times New Roman" w:eastAsia="Times New Roman" w:hAnsi="Times New Roman" w:cs="Times New Roman"/>
                <w:szCs w:val="20"/>
                <w:vertAlign w:val="superscript"/>
                <w:lang w:eastAsia="ru-RU"/>
              </w:rPr>
              <w:t>3</w:t>
            </w:r>
          </w:p>
        </w:tc>
        <w:tc>
          <w:tcPr>
            <w:tcW w:w="13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21,60 &lt;*&gt;</w:t>
            </w:r>
          </w:p>
        </w:tc>
        <w:tc>
          <w:tcPr>
            <w:tcW w:w="19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21,60 &lt;*&gt;</w:t>
            </w:r>
          </w:p>
        </w:tc>
        <w:tc>
          <w:tcPr>
            <w:tcW w:w="13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22,63 &lt;*&gt;</w:t>
            </w:r>
          </w:p>
        </w:tc>
        <w:tc>
          <w:tcPr>
            <w:tcW w:w="190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22,63 &lt;*&gt;</w:t>
            </w:r>
          </w:p>
        </w:tc>
      </w:tr>
      <w:tr w:rsidR="00EE1038" w:rsidRPr="003B7117" w:rsidTr="00DA3A82">
        <w:trPr>
          <w:trHeight w:val="345"/>
        </w:trPr>
        <w:tc>
          <w:tcPr>
            <w:tcW w:w="94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1038" w:rsidRPr="003B7117" w:rsidRDefault="00EE1038" w:rsidP="00AB63A5">
            <w:pPr>
              <w:spacing w:after="0"/>
              <w:rPr>
                <w:rFonts w:ascii="Times New Roman" w:eastAsia="Times New Roman" w:hAnsi="Times New Roman" w:cs="Times New Roman"/>
                <w:b/>
                <w:bCs/>
                <w:szCs w:val="20"/>
                <w:lang w:eastAsia="ru-RU"/>
              </w:rPr>
            </w:pPr>
            <w:r w:rsidRPr="003B7117">
              <w:rPr>
                <w:rFonts w:ascii="Times New Roman" w:eastAsia="Times New Roman" w:hAnsi="Times New Roman" w:cs="Times New Roman"/>
                <w:b/>
                <w:bCs/>
                <w:szCs w:val="20"/>
                <w:lang w:eastAsia="ru-RU"/>
              </w:rPr>
              <w:t>Муниципальное унитарное предприятие «Территория» Невьянского городского округа (город Невьянск)</w:t>
            </w:r>
          </w:p>
        </w:tc>
      </w:tr>
      <w:tr w:rsidR="00EE1038" w:rsidRPr="003B7117" w:rsidTr="00DA3A82">
        <w:trPr>
          <w:trHeight w:val="51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Питьевая вода</w:t>
            </w:r>
          </w:p>
        </w:tc>
        <w:tc>
          <w:tcPr>
            <w:tcW w:w="960"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руб./м</w:t>
            </w:r>
            <w:r w:rsidRPr="003B7117">
              <w:rPr>
                <w:rFonts w:ascii="Times New Roman" w:eastAsia="Times New Roman" w:hAnsi="Times New Roman" w:cs="Times New Roman"/>
                <w:szCs w:val="20"/>
                <w:vertAlign w:val="superscript"/>
                <w:lang w:eastAsia="ru-RU"/>
              </w:rPr>
              <w:t>3</w:t>
            </w:r>
          </w:p>
        </w:tc>
        <w:tc>
          <w:tcPr>
            <w:tcW w:w="13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19,03 &lt;*&gt;</w:t>
            </w:r>
          </w:p>
        </w:tc>
        <w:tc>
          <w:tcPr>
            <w:tcW w:w="19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19,03 &lt;*&gt;</w:t>
            </w:r>
          </w:p>
        </w:tc>
        <w:tc>
          <w:tcPr>
            <w:tcW w:w="13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19,99 &lt;*&gt;</w:t>
            </w:r>
          </w:p>
        </w:tc>
        <w:tc>
          <w:tcPr>
            <w:tcW w:w="190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19,99 &lt;*&gt;</w:t>
            </w:r>
          </w:p>
        </w:tc>
      </w:tr>
      <w:tr w:rsidR="00EE1038" w:rsidRPr="003B7117" w:rsidTr="00DA3A82">
        <w:trPr>
          <w:trHeight w:val="330"/>
        </w:trPr>
        <w:tc>
          <w:tcPr>
            <w:tcW w:w="94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E1038" w:rsidRPr="003B7117" w:rsidRDefault="00EE1038" w:rsidP="00AB63A5">
            <w:pPr>
              <w:spacing w:after="0"/>
              <w:rPr>
                <w:rFonts w:ascii="Times New Roman" w:eastAsia="Times New Roman" w:hAnsi="Times New Roman" w:cs="Times New Roman"/>
                <w:b/>
                <w:bCs/>
                <w:szCs w:val="20"/>
                <w:lang w:eastAsia="ru-RU"/>
              </w:rPr>
            </w:pPr>
            <w:r w:rsidRPr="003B7117">
              <w:rPr>
                <w:rFonts w:ascii="Times New Roman" w:eastAsia="Times New Roman" w:hAnsi="Times New Roman" w:cs="Times New Roman"/>
                <w:b/>
                <w:bCs/>
                <w:szCs w:val="20"/>
                <w:lang w:eastAsia="ru-RU"/>
              </w:rPr>
              <w:t>Общество с ограниченной ответственностью «</w:t>
            </w:r>
            <w:proofErr w:type="spellStart"/>
            <w:r w:rsidRPr="003B7117">
              <w:rPr>
                <w:rFonts w:ascii="Times New Roman" w:eastAsia="Times New Roman" w:hAnsi="Times New Roman" w:cs="Times New Roman"/>
                <w:b/>
                <w:bCs/>
                <w:szCs w:val="20"/>
                <w:lang w:eastAsia="ru-RU"/>
              </w:rPr>
              <w:t>АятьКоммуналСервис</w:t>
            </w:r>
            <w:proofErr w:type="spellEnd"/>
            <w:r w:rsidRPr="003B7117">
              <w:rPr>
                <w:rFonts w:ascii="Times New Roman" w:eastAsia="Times New Roman" w:hAnsi="Times New Roman" w:cs="Times New Roman"/>
                <w:b/>
                <w:bCs/>
                <w:szCs w:val="20"/>
                <w:lang w:eastAsia="ru-RU"/>
              </w:rPr>
              <w:t>» (поселок Аять)</w:t>
            </w:r>
          </w:p>
        </w:tc>
      </w:tr>
      <w:tr w:rsidR="00EE1038" w:rsidRPr="003B7117" w:rsidTr="00DA3A82">
        <w:trPr>
          <w:trHeight w:val="510"/>
        </w:trPr>
        <w:tc>
          <w:tcPr>
            <w:tcW w:w="1940"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Питьевая вода</w:t>
            </w:r>
          </w:p>
        </w:tc>
        <w:tc>
          <w:tcPr>
            <w:tcW w:w="960"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руб./м</w:t>
            </w:r>
            <w:r w:rsidRPr="003B7117">
              <w:rPr>
                <w:rFonts w:ascii="Times New Roman" w:eastAsia="Times New Roman" w:hAnsi="Times New Roman" w:cs="Times New Roman"/>
                <w:szCs w:val="20"/>
                <w:vertAlign w:val="superscript"/>
                <w:lang w:eastAsia="ru-RU"/>
              </w:rPr>
              <w:t>3</w:t>
            </w:r>
          </w:p>
        </w:tc>
        <w:tc>
          <w:tcPr>
            <w:tcW w:w="13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13,84 &lt;*&gt;</w:t>
            </w:r>
          </w:p>
        </w:tc>
        <w:tc>
          <w:tcPr>
            <w:tcW w:w="19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13,84 &lt;*&gt;</w:t>
            </w:r>
          </w:p>
        </w:tc>
        <w:tc>
          <w:tcPr>
            <w:tcW w:w="136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14,68 &lt;*&gt;</w:t>
            </w:r>
          </w:p>
        </w:tc>
        <w:tc>
          <w:tcPr>
            <w:tcW w:w="190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14,68 &lt;*&gt;</w:t>
            </w:r>
          </w:p>
        </w:tc>
      </w:tr>
    </w:tbl>
    <w:p w:rsidR="00EE1038" w:rsidRPr="00AB63A5" w:rsidRDefault="00EE1038" w:rsidP="00AB63A5">
      <w:pPr>
        <w:spacing w:after="0"/>
        <w:ind w:firstLine="708"/>
        <w:jc w:val="right"/>
        <w:rPr>
          <w:rFonts w:ascii="Times New Roman" w:hAnsi="Times New Roman" w:cs="Times New Roman"/>
          <w:sz w:val="24"/>
          <w:szCs w:val="24"/>
        </w:rPr>
      </w:pPr>
    </w:p>
    <w:p w:rsidR="00EE1038" w:rsidRPr="00AB63A5" w:rsidRDefault="00EE1038" w:rsidP="00AB63A5">
      <w:pPr>
        <w:spacing w:after="0"/>
        <w:ind w:firstLine="708"/>
        <w:jc w:val="right"/>
        <w:rPr>
          <w:rFonts w:ascii="Times New Roman" w:hAnsi="Times New Roman" w:cs="Times New Roman"/>
          <w:sz w:val="24"/>
          <w:szCs w:val="24"/>
        </w:rPr>
      </w:pPr>
      <w:r w:rsidRPr="00AB63A5">
        <w:rPr>
          <w:rFonts w:ascii="Times New Roman" w:hAnsi="Times New Roman" w:cs="Times New Roman"/>
          <w:sz w:val="24"/>
          <w:szCs w:val="24"/>
        </w:rPr>
        <w:t>Таблица</w:t>
      </w:r>
      <w:r w:rsidR="003E67AB" w:rsidRPr="00AB63A5">
        <w:rPr>
          <w:rFonts w:ascii="Times New Roman" w:hAnsi="Times New Roman" w:cs="Times New Roman"/>
          <w:sz w:val="24"/>
          <w:szCs w:val="24"/>
        </w:rPr>
        <w:t xml:space="preserve"> 17</w:t>
      </w:r>
    </w:p>
    <w:p w:rsidR="00EE1038" w:rsidRPr="00AB63A5" w:rsidRDefault="00EE1038" w:rsidP="00AB63A5">
      <w:pPr>
        <w:ind w:firstLine="708"/>
        <w:jc w:val="center"/>
        <w:rPr>
          <w:rFonts w:ascii="Times New Roman" w:hAnsi="Times New Roman" w:cs="Times New Roman"/>
          <w:sz w:val="24"/>
          <w:szCs w:val="20"/>
        </w:rPr>
      </w:pPr>
      <w:r w:rsidRPr="00AB63A5">
        <w:rPr>
          <w:rFonts w:ascii="Times New Roman" w:hAnsi="Times New Roman" w:cs="Times New Roman"/>
          <w:sz w:val="24"/>
          <w:szCs w:val="24"/>
        </w:rPr>
        <w:t xml:space="preserve">Тарифы на горячее водоснабжение по постановлению </w:t>
      </w:r>
      <w:r w:rsidRPr="00AB63A5">
        <w:rPr>
          <w:rFonts w:ascii="Times New Roman" w:hAnsi="Times New Roman" w:cs="Times New Roman"/>
          <w:sz w:val="24"/>
          <w:szCs w:val="20"/>
        </w:rPr>
        <w:t>от 10.12.2015 № 206-ПК</w:t>
      </w:r>
    </w:p>
    <w:tbl>
      <w:tblPr>
        <w:tblW w:w="94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bottom w:w="102" w:type="dxa"/>
        </w:tblCellMar>
        <w:tblLook w:val="04A0" w:firstRow="1" w:lastRow="0" w:firstColumn="1" w:lastColumn="0" w:noHBand="0" w:noVBand="1"/>
      </w:tblPr>
      <w:tblGrid>
        <w:gridCol w:w="2000"/>
        <w:gridCol w:w="1960"/>
        <w:gridCol w:w="2740"/>
        <w:gridCol w:w="2740"/>
      </w:tblGrid>
      <w:tr w:rsidR="003B7117" w:rsidRPr="003B7117" w:rsidTr="003B7117">
        <w:trPr>
          <w:trHeight w:val="890"/>
        </w:trPr>
        <w:tc>
          <w:tcPr>
            <w:tcW w:w="2000" w:type="dxa"/>
            <w:vMerge w:val="restart"/>
            <w:shd w:val="clear" w:color="auto" w:fill="F2F2F2" w:themeFill="background1" w:themeFillShade="F2"/>
            <w:vAlign w:val="center"/>
            <w:hideMark/>
          </w:tcPr>
          <w:p w:rsidR="003B7117" w:rsidRPr="003B7117" w:rsidRDefault="003B7117" w:rsidP="00AB63A5">
            <w:pPr>
              <w:spacing w:after="0"/>
              <w:jc w:val="center"/>
              <w:rPr>
                <w:rFonts w:ascii="Times New Roman" w:eastAsia="Times New Roman" w:hAnsi="Times New Roman" w:cs="Times New Roman"/>
                <w:b/>
                <w:szCs w:val="20"/>
                <w:lang w:eastAsia="ru-RU"/>
              </w:rPr>
            </w:pPr>
            <w:r w:rsidRPr="003B7117">
              <w:rPr>
                <w:rFonts w:ascii="Times New Roman" w:eastAsia="Times New Roman" w:hAnsi="Times New Roman" w:cs="Times New Roman"/>
                <w:b/>
                <w:szCs w:val="20"/>
                <w:lang w:eastAsia="ru-RU"/>
              </w:rPr>
              <w:t>Акционерное общество «</w:t>
            </w:r>
            <w:proofErr w:type="spellStart"/>
            <w:r w:rsidRPr="003B7117">
              <w:rPr>
                <w:rFonts w:ascii="Times New Roman" w:eastAsia="Times New Roman" w:hAnsi="Times New Roman" w:cs="Times New Roman"/>
                <w:b/>
                <w:szCs w:val="20"/>
                <w:lang w:eastAsia="ru-RU"/>
              </w:rPr>
              <w:t>Регионгаз-инвест</w:t>
            </w:r>
            <w:proofErr w:type="spellEnd"/>
            <w:r w:rsidRPr="003B7117">
              <w:rPr>
                <w:rFonts w:ascii="Times New Roman" w:eastAsia="Times New Roman" w:hAnsi="Times New Roman" w:cs="Times New Roman"/>
                <w:b/>
                <w:szCs w:val="20"/>
                <w:lang w:eastAsia="ru-RU"/>
              </w:rPr>
              <w:t>»</w:t>
            </w:r>
          </w:p>
        </w:tc>
        <w:tc>
          <w:tcPr>
            <w:tcW w:w="7440" w:type="dxa"/>
            <w:gridSpan w:val="3"/>
            <w:shd w:val="clear" w:color="auto" w:fill="DAEEF3" w:themeFill="accent5"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Тариф на теплоноситель, поставляемый теплоснабжающей организацией, владеющей источником (источниками) тепловой энергии, на котором производится теплоноситель</w:t>
            </w:r>
          </w:p>
        </w:tc>
      </w:tr>
      <w:tr w:rsidR="003B7117" w:rsidRPr="003B7117" w:rsidTr="003B7117">
        <w:trPr>
          <w:trHeight w:val="439"/>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val="restart"/>
            <w:shd w:val="clear" w:color="auto" w:fill="DAEEF3" w:themeFill="accent5"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proofErr w:type="spellStart"/>
            <w:r w:rsidRPr="003B7117">
              <w:rPr>
                <w:rFonts w:ascii="Times New Roman" w:eastAsia="Times New Roman" w:hAnsi="Times New Roman" w:cs="Times New Roman"/>
                <w:szCs w:val="20"/>
                <w:lang w:eastAsia="ru-RU"/>
              </w:rPr>
              <w:t>одноставочный</w:t>
            </w:r>
            <w:proofErr w:type="spellEnd"/>
            <w:r w:rsidRPr="003B7117">
              <w:rPr>
                <w:rFonts w:ascii="Times New Roman" w:eastAsia="Times New Roman" w:hAnsi="Times New Roman" w:cs="Times New Roman"/>
                <w:szCs w:val="20"/>
                <w:lang w:eastAsia="ru-RU"/>
              </w:rPr>
              <w:t>, руб./куб. м</w:t>
            </w: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с 01.07.2016 по 30.06.2017</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24,3</w:t>
            </w:r>
          </w:p>
        </w:tc>
      </w:tr>
      <w:tr w:rsidR="003B7117" w:rsidRPr="003B7117" w:rsidTr="003B7117">
        <w:trPr>
          <w:trHeight w:val="423"/>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shd w:val="clear" w:color="auto" w:fill="DAEEF3" w:themeFill="accent5" w:themeFillTint="33"/>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 xml:space="preserve">с 01.07.2017 по 31.12.2017 </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26,51</w:t>
            </w:r>
          </w:p>
        </w:tc>
      </w:tr>
      <w:tr w:rsidR="003B7117" w:rsidRPr="003B7117" w:rsidTr="003B7117">
        <w:trPr>
          <w:trHeight w:val="393"/>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shd w:val="clear" w:color="auto" w:fill="DAEEF3" w:themeFill="accent5" w:themeFillTint="33"/>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с 01.01.2018 по 30.06.2018</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26,51</w:t>
            </w:r>
          </w:p>
        </w:tc>
      </w:tr>
      <w:tr w:rsidR="003B7117" w:rsidRPr="003B7117" w:rsidTr="003B7117">
        <w:trPr>
          <w:trHeight w:val="393"/>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shd w:val="clear" w:color="auto" w:fill="DAEEF3" w:themeFill="accent5" w:themeFillTint="33"/>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с 01.07.2018 по 31.12.2018</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27,35</w:t>
            </w:r>
          </w:p>
        </w:tc>
      </w:tr>
      <w:tr w:rsidR="003B7117" w:rsidRPr="003B7117" w:rsidTr="003B7117">
        <w:trPr>
          <w:trHeight w:val="315"/>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7440" w:type="dxa"/>
            <w:gridSpan w:val="3"/>
            <w:shd w:val="clear" w:color="auto" w:fill="DAEEF3" w:themeFill="accent5"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Тариф на теплоноситель, поставляемый потребителям</w:t>
            </w:r>
          </w:p>
        </w:tc>
      </w:tr>
      <w:tr w:rsidR="003B7117" w:rsidRPr="003B7117" w:rsidTr="003B7117">
        <w:trPr>
          <w:trHeight w:val="393"/>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val="restart"/>
            <w:shd w:val="clear" w:color="auto" w:fill="DAEEF3" w:themeFill="accent5"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proofErr w:type="spellStart"/>
            <w:r w:rsidRPr="003B7117">
              <w:rPr>
                <w:rFonts w:ascii="Times New Roman" w:eastAsia="Times New Roman" w:hAnsi="Times New Roman" w:cs="Times New Roman"/>
                <w:szCs w:val="20"/>
                <w:lang w:eastAsia="ru-RU"/>
              </w:rPr>
              <w:t>одноставочный</w:t>
            </w:r>
            <w:proofErr w:type="spellEnd"/>
            <w:r w:rsidRPr="003B7117">
              <w:rPr>
                <w:rFonts w:ascii="Times New Roman" w:eastAsia="Times New Roman" w:hAnsi="Times New Roman" w:cs="Times New Roman"/>
                <w:szCs w:val="20"/>
                <w:lang w:eastAsia="ru-RU"/>
              </w:rPr>
              <w:t>, руб./куб. м</w:t>
            </w: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с 01.07.2016 по 30.06.2017</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24,3</w:t>
            </w:r>
          </w:p>
        </w:tc>
      </w:tr>
      <w:tr w:rsidR="003B7117" w:rsidRPr="003B7117" w:rsidTr="003B7117">
        <w:trPr>
          <w:trHeight w:val="300"/>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shd w:val="clear" w:color="auto" w:fill="DAEEF3" w:themeFill="accent5" w:themeFillTint="33"/>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 xml:space="preserve">с 01.07.2017 по 31.12.2017 </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26,51</w:t>
            </w:r>
          </w:p>
        </w:tc>
      </w:tr>
      <w:tr w:rsidR="003B7117" w:rsidRPr="003B7117" w:rsidTr="003B7117">
        <w:trPr>
          <w:trHeight w:val="300"/>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shd w:val="clear" w:color="auto" w:fill="DAEEF3" w:themeFill="accent5" w:themeFillTint="33"/>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с 01.01.2018 по 30.06.2018</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26,51</w:t>
            </w:r>
          </w:p>
        </w:tc>
      </w:tr>
      <w:tr w:rsidR="003B7117" w:rsidRPr="003B7117" w:rsidTr="003B7117">
        <w:trPr>
          <w:trHeight w:val="300"/>
        </w:trPr>
        <w:tc>
          <w:tcPr>
            <w:tcW w:w="2000" w:type="dxa"/>
            <w:vMerge/>
            <w:shd w:val="clear" w:color="auto" w:fill="F2F2F2" w:themeFill="background1" w:themeFillShade="F2"/>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1960" w:type="dxa"/>
            <w:vMerge/>
            <w:shd w:val="clear" w:color="auto" w:fill="DAEEF3" w:themeFill="accent5" w:themeFillTint="33"/>
            <w:vAlign w:val="center"/>
            <w:hideMark/>
          </w:tcPr>
          <w:p w:rsidR="003B7117" w:rsidRPr="003B7117" w:rsidRDefault="003B7117" w:rsidP="00AB63A5">
            <w:pPr>
              <w:spacing w:after="0"/>
              <w:rPr>
                <w:rFonts w:ascii="Times New Roman" w:eastAsia="Times New Roman" w:hAnsi="Times New Roman" w:cs="Times New Roman"/>
                <w:szCs w:val="20"/>
                <w:lang w:eastAsia="ru-RU"/>
              </w:rPr>
            </w:pPr>
          </w:p>
        </w:tc>
        <w:tc>
          <w:tcPr>
            <w:tcW w:w="2740" w:type="dxa"/>
            <w:shd w:val="clear" w:color="auto" w:fill="auto"/>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с 01.07.2018 по 31.12.2018</w:t>
            </w:r>
          </w:p>
        </w:tc>
        <w:tc>
          <w:tcPr>
            <w:tcW w:w="2740" w:type="dxa"/>
            <w:shd w:val="clear" w:color="auto" w:fill="E5DFEC" w:themeFill="accent4" w:themeFillTint="33"/>
            <w:vAlign w:val="center"/>
            <w:hideMark/>
          </w:tcPr>
          <w:p w:rsidR="003B7117" w:rsidRPr="003B7117" w:rsidRDefault="003B7117" w:rsidP="00AB63A5">
            <w:pPr>
              <w:spacing w:after="0"/>
              <w:jc w:val="center"/>
              <w:rPr>
                <w:rFonts w:ascii="Times New Roman" w:eastAsia="Times New Roman" w:hAnsi="Times New Roman" w:cs="Times New Roman"/>
                <w:szCs w:val="20"/>
                <w:lang w:eastAsia="ru-RU"/>
              </w:rPr>
            </w:pPr>
            <w:r w:rsidRPr="003B7117">
              <w:rPr>
                <w:rFonts w:ascii="Times New Roman" w:eastAsia="Times New Roman" w:hAnsi="Times New Roman" w:cs="Times New Roman"/>
                <w:szCs w:val="20"/>
                <w:lang w:eastAsia="ru-RU"/>
              </w:rPr>
              <w:t>27,35</w:t>
            </w:r>
          </w:p>
        </w:tc>
      </w:tr>
    </w:tbl>
    <w:p w:rsidR="003B7117" w:rsidRDefault="003B7117" w:rsidP="00AB63A5">
      <w:pPr>
        <w:spacing w:before="240"/>
        <w:jc w:val="center"/>
        <w:rPr>
          <w:rFonts w:ascii="Times New Roman" w:hAnsi="Times New Roman" w:cs="Times New Roman"/>
          <w:b/>
          <w:sz w:val="24"/>
        </w:rPr>
      </w:pP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lastRenderedPageBreak/>
        <w:t>2.3.11 Технические и технологические проблемы в системе</w:t>
      </w:r>
    </w:p>
    <w:p w:rsidR="00EE1038" w:rsidRPr="00AB63A5" w:rsidRDefault="00EE1038" w:rsidP="00AB63A5">
      <w:pPr>
        <w:shd w:val="clear" w:color="auto" w:fill="FFFFFF"/>
        <w:tabs>
          <w:tab w:val="left" w:pos="1560"/>
        </w:tabs>
        <w:spacing w:after="0"/>
        <w:ind w:right="-2" w:firstLine="567"/>
        <w:contextualSpacing/>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Описание существующих технических и технологических проблем, возникающих при водоснабжении поселений, анализ исполнения предписаний органов, влияющих на качество и безопасность воды:</w:t>
      </w:r>
    </w:p>
    <w:p w:rsidR="00EE1038" w:rsidRPr="00AB63A5" w:rsidRDefault="00EE1038" w:rsidP="00AB63A5">
      <w:pPr>
        <w:numPr>
          <w:ilvl w:val="0"/>
          <w:numId w:val="1"/>
        </w:numPr>
        <w:spacing w:after="0"/>
        <w:contextualSpacing/>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Низкий уровень качества воды.</w:t>
      </w:r>
    </w:p>
    <w:p w:rsidR="00EE1038" w:rsidRPr="00AB63A5" w:rsidRDefault="00EE1038" w:rsidP="00AB63A5">
      <w:pPr>
        <w:pStyle w:val="a5"/>
        <w:numPr>
          <w:ilvl w:val="0"/>
          <w:numId w:val="1"/>
        </w:numPr>
        <w:spacing w:line="276" w:lineRule="auto"/>
        <w:rPr>
          <w:sz w:val="24"/>
        </w:rPr>
      </w:pPr>
      <w:r w:rsidRPr="00AB63A5">
        <w:rPr>
          <w:sz w:val="24"/>
        </w:rPr>
        <w:t>Низкая надёжность централизованной системы водоснабжения.</w:t>
      </w:r>
    </w:p>
    <w:p w:rsidR="00EE1038" w:rsidRPr="00AB63A5" w:rsidRDefault="00EE1038" w:rsidP="00AB63A5">
      <w:pPr>
        <w:pStyle w:val="a5"/>
        <w:numPr>
          <w:ilvl w:val="0"/>
          <w:numId w:val="1"/>
        </w:numPr>
        <w:spacing w:line="276" w:lineRule="auto"/>
        <w:rPr>
          <w:sz w:val="24"/>
        </w:rPr>
      </w:pPr>
      <w:r w:rsidRPr="00AB63A5">
        <w:rPr>
          <w:sz w:val="24"/>
        </w:rPr>
        <w:t xml:space="preserve">Не разработаны  проекты зоны санитарной охраны (ЗСО) источников водоснабжения. </w:t>
      </w:r>
    </w:p>
    <w:p w:rsidR="00EE1038" w:rsidRPr="00AB63A5" w:rsidRDefault="00EE1038" w:rsidP="00AB63A5">
      <w:pPr>
        <w:pStyle w:val="a5"/>
        <w:numPr>
          <w:ilvl w:val="0"/>
          <w:numId w:val="1"/>
        </w:numPr>
        <w:spacing w:line="276" w:lineRule="auto"/>
        <w:rPr>
          <w:sz w:val="24"/>
        </w:rPr>
      </w:pPr>
      <w:r w:rsidRPr="00AB63A5">
        <w:rPr>
          <w:sz w:val="24"/>
        </w:rPr>
        <w:t>Не исследованы и не утверждены запасы подземных вод по источникам водоснабжения.</w:t>
      </w:r>
    </w:p>
    <w:p w:rsidR="00EE1038" w:rsidRPr="00AB63A5" w:rsidRDefault="00EE1038" w:rsidP="00AB63A5">
      <w:pPr>
        <w:pStyle w:val="a5"/>
        <w:numPr>
          <w:ilvl w:val="0"/>
          <w:numId w:val="1"/>
        </w:numPr>
        <w:spacing w:line="276" w:lineRule="auto"/>
        <w:rPr>
          <w:sz w:val="24"/>
        </w:rPr>
      </w:pPr>
      <w:r w:rsidRPr="00AB63A5">
        <w:rPr>
          <w:sz w:val="24"/>
        </w:rPr>
        <w:t>Превышение удельного расхода электрической энергии при добыче и транспортировке воды по сравнению с нормативными показателями:</w:t>
      </w:r>
    </w:p>
    <w:p w:rsidR="00EE1038" w:rsidRPr="00AB63A5" w:rsidRDefault="00EE1038" w:rsidP="00AB63A5">
      <w:pPr>
        <w:numPr>
          <w:ilvl w:val="0"/>
          <w:numId w:val="1"/>
        </w:numPr>
        <w:spacing w:after="0"/>
        <w:contextualSpacing/>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Низкий уровень оснащённости потребителей приборами учёта расхода воды.</w:t>
      </w:r>
    </w:p>
    <w:p w:rsidR="00EE1038" w:rsidRPr="00AB63A5" w:rsidRDefault="00EE1038" w:rsidP="00AB63A5">
      <w:pPr>
        <w:pStyle w:val="a5"/>
        <w:numPr>
          <w:ilvl w:val="0"/>
          <w:numId w:val="1"/>
        </w:numPr>
        <w:spacing w:line="276" w:lineRule="auto"/>
        <w:rPr>
          <w:sz w:val="24"/>
        </w:rPr>
      </w:pPr>
      <w:r w:rsidRPr="00AB63A5">
        <w:rPr>
          <w:sz w:val="24"/>
        </w:rPr>
        <w:t>Значительные удельные расходы на обслуживание централизованных систем водоснабжения.</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 xml:space="preserve">2.3.12 Краткий анализ состояния установки приборов учета и </w:t>
      </w:r>
      <w:proofErr w:type="spellStart"/>
      <w:r w:rsidRPr="00AB63A5">
        <w:rPr>
          <w:rFonts w:ascii="Times New Roman" w:hAnsi="Times New Roman" w:cs="Times New Roman"/>
          <w:b/>
          <w:sz w:val="24"/>
        </w:rPr>
        <w:t>энергоресурсосбережения</w:t>
      </w:r>
      <w:proofErr w:type="spellEnd"/>
      <w:r w:rsidRPr="00AB63A5">
        <w:rPr>
          <w:rFonts w:ascii="Times New Roman" w:hAnsi="Times New Roman" w:cs="Times New Roman"/>
          <w:b/>
          <w:sz w:val="24"/>
        </w:rPr>
        <w:t xml:space="preserve"> у потребителей</w:t>
      </w:r>
    </w:p>
    <w:p w:rsidR="00EE1038" w:rsidRPr="00AB63A5" w:rsidRDefault="00EE1038" w:rsidP="00AB63A5">
      <w:pPr>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Сведения по оснащённости потребителей приборами учёта воды в г. Невьянске приведены в таблице </w:t>
      </w:r>
      <w:r w:rsidR="003E67AB" w:rsidRPr="00AB63A5">
        <w:rPr>
          <w:rFonts w:ascii="Times New Roman" w:hAnsi="Times New Roman" w:cs="Times New Roman"/>
          <w:sz w:val="24"/>
          <w:szCs w:val="24"/>
        </w:rPr>
        <w:t>18</w:t>
      </w:r>
      <w:r w:rsidRPr="00AB63A5">
        <w:rPr>
          <w:rFonts w:ascii="Times New Roman" w:hAnsi="Times New Roman" w:cs="Times New Roman"/>
          <w:sz w:val="24"/>
          <w:szCs w:val="24"/>
        </w:rPr>
        <w:t>. Из таблицы видно, что уровень оснащённости абонентов приборами учёта относительно высокий.</w:t>
      </w:r>
    </w:p>
    <w:p w:rsidR="00EE1038" w:rsidRPr="00AB63A5" w:rsidRDefault="00EE1038" w:rsidP="003B7117">
      <w:pPr>
        <w:jc w:val="right"/>
        <w:rPr>
          <w:rFonts w:ascii="Times New Roman" w:hAnsi="Times New Roman" w:cs="Times New Roman"/>
          <w:sz w:val="24"/>
          <w:szCs w:val="24"/>
        </w:rPr>
      </w:pPr>
      <w:r w:rsidRPr="00AB63A5">
        <w:rPr>
          <w:rFonts w:ascii="Times New Roman" w:hAnsi="Times New Roman" w:cs="Times New Roman"/>
          <w:sz w:val="24"/>
          <w:szCs w:val="24"/>
        </w:rPr>
        <w:t xml:space="preserve">Таблица </w:t>
      </w:r>
      <w:r w:rsidR="003E67AB" w:rsidRPr="00AB63A5">
        <w:rPr>
          <w:rFonts w:ascii="Times New Roman" w:hAnsi="Times New Roman" w:cs="Times New Roman"/>
          <w:sz w:val="24"/>
          <w:szCs w:val="24"/>
        </w:rPr>
        <w:t>18</w:t>
      </w:r>
    </w:p>
    <w:tbl>
      <w:tblPr>
        <w:tblW w:w="4736" w:type="pct"/>
        <w:jc w:val="center"/>
        <w:tblLook w:val="04A0" w:firstRow="1" w:lastRow="0" w:firstColumn="1" w:lastColumn="0" w:noHBand="0" w:noVBand="1"/>
      </w:tblPr>
      <w:tblGrid>
        <w:gridCol w:w="938"/>
        <w:gridCol w:w="5842"/>
        <w:gridCol w:w="910"/>
        <w:gridCol w:w="1376"/>
      </w:tblGrid>
      <w:tr w:rsidR="00E778C8" w:rsidRPr="00AB63A5" w:rsidTr="006E06D0">
        <w:trPr>
          <w:trHeight w:val="300"/>
          <w:jc w:val="center"/>
        </w:trPr>
        <w:tc>
          <w:tcPr>
            <w:tcW w:w="517"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E778C8" w:rsidRPr="00AB63A5" w:rsidRDefault="00E778C8" w:rsidP="00AB63A5">
            <w:pPr>
              <w:jc w:val="center"/>
              <w:rPr>
                <w:rFonts w:ascii="Times New Roman" w:hAnsi="Times New Roman" w:cs="Times New Roman"/>
                <w:sz w:val="24"/>
                <w:szCs w:val="24"/>
              </w:rPr>
            </w:pPr>
            <w:r w:rsidRPr="00AB63A5">
              <w:rPr>
                <w:rFonts w:ascii="Times New Roman" w:hAnsi="Times New Roman" w:cs="Times New Roman"/>
                <w:sz w:val="24"/>
                <w:szCs w:val="24"/>
              </w:rPr>
              <w:t>№</w:t>
            </w:r>
            <w:proofErr w:type="spellStart"/>
            <w:r w:rsidRPr="00AB63A5">
              <w:rPr>
                <w:rFonts w:ascii="Times New Roman" w:hAnsi="Times New Roman" w:cs="Times New Roman"/>
                <w:sz w:val="24"/>
                <w:szCs w:val="24"/>
              </w:rPr>
              <w:t>пп</w:t>
            </w:r>
            <w:proofErr w:type="spellEnd"/>
          </w:p>
        </w:tc>
        <w:tc>
          <w:tcPr>
            <w:tcW w:w="3222"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E778C8" w:rsidRPr="00AB63A5" w:rsidRDefault="00E778C8" w:rsidP="00AB63A5">
            <w:pPr>
              <w:jc w:val="center"/>
              <w:rPr>
                <w:rFonts w:ascii="Times New Roman" w:hAnsi="Times New Roman" w:cs="Times New Roman"/>
                <w:sz w:val="24"/>
                <w:szCs w:val="24"/>
              </w:rPr>
            </w:pPr>
            <w:r w:rsidRPr="00AB63A5">
              <w:rPr>
                <w:rFonts w:ascii="Times New Roman" w:hAnsi="Times New Roman" w:cs="Times New Roman"/>
                <w:sz w:val="24"/>
                <w:szCs w:val="24"/>
              </w:rPr>
              <w:t>Категория потребителей</w:t>
            </w:r>
          </w:p>
        </w:tc>
        <w:tc>
          <w:tcPr>
            <w:tcW w:w="502" w:type="pct"/>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E778C8" w:rsidRPr="00AB63A5" w:rsidRDefault="00E778C8" w:rsidP="00AB63A5">
            <w:pPr>
              <w:jc w:val="center"/>
              <w:rPr>
                <w:rFonts w:ascii="Times New Roman" w:hAnsi="Times New Roman" w:cs="Times New Roman"/>
                <w:sz w:val="24"/>
                <w:szCs w:val="24"/>
              </w:rPr>
            </w:pPr>
            <w:r w:rsidRPr="00AB63A5">
              <w:rPr>
                <w:rFonts w:ascii="Times New Roman" w:hAnsi="Times New Roman" w:cs="Times New Roman"/>
                <w:sz w:val="24"/>
                <w:szCs w:val="24"/>
              </w:rPr>
              <w:t xml:space="preserve">ед. </w:t>
            </w:r>
            <w:proofErr w:type="spellStart"/>
            <w:r w:rsidRPr="00AB63A5">
              <w:rPr>
                <w:rFonts w:ascii="Times New Roman" w:hAnsi="Times New Roman" w:cs="Times New Roman"/>
                <w:sz w:val="24"/>
                <w:szCs w:val="24"/>
              </w:rPr>
              <w:t>изм</w:t>
            </w:r>
            <w:proofErr w:type="spellEnd"/>
          </w:p>
        </w:tc>
        <w:tc>
          <w:tcPr>
            <w:tcW w:w="759" w:type="pct"/>
            <w:tcBorders>
              <w:top w:val="single" w:sz="4" w:space="0" w:color="auto"/>
              <w:left w:val="nil"/>
              <w:bottom w:val="single" w:sz="4" w:space="0" w:color="auto"/>
              <w:right w:val="single" w:sz="4" w:space="0" w:color="000000"/>
            </w:tcBorders>
            <w:shd w:val="clear" w:color="auto" w:fill="DAEEF3" w:themeFill="accent5" w:themeFillTint="33"/>
            <w:vAlign w:val="center"/>
            <w:hideMark/>
          </w:tcPr>
          <w:p w:rsidR="00E778C8" w:rsidRPr="00AB63A5" w:rsidRDefault="00E778C8" w:rsidP="00AB63A5">
            <w:pPr>
              <w:jc w:val="center"/>
              <w:rPr>
                <w:rFonts w:ascii="Times New Roman" w:hAnsi="Times New Roman" w:cs="Times New Roman"/>
                <w:sz w:val="24"/>
                <w:szCs w:val="24"/>
              </w:rPr>
            </w:pPr>
            <w:r w:rsidRPr="00AB63A5">
              <w:rPr>
                <w:rFonts w:ascii="Times New Roman" w:hAnsi="Times New Roman" w:cs="Times New Roman"/>
                <w:sz w:val="24"/>
                <w:szCs w:val="24"/>
              </w:rPr>
              <w:t>Показатель</w:t>
            </w:r>
          </w:p>
        </w:tc>
      </w:tr>
      <w:tr w:rsidR="00E778C8" w:rsidRPr="00AB63A5" w:rsidTr="006E06D0">
        <w:trPr>
          <w:trHeight w:val="300"/>
          <w:jc w:val="center"/>
        </w:trPr>
        <w:tc>
          <w:tcPr>
            <w:tcW w:w="517" w:type="pct"/>
            <w:vMerge/>
            <w:tcBorders>
              <w:left w:val="single" w:sz="4" w:space="0" w:color="auto"/>
              <w:bottom w:val="single" w:sz="4" w:space="0" w:color="000000"/>
              <w:right w:val="single" w:sz="4" w:space="0" w:color="auto"/>
            </w:tcBorders>
            <w:shd w:val="clear" w:color="auto" w:fill="DAEEF3" w:themeFill="accent5" w:themeFillTint="33"/>
            <w:vAlign w:val="center"/>
          </w:tcPr>
          <w:p w:rsidR="00E778C8" w:rsidRPr="00AB63A5" w:rsidRDefault="00E778C8" w:rsidP="00AB63A5">
            <w:pPr>
              <w:jc w:val="center"/>
              <w:rPr>
                <w:rFonts w:ascii="Times New Roman" w:hAnsi="Times New Roman" w:cs="Times New Roman"/>
                <w:sz w:val="24"/>
                <w:szCs w:val="24"/>
              </w:rPr>
            </w:pPr>
          </w:p>
        </w:tc>
        <w:tc>
          <w:tcPr>
            <w:tcW w:w="3222" w:type="pct"/>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E778C8" w:rsidRPr="00AB63A5" w:rsidRDefault="00E778C8" w:rsidP="00AB63A5">
            <w:pPr>
              <w:rPr>
                <w:rFonts w:ascii="Times New Roman" w:hAnsi="Times New Roman" w:cs="Times New Roman"/>
                <w:sz w:val="24"/>
                <w:szCs w:val="24"/>
              </w:rPr>
            </w:pPr>
          </w:p>
        </w:tc>
        <w:tc>
          <w:tcPr>
            <w:tcW w:w="502" w:type="pct"/>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E778C8" w:rsidRPr="00AB63A5" w:rsidRDefault="00E778C8" w:rsidP="00AB63A5">
            <w:pPr>
              <w:rPr>
                <w:rFonts w:ascii="Times New Roman" w:hAnsi="Times New Roman" w:cs="Times New Roman"/>
                <w:sz w:val="24"/>
                <w:szCs w:val="24"/>
              </w:rPr>
            </w:pPr>
          </w:p>
        </w:tc>
        <w:tc>
          <w:tcPr>
            <w:tcW w:w="759" w:type="pct"/>
            <w:tcBorders>
              <w:top w:val="nil"/>
              <w:left w:val="nil"/>
              <w:bottom w:val="single" w:sz="4" w:space="0" w:color="auto"/>
              <w:right w:val="single" w:sz="4" w:space="0" w:color="auto"/>
            </w:tcBorders>
            <w:shd w:val="clear" w:color="auto" w:fill="DAEEF3" w:themeFill="accent5" w:themeFillTint="33"/>
            <w:vAlign w:val="center"/>
            <w:hideMark/>
          </w:tcPr>
          <w:p w:rsidR="00E778C8" w:rsidRPr="00AB63A5" w:rsidRDefault="00E778C8" w:rsidP="00AB63A5">
            <w:pPr>
              <w:jc w:val="center"/>
              <w:rPr>
                <w:rFonts w:ascii="Times New Roman" w:hAnsi="Times New Roman" w:cs="Times New Roman"/>
                <w:sz w:val="24"/>
                <w:szCs w:val="24"/>
              </w:rPr>
            </w:pPr>
            <w:r w:rsidRPr="00AB63A5">
              <w:rPr>
                <w:rFonts w:ascii="Times New Roman" w:hAnsi="Times New Roman" w:cs="Times New Roman"/>
                <w:sz w:val="24"/>
                <w:szCs w:val="24"/>
              </w:rPr>
              <w:t>ХВС</w:t>
            </w:r>
          </w:p>
        </w:tc>
      </w:tr>
      <w:tr w:rsidR="00E778C8" w:rsidRPr="00AB63A5" w:rsidTr="006E06D0">
        <w:trPr>
          <w:trHeight w:val="581"/>
          <w:jc w:val="center"/>
        </w:trPr>
        <w:tc>
          <w:tcPr>
            <w:tcW w:w="517" w:type="pct"/>
            <w:vMerge w:val="restart"/>
            <w:tcBorders>
              <w:top w:val="nil"/>
              <w:left w:val="single" w:sz="4" w:space="0" w:color="auto"/>
              <w:right w:val="single" w:sz="4" w:space="0" w:color="auto"/>
            </w:tcBorders>
            <w:shd w:val="clear" w:color="auto" w:fill="auto"/>
            <w:vAlign w:val="center"/>
          </w:tcPr>
          <w:p w:rsidR="00E778C8" w:rsidRPr="00AB63A5" w:rsidRDefault="00E778C8" w:rsidP="003B7117">
            <w:pPr>
              <w:spacing w:after="0"/>
              <w:jc w:val="center"/>
              <w:rPr>
                <w:rFonts w:ascii="Times New Roman" w:hAnsi="Times New Roman" w:cs="Times New Roman"/>
                <w:sz w:val="24"/>
                <w:szCs w:val="24"/>
              </w:rPr>
            </w:pPr>
            <w:r w:rsidRPr="00AB63A5">
              <w:rPr>
                <w:rFonts w:ascii="Times New Roman" w:hAnsi="Times New Roman" w:cs="Times New Roman"/>
                <w:sz w:val="24"/>
                <w:szCs w:val="24"/>
              </w:rPr>
              <w:t>1</w:t>
            </w:r>
          </w:p>
        </w:tc>
        <w:tc>
          <w:tcPr>
            <w:tcW w:w="3222" w:type="pct"/>
            <w:tcBorders>
              <w:top w:val="nil"/>
              <w:left w:val="single" w:sz="4" w:space="0" w:color="auto"/>
              <w:bottom w:val="single" w:sz="4" w:space="0" w:color="auto"/>
              <w:right w:val="single" w:sz="4" w:space="0" w:color="auto"/>
            </w:tcBorders>
            <w:shd w:val="clear" w:color="auto" w:fill="auto"/>
            <w:vAlign w:val="center"/>
            <w:hideMark/>
          </w:tcPr>
          <w:p w:rsidR="00E778C8" w:rsidRPr="00AB63A5" w:rsidRDefault="00E778C8" w:rsidP="003B7117">
            <w:pPr>
              <w:spacing w:after="0"/>
              <w:jc w:val="both"/>
              <w:rPr>
                <w:rFonts w:ascii="Times New Roman" w:hAnsi="Times New Roman" w:cs="Times New Roman"/>
                <w:sz w:val="24"/>
                <w:szCs w:val="24"/>
              </w:rPr>
            </w:pPr>
            <w:r w:rsidRPr="00AB63A5">
              <w:rPr>
                <w:rFonts w:ascii="Times New Roman" w:hAnsi="Times New Roman" w:cs="Times New Roman"/>
                <w:sz w:val="24"/>
                <w:szCs w:val="24"/>
              </w:rPr>
              <w:t>Общее количество абонентов из категории «население» получающих услугу водоснабжения;</w:t>
            </w:r>
          </w:p>
        </w:tc>
        <w:tc>
          <w:tcPr>
            <w:tcW w:w="502" w:type="pct"/>
            <w:tcBorders>
              <w:top w:val="nil"/>
              <w:left w:val="nil"/>
              <w:bottom w:val="single" w:sz="4" w:space="0" w:color="auto"/>
              <w:right w:val="single" w:sz="4" w:space="0" w:color="auto"/>
            </w:tcBorders>
            <w:shd w:val="clear" w:color="auto" w:fill="auto"/>
            <w:vAlign w:val="center"/>
            <w:hideMark/>
          </w:tcPr>
          <w:p w:rsidR="00E778C8" w:rsidRPr="00AB63A5" w:rsidRDefault="00E778C8" w:rsidP="003B7117">
            <w:pPr>
              <w:spacing w:after="0"/>
              <w:jc w:val="center"/>
              <w:rPr>
                <w:rFonts w:ascii="Times New Roman" w:hAnsi="Times New Roman" w:cs="Times New Roman"/>
                <w:sz w:val="24"/>
                <w:szCs w:val="24"/>
              </w:rPr>
            </w:pPr>
            <w:proofErr w:type="spellStart"/>
            <w:r w:rsidRPr="00AB63A5">
              <w:rPr>
                <w:rFonts w:ascii="Times New Roman" w:hAnsi="Times New Roman" w:cs="Times New Roman"/>
                <w:sz w:val="24"/>
                <w:szCs w:val="24"/>
              </w:rPr>
              <w:t>шт</w:t>
            </w:r>
            <w:proofErr w:type="spellEnd"/>
          </w:p>
        </w:tc>
        <w:tc>
          <w:tcPr>
            <w:tcW w:w="759" w:type="pct"/>
            <w:tcBorders>
              <w:top w:val="nil"/>
              <w:left w:val="nil"/>
              <w:bottom w:val="single" w:sz="4" w:space="0" w:color="auto"/>
              <w:right w:val="single" w:sz="4" w:space="0" w:color="auto"/>
            </w:tcBorders>
            <w:shd w:val="clear" w:color="auto" w:fill="E5DFEC" w:themeFill="accent4" w:themeFillTint="33"/>
            <w:vAlign w:val="center"/>
            <w:hideMark/>
          </w:tcPr>
          <w:p w:rsidR="00E778C8" w:rsidRPr="00E840DF" w:rsidRDefault="00E778C8" w:rsidP="003B7117">
            <w:pPr>
              <w:spacing w:after="0"/>
              <w:ind w:leftChars="-22" w:left="38" w:hangingChars="36" w:hanging="86"/>
              <w:jc w:val="center"/>
              <w:rPr>
                <w:rFonts w:ascii="Times New Roman" w:hAnsi="Times New Roman" w:cs="Times New Roman"/>
                <w:sz w:val="24"/>
                <w:szCs w:val="24"/>
              </w:rPr>
            </w:pPr>
            <w:r w:rsidRPr="00E840DF">
              <w:rPr>
                <w:rFonts w:ascii="Times New Roman" w:hAnsi="Times New Roman" w:cs="Times New Roman"/>
                <w:sz w:val="24"/>
                <w:szCs w:val="24"/>
              </w:rPr>
              <w:t>10860</w:t>
            </w:r>
          </w:p>
        </w:tc>
      </w:tr>
      <w:tr w:rsidR="00E778C8" w:rsidRPr="00AB63A5" w:rsidTr="006E06D0">
        <w:trPr>
          <w:trHeight w:val="540"/>
          <w:jc w:val="center"/>
        </w:trPr>
        <w:tc>
          <w:tcPr>
            <w:tcW w:w="517" w:type="pct"/>
            <w:vMerge/>
            <w:tcBorders>
              <w:left w:val="single" w:sz="4" w:space="0" w:color="auto"/>
              <w:right w:val="single" w:sz="4" w:space="0" w:color="auto"/>
            </w:tcBorders>
            <w:shd w:val="clear" w:color="auto" w:fill="auto"/>
            <w:vAlign w:val="center"/>
          </w:tcPr>
          <w:p w:rsidR="00E778C8" w:rsidRPr="00AB63A5" w:rsidRDefault="00E778C8" w:rsidP="003B7117">
            <w:pPr>
              <w:spacing w:after="0"/>
              <w:jc w:val="center"/>
              <w:rPr>
                <w:rFonts w:ascii="Times New Roman" w:hAnsi="Times New Roman" w:cs="Times New Roman"/>
                <w:sz w:val="24"/>
                <w:szCs w:val="24"/>
              </w:rPr>
            </w:pPr>
          </w:p>
        </w:tc>
        <w:tc>
          <w:tcPr>
            <w:tcW w:w="3222" w:type="pct"/>
            <w:tcBorders>
              <w:top w:val="nil"/>
              <w:left w:val="single" w:sz="4" w:space="0" w:color="auto"/>
              <w:bottom w:val="single" w:sz="4" w:space="0" w:color="auto"/>
              <w:right w:val="single" w:sz="4" w:space="0" w:color="auto"/>
            </w:tcBorders>
            <w:shd w:val="clear" w:color="auto" w:fill="auto"/>
            <w:vAlign w:val="center"/>
            <w:hideMark/>
          </w:tcPr>
          <w:p w:rsidR="00E778C8" w:rsidRPr="00AB63A5" w:rsidRDefault="00E778C8" w:rsidP="003B7117">
            <w:pPr>
              <w:spacing w:after="0"/>
              <w:jc w:val="both"/>
              <w:rPr>
                <w:rFonts w:ascii="Times New Roman" w:hAnsi="Times New Roman" w:cs="Times New Roman"/>
                <w:sz w:val="24"/>
                <w:szCs w:val="24"/>
              </w:rPr>
            </w:pPr>
            <w:r w:rsidRPr="00AB63A5">
              <w:rPr>
                <w:rFonts w:ascii="Times New Roman" w:hAnsi="Times New Roman" w:cs="Times New Roman"/>
                <w:sz w:val="24"/>
                <w:szCs w:val="24"/>
              </w:rPr>
              <w:t>Общее количество абонентов из категории «население» получающих услугу водоснабжения по приборам учёта</w:t>
            </w:r>
          </w:p>
        </w:tc>
        <w:tc>
          <w:tcPr>
            <w:tcW w:w="502" w:type="pct"/>
            <w:tcBorders>
              <w:top w:val="nil"/>
              <w:left w:val="nil"/>
              <w:bottom w:val="single" w:sz="4" w:space="0" w:color="auto"/>
              <w:right w:val="single" w:sz="4" w:space="0" w:color="auto"/>
            </w:tcBorders>
            <w:shd w:val="clear" w:color="auto" w:fill="auto"/>
            <w:vAlign w:val="center"/>
            <w:hideMark/>
          </w:tcPr>
          <w:p w:rsidR="00E778C8" w:rsidRPr="00AB63A5" w:rsidRDefault="00E778C8" w:rsidP="003B7117">
            <w:pPr>
              <w:spacing w:after="0"/>
              <w:jc w:val="center"/>
              <w:rPr>
                <w:rFonts w:ascii="Times New Roman" w:hAnsi="Times New Roman" w:cs="Times New Roman"/>
                <w:sz w:val="24"/>
                <w:szCs w:val="24"/>
              </w:rPr>
            </w:pPr>
            <w:proofErr w:type="spellStart"/>
            <w:r w:rsidRPr="00AB63A5">
              <w:rPr>
                <w:rFonts w:ascii="Times New Roman" w:hAnsi="Times New Roman" w:cs="Times New Roman"/>
                <w:sz w:val="24"/>
                <w:szCs w:val="24"/>
              </w:rPr>
              <w:t>шт</w:t>
            </w:r>
            <w:proofErr w:type="spellEnd"/>
          </w:p>
        </w:tc>
        <w:tc>
          <w:tcPr>
            <w:tcW w:w="759" w:type="pct"/>
            <w:tcBorders>
              <w:top w:val="nil"/>
              <w:left w:val="nil"/>
              <w:bottom w:val="single" w:sz="4" w:space="0" w:color="auto"/>
              <w:right w:val="single" w:sz="4" w:space="0" w:color="auto"/>
            </w:tcBorders>
            <w:shd w:val="clear" w:color="auto" w:fill="E5DFEC" w:themeFill="accent4" w:themeFillTint="33"/>
            <w:vAlign w:val="center"/>
            <w:hideMark/>
          </w:tcPr>
          <w:p w:rsidR="00E778C8" w:rsidRPr="00E840DF" w:rsidRDefault="00E778C8" w:rsidP="003B7117">
            <w:pPr>
              <w:spacing w:after="0"/>
              <w:jc w:val="center"/>
              <w:rPr>
                <w:rFonts w:ascii="Times New Roman" w:hAnsi="Times New Roman" w:cs="Times New Roman"/>
                <w:sz w:val="24"/>
                <w:szCs w:val="24"/>
              </w:rPr>
            </w:pPr>
            <w:r w:rsidRPr="00E840DF">
              <w:rPr>
                <w:rFonts w:ascii="Times New Roman" w:hAnsi="Times New Roman" w:cs="Times New Roman"/>
                <w:sz w:val="24"/>
                <w:szCs w:val="24"/>
              </w:rPr>
              <w:t>7060</w:t>
            </w:r>
          </w:p>
        </w:tc>
      </w:tr>
      <w:tr w:rsidR="00E778C8" w:rsidRPr="00AB63A5" w:rsidTr="006E06D0">
        <w:trPr>
          <w:trHeight w:val="540"/>
          <w:jc w:val="center"/>
        </w:trPr>
        <w:tc>
          <w:tcPr>
            <w:tcW w:w="517" w:type="pct"/>
            <w:vMerge/>
            <w:tcBorders>
              <w:left w:val="single" w:sz="4" w:space="0" w:color="auto"/>
              <w:bottom w:val="single" w:sz="4" w:space="0" w:color="auto"/>
              <w:right w:val="single" w:sz="4" w:space="0" w:color="auto"/>
            </w:tcBorders>
            <w:shd w:val="clear" w:color="auto" w:fill="auto"/>
            <w:vAlign w:val="center"/>
          </w:tcPr>
          <w:p w:rsidR="00E778C8" w:rsidRPr="00AB63A5" w:rsidRDefault="00E778C8" w:rsidP="003B7117">
            <w:pPr>
              <w:spacing w:after="0"/>
              <w:jc w:val="center"/>
              <w:rPr>
                <w:rFonts w:ascii="Times New Roman" w:hAnsi="Times New Roman" w:cs="Times New Roman"/>
                <w:i/>
                <w:iCs/>
                <w:sz w:val="24"/>
                <w:szCs w:val="24"/>
              </w:rPr>
            </w:pPr>
          </w:p>
        </w:tc>
        <w:tc>
          <w:tcPr>
            <w:tcW w:w="3222" w:type="pct"/>
            <w:tcBorders>
              <w:top w:val="nil"/>
              <w:left w:val="single" w:sz="4" w:space="0" w:color="auto"/>
              <w:bottom w:val="single" w:sz="4" w:space="0" w:color="auto"/>
              <w:right w:val="single" w:sz="4" w:space="0" w:color="auto"/>
            </w:tcBorders>
            <w:shd w:val="clear" w:color="auto" w:fill="auto"/>
            <w:vAlign w:val="center"/>
            <w:hideMark/>
          </w:tcPr>
          <w:p w:rsidR="00E778C8" w:rsidRPr="00AB63A5" w:rsidRDefault="00E778C8" w:rsidP="003B7117">
            <w:pPr>
              <w:spacing w:after="0"/>
              <w:jc w:val="both"/>
              <w:rPr>
                <w:rFonts w:ascii="Times New Roman" w:hAnsi="Times New Roman" w:cs="Times New Roman"/>
                <w:iCs/>
                <w:sz w:val="24"/>
                <w:szCs w:val="24"/>
              </w:rPr>
            </w:pPr>
            <w:r w:rsidRPr="00AB63A5">
              <w:rPr>
                <w:rFonts w:ascii="Times New Roman" w:hAnsi="Times New Roman" w:cs="Times New Roman"/>
                <w:iCs/>
                <w:sz w:val="24"/>
                <w:szCs w:val="24"/>
              </w:rPr>
              <w:t xml:space="preserve">Доля оснащения </w:t>
            </w:r>
            <w:r w:rsidRPr="00AB63A5">
              <w:rPr>
                <w:rFonts w:ascii="Times New Roman" w:hAnsi="Times New Roman" w:cs="Times New Roman"/>
                <w:sz w:val="24"/>
                <w:szCs w:val="24"/>
              </w:rPr>
              <w:t xml:space="preserve">абонентов из категории «население» </w:t>
            </w:r>
            <w:r w:rsidRPr="00AB63A5">
              <w:rPr>
                <w:rFonts w:ascii="Times New Roman" w:hAnsi="Times New Roman" w:cs="Times New Roman"/>
                <w:iCs/>
                <w:sz w:val="24"/>
                <w:szCs w:val="24"/>
              </w:rPr>
              <w:t>приборами учёта</w:t>
            </w:r>
          </w:p>
        </w:tc>
        <w:tc>
          <w:tcPr>
            <w:tcW w:w="502" w:type="pct"/>
            <w:tcBorders>
              <w:top w:val="nil"/>
              <w:left w:val="nil"/>
              <w:bottom w:val="single" w:sz="4" w:space="0" w:color="auto"/>
              <w:right w:val="single" w:sz="4" w:space="0" w:color="auto"/>
            </w:tcBorders>
            <w:shd w:val="clear" w:color="auto" w:fill="auto"/>
            <w:vAlign w:val="center"/>
            <w:hideMark/>
          </w:tcPr>
          <w:p w:rsidR="00E778C8" w:rsidRPr="00AB63A5" w:rsidRDefault="00E778C8" w:rsidP="003B7117">
            <w:pPr>
              <w:spacing w:after="0"/>
              <w:jc w:val="center"/>
              <w:rPr>
                <w:rFonts w:ascii="Times New Roman" w:hAnsi="Times New Roman" w:cs="Times New Roman"/>
                <w:i/>
                <w:iCs/>
                <w:sz w:val="24"/>
                <w:szCs w:val="24"/>
              </w:rPr>
            </w:pPr>
            <w:r w:rsidRPr="00AB63A5">
              <w:rPr>
                <w:rFonts w:ascii="Times New Roman" w:hAnsi="Times New Roman" w:cs="Times New Roman"/>
                <w:i/>
                <w:iCs/>
                <w:sz w:val="24"/>
                <w:szCs w:val="24"/>
              </w:rPr>
              <w:t>%</w:t>
            </w:r>
          </w:p>
        </w:tc>
        <w:tc>
          <w:tcPr>
            <w:tcW w:w="759" w:type="pct"/>
            <w:tcBorders>
              <w:top w:val="nil"/>
              <w:left w:val="nil"/>
              <w:bottom w:val="single" w:sz="4" w:space="0" w:color="auto"/>
              <w:right w:val="single" w:sz="4" w:space="0" w:color="auto"/>
            </w:tcBorders>
            <w:shd w:val="clear" w:color="auto" w:fill="E5DFEC" w:themeFill="accent4" w:themeFillTint="33"/>
            <w:vAlign w:val="center"/>
            <w:hideMark/>
          </w:tcPr>
          <w:p w:rsidR="00E778C8" w:rsidRPr="00E840DF" w:rsidRDefault="00E778C8" w:rsidP="003B7117">
            <w:pPr>
              <w:spacing w:after="0"/>
              <w:jc w:val="center"/>
              <w:rPr>
                <w:rFonts w:ascii="Times New Roman" w:hAnsi="Times New Roman" w:cs="Times New Roman"/>
                <w:bCs/>
                <w:sz w:val="24"/>
                <w:szCs w:val="24"/>
              </w:rPr>
            </w:pPr>
            <w:r w:rsidRPr="00E840DF">
              <w:rPr>
                <w:rFonts w:ascii="Times New Roman" w:hAnsi="Times New Roman" w:cs="Times New Roman"/>
                <w:bCs/>
                <w:sz w:val="24"/>
                <w:szCs w:val="24"/>
              </w:rPr>
              <w:t>65</w:t>
            </w:r>
          </w:p>
        </w:tc>
      </w:tr>
      <w:tr w:rsidR="00E778C8" w:rsidRPr="00AB63A5" w:rsidTr="006E06D0">
        <w:trPr>
          <w:trHeight w:val="540"/>
          <w:jc w:val="center"/>
        </w:trPr>
        <w:tc>
          <w:tcPr>
            <w:tcW w:w="517" w:type="pct"/>
            <w:vMerge w:val="restart"/>
            <w:tcBorders>
              <w:top w:val="nil"/>
              <w:left w:val="single" w:sz="4" w:space="0" w:color="auto"/>
              <w:right w:val="single" w:sz="4" w:space="0" w:color="auto"/>
            </w:tcBorders>
            <w:shd w:val="clear" w:color="auto" w:fill="auto"/>
            <w:vAlign w:val="center"/>
          </w:tcPr>
          <w:p w:rsidR="00E778C8" w:rsidRPr="00AB63A5" w:rsidRDefault="00E778C8" w:rsidP="003B7117">
            <w:pPr>
              <w:spacing w:after="0"/>
              <w:jc w:val="center"/>
              <w:rPr>
                <w:rFonts w:ascii="Times New Roman" w:hAnsi="Times New Roman" w:cs="Times New Roman"/>
                <w:sz w:val="24"/>
                <w:szCs w:val="24"/>
              </w:rPr>
            </w:pPr>
            <w:r w:rsidRPr="00AB63A5">
              <w:rPr>
                <w:rFonts w:ascii="Times New Roman" w:hAnsi="Times New Roman" w:cs="Times New Roman"/>
                <w:sz w:val="24"/>
                <w:szCs w:val="24"/>
              </w:rPr>
              <w:t>2</w:t>
            </w:r>
          </w:p>
        </w:tc>
        <w:tc>
          <w:tcPr>
            <w:tcW w:w="3222" w:type="pct"/>
            <w:tcBorders>
              <w:top w:val="nil"/>
              <w:left w:val="single" w:sz="4" w:space="0" w:color="auto"/>
              <w:bottom w:val="single" w:sz="4" w:space="0" w:color="auto"/>
              <w:right w:val="single" w:sz="4" w:space="0" w:color="auto"/>
            </w:tcBorders>
            <w:shd w:val="clear" w:color="auto" w:fill="auto"/>
            <w:vAlign w:val="center"/>
            <w:hideMark/>
          </w:tcPr>
          <w:p w:rsidR="00E778C8" w:rsidRPr="00AB63A5" w:rsidRDefault="00E778C8" w:rsidP="003B7117">
            <w:pPr>
              <w:spacing w:after="0"/>
              <w:jc w:val="both"/>
              <w:rPr>
                <w:rFonts w:ascii="Times New Roman" w:hAnsi="Times New Roman" w:cs="Times New Roman"/>
                <w:sz w:val="24"/>
                <w:szCs w:val="24"/>
              </w:rPr>
            </w:pPr>
            <w:r w:rsidRPr="00AB63A5">
              <w:rPr>
                <w:rFonts w:ascii="Times New Roman" w:hAnsi="Times New Roman" w:cs="Times New Roman"/>
                <w:sz w:val="24"/>
                <w:szCs w:val="24"/>
              </w:rPr>
              <w:t>Общее количество абонентов из категории «прочие потребители» получающих услугу водоснабжения;</w:t>
            </w:r>
          </w:p>
        </w:tc>
        <w:tc>
          <w:tcPr>
            <w:tcW w:w="502" w:type="pct"/>
            <w:tcBorders>
              <w:top w:val="nil"/>
              <w:left w:val="nil"/>
              <w:bottom w:val="single" w:sz="4" w:space="0" w:color="auto"/>
              <w:right w:val="single" w:sz="4" w:space="0" w:color="auto"/>
            </w:tcBorders>
            <w:shd w:val="clear" w:color="auto" w:fill="auto"/>
            <w:vAlign w:val="center"/>
            <w:hideMark/>
          </w:tcPr>
          <w:p w:rsidR="00E778C8" w:rsidRPr="00AB63A5" w:rsidRDefault="00E778C8" w:rsidP="003B7117">
            <w:pPr>
              <w:spacing w:after="0"/>
              <w:jc w:val="center"/>
              <w:rPr>
                <w:rFonts w:ascii="Times New Roman" w:hAnsi="Times New Roman" w:cs="Times New Roman"/>
                <w:sz w:val="24"/>
                <w:szCs w:val="24"/>
              </w:rPr>
            </w:pPr>
            <w:proofErr w:type="spellStart"/>
            <w:r w:rsidRPr="00AB63A5">
              <w:rPr>
                <w:rFonts w:ascii="Times New Roman" w:hAnsi="Times New Roman" w:cs="Times New Roman"/>
                <w:sz w:val="24"/>
                <w:szCs w:val="24"/>
              </w:rPr>
              <w:t>шт</w:t>
            </w:r>
            <w:proofErr w:type="spellEnd"/>
          </w:p>
        </w:tc>
        <w:tc>
          <w:tcPr>
            <w:tcW w:w="759" w:type="pct"/>
            <w:tcBorders>
              <w:top w:val="nil"/>
              <w:left w:val="nil"/>
              <w:bottom w:val="single" w:sz="4" w:space="0" w:color="auto"/>
              <w:right w:val="single" w:sz="4" w:space="0" w:color="auto"/>
            </w:tcBorders>
            <w:shd w:val="clear" w:color="auto" w:fill="E5DFEC" w:themeFill="accent4" w:themeFillTint="33"/>
            <w:vAlign w:val="center"/>
            <w:hideMark/>
          </w:tcPr>
          <w:p w:rsidR="00E778C8" w:rsidRPr="00E840DF" w:rsidRDefault="00E778C8" w:rsidP="003B7117">
            <w:pPr>
              <w:spacing w:after="0"/>
              <w:jc w:val="center"/>
              <w:rPr>
                <w:rFonts w:ascii="Times New Roman" w:hAnsi="Times New Roman" w:cs="Times New Roman"/>
                <w:sz w:val="24"/>
                <w:szCs w:val="24"/>
              </w:rPr>
            </w:pPr>
            <w:r w:rsidRPr="00E840DF">
              <w:rPr>
                <w:rFonts w:ascii="Times New Roman" w:hAnsi="Times New Roman" w:cs="Times New Roman"/>
                <w:sz w:val="24"/>
                <w:szCs w:val="24"/>
              </w:rPr>
              <w:t>350</w:t>
            </w:r>
          </w:p>
        </w:tc>
      </w:tr>
      <w:tr w:rsidR="00E778C8" w:rsidRPr="00AB63A5" w:rsidTr="006E06D0">
        <w:trPr>
          <w:trHeight w:val="540"/>
          <w:jc w:val="center"/>
        </w:trPr>
        <w:tc>
          <w:tcPr>
            <w:tcW w:w="517" w:type="pct"/>
            <w:vMerge/>
            <w:tcBorders>
              <w:left w:val="single" w:sz="4" w:space="0" w:color="auto"/>
              <w:right w:val="single" w:sz="4" w:space="0" w:color="auto"/>
            </w:tcBorders>
            <w:shd w:val="clear" w:color="auto" w:fill="auto"/>
            <w:vAlign w:val="center"/>
          </w:tcPr>
          <w:p w:rsidR="00E778C8" w:rsidRPr="00AB63A5" w:rsidRDefault="00E778C8" w:rsidP="003B7117">
            <w:pPr>
              <w:spacing w:after="0"/>
              <w:jc w:val="center"/>
              <w:rPr>
                <w:rFonts w:ascii="Times New Roman" w:hAnsi="Times New Roman" w:cs="Times New Roman"/>
                <w:sz w:val="24"/>
                <w:szCs w:val="24"/>
              </w:rPr>
            </w:pPr>
          </w:p>
        </w:tc>
        <w:tc>
          <w:tcPr>
            <w:tcW w:w="3222" w:type="pct"/>
            <w:tcBorders>
              <w:top w:val="nil"/>
              <w:left w:val="single" w:sz="4" w:space="0" w:color="auto"/>
              <w:bottom w:val="single" w:sz="4" w:space="0" w:color="auto"/>
              <w:right w:val="single" w:sz="4" w:space="0" w:color="auto"/>
            </w:tcBorders>
            <w:shd w:val="clear" w:color="auto" w:fill="auto"/>
            <w:vAlign w:val="center"/>
            <w:hideMark/>
          </w:tcPr>
          <w:p w:rsidR="00E778C8" w:rsidRPr="00AB63A5" w:rsidRDefault="00E778C8" w:rsidP="003B7117">
            <w:pPr>
              <w:spacing w:after="0"/>
              <w:jc w:val="both"/>
              <w:rPr>
                <w:rFonts w:ascii="Times New Roman" w:hAnsi="Times New Roman" w:cs="Times New Roman"/>
                <w:sz w:val="24"/>
                <w:szCs w:val="24"/>
              </w:rPr>
            </w:pPr>
            <w:r w:rsidRPr="00AB63A5">
              <w:rPr>
                <w:rFonts w:ascii="Times New Roman" w:hAnsi="Times New Roman" w:cs="Times New Roman"/>
                <w:sz w:val="24"/>
                <w:szCs w:val="24"/>
              </w:rPr>
              <w:t>Общее количество абонентов из категории «прочие потребители»» получающих услугу водоснабжения по приборам учёта</w:t>
            </w:r>
          </w:p>
        </w:tc>
        <w:tc>
          <w:tcPr>
            <w:tcW w:w="502" w:type="pct"/>
            <w:tcBorders>
              <w:top w:val="nil"/>
              <w:left w:val="nil"/>
              <w:bottom w:val="single" w:sz="4" w:space="0" w:color="auto"/>
              <w:right w:val="single" w:sz="4" w:space="0" w:color="auto"/>
            </w:tcBorders>
            <w:shd w:val="clear" w:color="auto" w:fill="auto"/>
            <w:vAlign w:val="center"/>
            <w:hideMark/>
          </w:tcPr>
          <w:p w:rsidR="00E778C8" w:rsidRPr="00AB63A5" w:rsidRDefault="00E778C8" w:rsidP="003B7117">
            <w:pPr>
              <w:spacing w:after="0"/>
              <w:jc w:val="center"/>
              <w:rPr>
                <w:rFonts w:ascii="Times New Roman" w:hAnsi="Times New Roman" w:cs="Times New Roman"/>
                <w:sz w:val="24"/>
                <w:szCs w:val="24"/>
              </w:rPr>
            </w:pPr>
            <w:proofErr w:type="spellStart"/>
            <w:r w:rsidRPr="00AB63A5">
              <w:rPr>
                <w:rFonts w:ascii="Times New Roman" w:hAnsi="Times New Roman" w:cs="Times New Roman"/>
                <w:sz w:val="24"/>
                <w:szCs w:val="24"/>
              </w:rPr>
              <w:t>шт</w:t>
            </w:r>
            <w:proofErr w:type="spellEnd"/>
          </w:p>
        </w:tc>
        <w:tc>
          <w:tcPr>
            <w:tcW w:w="759" w:type="pct"/>
            <w:tcBorders>
              <w:top w:val="nil"/>
              <w:left w:val="nil"/>
              <w:bottom w:val="single" w:sz="4" w:space="0" w:color="auto"/>
              <w:right w:val="single" w:sz="4" w:space="0" w:color="auto"/>
            </w:tcBorders>
            <w:shd w:val="clear" w:color="auto" w:fill="E5DFEC" w:themeFill="accent4" w:themeFillTint="33"/>
            <w:vAlign w:val="center"/>
            <w:hideMark/>
          </w:tcPr>
          <w:p w:rsidR="00E778C8" w:rsidRPr="00E840DF" w:rsidRDefault="00E778C8" w:rsidP="003B7117">
            <w:pPr>
              <w:spacing w:after="0"/>
              <w:jc w:val="center"/>
              <w:rPr>
                <w:rFonts w:ascii="Times New Roman" w:hAnsi="Times New Roman" w:cs="Times New Roman"/>
                <w:sz w:val="24"/>
                <w:szCs w:val="24"/>
              </w:rPr>
            </w:pPr>
            <w:r w:rsidRPr="00E840DF">
              <w:rPr>
                <w:rFonts w:ascii="Times New Roman" w:hAnsi="Times New Roman" w:cs="Times New Roman"/>
                <w:sz w:val="24"/>
                <w:szCs w:val="24"/>
              </w:rPr>
              <w:t>340</w:t>
            </w:r>
          </w:p>
        </w:tc>
      </w:tr>
      <w:tr w:rsidR="00E778C8" w:rsidRPr="00AB63A5" w:rsidTr="006E06D0">
        <w:trPr>
          <w:trHeight w:val="540"/>
          <w:jc w:val="center"/>
        </w:trPr>
        <w:tc>
          <w:tcPr>
            <w:tcW w:w="517" w:type="pct"/>
            <w:vMerge/>
            <w:tcBorders>
              <w:left w:val="single" w:sz="4" w:space="0" w:color="auto"/>
              <w:bottom w:val="single" w:sz="4" w:space="0" w:color="auto"/>
              <w:right w:val="single" w:sz="4" w:space="0" w:color="auto"/>
            </w:tcBorders>
            <w:shd w:val="clear" w:color="auto" w:fill="auto"/>
            <w:vAlign w:val="center"/>
          </w:tcPr>
          <w:p w:rsidR="00E778C8" w:rsidRPr="00AB63A5" w:rsidRDefault="00E778C8" w:rsidP="003B7117">
            <w:pPr>
              <w:spacing w:after="0"/>
              <w:jc w:val="center"/>
              <w:rPr>
                <w:rFonts w:ascii="Times New Roman" w:hAnsi="Times New Roman" w:cs="Times New Roman"/>
                <w:i/>
                <w:iCs/>
                <w:sz w:val="24"/>
                <w:szCs w:val="24"/>
              </w:rPr>
            </w:pPr>
          </w:p>
        </w:tc>
        <w:tc>
          <w:tcPr>
            <w:tcW w:w="3222" w:type="pct"/>
            <w:tcBorders>
              <w:top w:val="nil"/>
              <w:left w:val="single" w:sz="4" w:space="0" w:color="auto"/>
              <w:bottom w:val="single" w:sz="4" w:space="0" w:color="auto"/>
              <w:right w:val="single" w:sz="4" w:space="0" w:color="auto"/>
            </w:tcBorders>
            <w:shd w:val="clear" w:color="auto" w:fill="auto"/>
            <w:vAlign w:val="center"/>
            <w:hideMark/>
          </w:tcPr>
          <w:p w:rsidR="00E778C8" w:rsidRPr="00AB63A5" w:rsidRDefault="00E778C8" w:rsidP="003B7117">
            <w:pPr>
              <w:spacing w:after="0"/>
              <w:jc w:val="both"/>
              <w:rPr>
                <w:rFonts w:ascii="Times New Roman" w:hAnsi="Times New Roman" w:cs="Times New Roman"/>
                <w:iCs/>
                <w:sz w:val="24"/>
                <w:szCs w:val="24"/>
              </w:rPr>
            </w:pPr>
            <w:r w:rsidRPr="00AB63A5">
              <w:rPr>
                <w:rFonts w:ascii="Times New Roman" w:hAnsi="Times New Roman" w:cs="Times New Roman"/>
                <w:iCs/>
                <w:sz w:val="24"/>
                <w:szCs w:val="24"/>
              </w:rPr>
              <w:t xml:space="preserve">Доля оснащения </w:t>
            </w:r>
            <w:r w:rsidRPr="00AB63A5">
              <w:rPr>
                <w:rFonts w:ascii="Times New Roman" w:hAnsi="Times New Roman" w:cs="Times New Roman"/>
                <w:sz w:val="24"/>
                <w:szCs w:val="24"/>
              </w:rPr>
              <w:t xml:space="preserve">абонентов из категории «прочие потребители»» </w:t>
            </w:r>
            <w:r w:rsidRPr="00AB63A5">
              <w:rPr>
                <w:rFonts w:ascii="Times New Roman" w:hAnsi="Times New Roman" w:cs="Times New Roman"/>
                <w:iCs/>
                <w:sz w:val="24"/>
                <w:szCs w:val="24"/>
              </w:rPr>
              <w:t>приборами учёта</w:t>
            </w:r>
          </w:p>
        </w:tc>
        <w:tc>
          <w:tcPr>
            <w:tcW w:w="502" w:type="pct"/>
            <w:tcBorders>
              <w:top w:val="nil"/>
              <w:left w:val="nil"/>
              <w:bottom w:val="single" w:sz="4" w:space="0" w:color="auto"/>
              <w:right w:val="single" w:sz="4" w:space="0" w:color="auto"/>
            </w:tcBorders>
            <w:shd w:val="clear" w:color="auto" w:fill="auto"/>
            <w:vAlign w:val="center"/>
            <w:hideMark/>
          </w:tcPr>
          <w:p w:rsidR="00E778C8" w:rsidRPr="00AB63A5" w:rsidRDefault="00E778C8" w:rsidP="003B7117">
            <w:pPr>
              <w:spacing w:after="0"/>
              <w:jc w:val="center"/>
              <w:rPr>
                <w:rFonts w:ascii="Times New Roman" w:hAnsi="Times New Roman" w:cs="Times New Roman"/>
                <w:sz w:val="24"/>
                <w:szCs w:val="24"/>
              </w:rPr>
            </w:pPr>
            <w:r w:rsidRPr="00AB63A5">
              <w:rPr>
                <w:rFonts w:ascii="Times New Roman" w:hAnsi="Times New Roman" w:cs="Times New Roman"/>
                <w:sz w:val="24"/>
                <w:szCs w:val="24"/>
              </w:rPr>
              <w:t>%</w:t>
            </w:r>
          </w:p>
        </w:tc>
        <w:tc>
          <w:tcPr>
            <w:tcW w:w="759" w:type="pct"/>
            <w:tcBorders>
              <w:top w:val="nil"/>
              <w:left w:val="nil"/>
              <w:bottom w:val="single" w:sz="4" w:space="0" w:color="auto"/>
              <w:right w:val="single" w:sz="4" w:space="0" w:color="auto"/>
            </w:tcBorders>
            <w:shd w:val="clear" w:color="auto" w:fill="E5DFEC" w:themeFill="accent4" w:themeFillTint="33"/>
            <w:vAlign w:val="center"/>
            <w:hideMark/>
          </w:tcPr>
          <w:p w:rsidR="00E778C8" w:rsidRPr="00E840DF" w:rsidRDefault="00E778C8" w:rsidP="003B7117">
            <w:pPr>
              <w:spacing w:after="0"/>
              <w:jc w:val="center"/>
              <w:rPr>
                <w:rFonts w:ascii="Times New Roman" w:hAnsi="Times New Roman" w:cs="Times New Roman"/>
                <w:bCs/>
                <w:sz w:val="24"/>
                <w:szCs w:val="24"/>
              </w:rPr>
            </w:pPr>
            <w:r w:rsidRPr="00E840DF">
              <w:rPr>
                <w:rFonts w:ascii="Times New Roman" w:hAnsi="Times New Roman" w:cs="Times New Roman"/>
                <w:bCs/>
                <w:sz w:val="24"/>
                <w:szCs w:val="24"/>
              </w:rPr>
              <w:t>97</w:t>
            </w:r>
          </w:p>
        </w:tc>
      </w:tr>
    </w:tbl>
    <w:p w:rsidR="00EE1038" w:rsidRPr="00AB63A5" w:rsidRDefault="00EE1038" w:rsidP="00AB63A5">
      <w:pPr>
        <w:pStyle w:val="1"/>
        <w:spacing w:after="240"/>
        <w:jc w:val="center"/>
        <w:rPr>
          <w:rFonts w:ascii="Times New Roman" w:hAnsi="Times New Roman" w:cs="Times New Roman"/>
          <w:color w:val="auto"/>
          <w:sz w:val="24"/>
        </w:rPr>
      </w:pPr>
      <w:bookmarkStart w:id="6" w:name="_Toc496889224"/>
      <w:r w:rsidRPr="00AB63A5">
        <w:rPr>
          <w:rFonts w:ascii="Times New Roman" w:hAnsi="Times New Roman" w:cs="Times New Roman"/>
          <w:color w:val="auto"/>
          <w:sz w:val="24"/>
        </w:rPr>
        <w:lastRenderedPageBreak/>
        <w:t>2.4 Краткий анализ существующего состояния системы водоотведения</w:t>
      </w:r>
      <w:bookmarkEnd w:id="6"/>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t>2.4.1  Институциональная структура</w:t>
      </w:r>
    </w:p>
    <w:p w:rsidR="00EE1038" w:rsidRPr="00AB63A5" w:rsidRDefault="00EE1038" w:rsidP="00AB63A5">
      <w:pPr>
        <w:spacing w:after="0"/>
        <w:ind w:left="75" w:firstLine="360"/>
        <w:jc w:val="both"/>
        <w:rPr>
          <w:rFonts w:ascii="Times New Roman" w:hAnsi="Times New Roman" w:cs="Times New Roman"/>
          <w:sz w:val="24"/>
          <w:szCs w:val="24"/>
        </w:rPr>
      </w:pPr>
      <w:r w:rsidRPr="00AB63A5">
        <w:rPr>
          <w:rFonts w:ascii="Times New Roman" w:hAnsi="Times New Roman" w:cs="Times New Roman"/>
          <w:sz w:val="24"/>
          <w:szCs w:val="24"/>
        </w:rPr>
        <w:t>Эксплуатацию комплекса водоотведения Невьянского городского округа осуществляют:</w:t>
      </w:r>
    </w:p>
    <w:p w:rsidR="00EE1038" w:rsidRPr="00AB63A5" w:rsidRDefault="00EE1038" w:rsidP="00AB63A5">
      <w:pPr>
        <w:spacing w:after="0"/>
        <w:ind w:left="75" w:firstLine="36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МУП «Невьянский водоканал»</w:t>
      </w:r>
    </w:p>
    <w:p w:rsidR="00EE1038" w:rsidRPr="00AB63A5" w:rsidRDefault="00EE1038" w:rsidP="00AB63A5">
      <w:pPr>
        <w:spacing w:after="0"/>
        <w:ind w:left="75" w:firstLine="36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МУП «Территория»</w:t>
      </w:r>
    </w:p>
    <w:p w:rsidR="00EE1038" w:rsidRPr="00AB63A5" w:rsidRDefault="00EE1038" w:rsidP="00AB63A5">
      <w:pPr>
        <w:spacing w:after="0"/>
        <w:ind w:left="75" w:firstLine="36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ООО «</w:t>
      </w:r>
      <w:proofErr w:type="spellStart"/>
      <w:r w:rsidRPr="00AB63A5">
        <w:rPr>
          <w:rFonts w:ascii="Times New Roman" w:eastAsia="Times New Roman" w:hAnsi="Times New Roman" w:cs="Times New Roman"/>
          <w:sz w:val="24"/>
          <w:szCs w:val="24"/>
          <w:lang w:eastAsia="ru-RU"/>
        </w:rPr>
        <w:t>АятьКоммуналСервис</w:t>
      </w:r>
      <w:proofErr w:type="spellEnd"/>
      <w:r w:rsidRPr="00AB63A5">
        <w:rPr>
          <w:rFonts w:ascii="Times New Roman" w:eastAsia="Times New Roman" w:hAnsi="Times New Roman" w:cs="Times New Roman"/>
          <w:sz w:val="24"/>
          <w:szCs w:val="24"/>
          <w:lang w:eastAsia="ru-RU"/>
        </w:rPr>
        <w:t>»</w:t>
      </w:r>
    </w:p>
    <w:p w:rsidR="00EE1038" w:rsidRPr="00AB63A5" w:rsidRDefault="00EE1038" w:rsidP="00AB63A5">
      <w:pPr>
        <w:spacing w:after="0"/>
        <w:ind w:left="75" w:firstLine="360"/>
        <w:jc w:val="both"/>
        <w:rPr>
          <w:rFonts w:ascii="Times New Roman" w:hAnsi="Times New Roman" w:cs="Times New Roman"/>
          <w:sz w:val="24"/>
        </w:rPr>
      </w:pPr>
      <w:r w:rsidRPr="00AB63A5">
        <w:rPr>
          <w:rFonts w:ascii="Times New Roman" w:hAnsi="Times New Roman" w:cs="Times New Roman"/>
          <w:sz w:val="24"/>
        </w:rPr>
        <w:t>В Невьянском городском округе централизованная система водоотведения существует только в г. Невьянске, посёлках Цементный, Калиново и Ребристый.</w:t>
      </w:r>
    </w:p>
    <w:p w:rsidR="00EE1038" w:rsidRPr="00AB63A5" w:rsidRDefault="00EE1038" w:rsidP="00AB63A5">
      <w:pPr>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Суммарная протяженность  канализационных сетей составляет 71,6 км, в том числе:</w:t>
      </w:r>
    </w:p>
    <w:p w:rsidR="00EE1038" w:rsidRPr="00AB63A5" w:rsidRDefault="00EE1038" w:rsidP="00AB63A5">
      <w:pPr>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Главный коллектор 16,5 км; </w:t>
      </w:r>
    </w:p>
    <w:p w:rsidR="00EE1038" w:rsidRPr="00AB63A5" w:rsidRDefault="00EE1038" w:rsidP="00AB63A5">
      <w:pPr>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Уличная сеть 30,6 км; </w:t>
      </w:r>
    </w:p>
    <w:p w:rsidR="00EE1038" w:rsidRPr="00AB63A5" w:rsidRDefault="00EE1038" w:rsidP="00AB63A5">
      <w:pPr>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Внутриквартальная сеть 3,6 км; </w:t>
      </w:r>
    </w:p>
    <w:p w:rsidR="00EE1038" w:rsidRPr="00AB63A5" w:rsidRDefault="00EE1038" w:rsidP="00AB63A5">
      <w:pPr>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Внутридомовая 20,96 км; </w:t>
      </w:r>
    </w:p>
    <w:p w:rsidR="00EE1038" w:rsidRPr="00AB63A5" w:rsidRDefault="00EE1038" w:rsidP="00AB63A5">
      <w:pPr>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Сбросной коллектор – 8,0 км.</w:t>
      </w:r>
    </w:p>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Количество насосных станций – 11 единиц.</w:t>
      </w:r>
    </w:p>
    <w:p w:rsidR="00EE1038" w:rsidRPr="00AB63A5" w:rsidRDefault="00EE1038" w:rsidP="00AB63A5">
      <w:pPr>
        <w:spacing w:after="0"/>
        <w:jc w:val="both"/>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Степень износа канализационных станций 37%</w:t>
      </w:r>
    </w:p>
    <w:p w:rsidR="00EE1038" w:rsidRPr="00AB63A5" w:rsidRDefault="00EE1038" w:rsidP="00AB63A5">
      <w:pP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Степень износа канализационных  сетей составляет 84 %.</w:t>
      </w: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t>2.4.2  Характеристика системы</w:t>
      </w:r>
    </w:p>
    <w:p w:rsidR="00EE1038" w:rsidRPr="00AB63A5" w:rsidRDefault="00EE1038" w:rsidP="00AB63A5">
      <w:pPr>
        <w:spacing w:after="0"/>
        <w:ind w:left="75" w:firstLine="36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 Невьянском городском округе находится 5 очистных сооружений хозяйственно-бытовых стоков.</w:t>
      </w:r>
    </w:p>
    <w:p w:rsidR="00EE1038" w:rsidRPr="00AB63A5" w:rsidRDefault="00EE1038" w:rsidP="00AB63A5">
      <w:pPr>
        <w:tabs>
          <w:tab w:val="left" w:pos="0"/>
          <w:tab w:val="left" w:pos="2661"/>
        </w:tabs>
        <w:ind w:firstLine="567"/>
        <w:jc w:val="right"/>
        <w:rPr>
          <w:rFonts w:ascii="Times New Roman" w:hAnsi="Times New Roman" w:cs="Times New Roman"/>
          <w:sz w:val="24"/>
        </w:rPr>
      </w:pPr>
      <w:r w:rsidRPr="00AB63A5">
        <w:rPr>
          <w:rFonts w:ascii="Times New Roman" w:hAnsi="Times New Roman" w:cs="Times New Roman"/>
          <w:sz w:val="24"/>
        </w:rPr>
        <w:t>Таблица</w:t>
      </w:r>
      <w:r w:rsidR="003E67AB" w:rsidRPr="00AB63A5">
        <w:rPr>
          <w:rFonts w:ascii="Times New Roman" w:hAnsi="Times New Roman" w:cs="Times New Roman"/>
          <w:sz w:val="24"/>
        </w:rPr>
        <w:t xml:space="preserve"> 19</w:t>
      </w:r>
    </w:p>
    <w:tbl>
      <w:tblPr>
        <w:tblW w:w="9478" w:type="dxa"/>
        <w:tblInd w:w="93" w:type="dxa"/>
        <w:tblLook w:val="04A0" w:firstRow="1" w:lastRow="0" w:firstColumn="1" w:lastColumn="0" w:noHBand="0" w:noVBand="1"/>
      </w:tblPr>
      <w:tblGrid>
        <w:gridCol w:w="2850"/>
        <w:gridCol w:w="2268"/>
        <w:gridCol w:w="2996"/>
        <w:gridCol w:w="1364"/>
      </w:tblGrid>
      <w:tr w:rsidR="00EE1038" w:rsidRPr="003B7117" w:rsidTr="003B7117">
        <w:trPr>
          <w:trHeight w:val="1065"/>
        </w:trPr>
        <w:tc>
          <w:tcPr>
            <w:tcW w:w="285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Наименование водозабора</w:t>
            </w:r>
          </w:p>
        </w:tc>
        <w:tc>
          <w:tcPr>
            <w:tcW w:w="226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Населенный пункт</w:t>
            </w:r>
          </w:p>
        </w:tc>
        <w:tc>
          <w:tcPr>
            <w:tcW w:w="299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Эксплуатирующая организация</w:t>
            </w:r>
          </w:p>
        </w:tc>
        <w:tc>
          <w:tcPr>
            <w:tcW w:w="136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Мощность, тыс. м3/год</w:t>
            </w:r>
          </w:p>
        </w:tc>
      </w:tr>
      <w:tr w:rsidR="00EE1038" w:rsidRPr="003B7117" w:rsidTr="003B7117">
        <w:trPr>
          <w:trHeight w:val="1065"/>
        </w:trPr>
        <w:tc>
          <w:tcPr>
            <w:tcW w:w="285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2268"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г. Невьянск</w:t>
            </w:r>
          </w:p>
        </w:tc>
        <w:tc>
          <w:tcPr>
            <w:tcW w:w="2996"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Очистные сооружения - МУП "Невьянский водоканал", сети - МУП "Территория"</w:t>
            </w:r>
          </w:p>
        </w:tc>
        <w:tc>
          <w:tcPr>
            <w:tcW w:w="1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spacing w:after="0"/>
              <w:jc w:val="center"/>
              <w:rPr>
                <w:rFonts w:ascii="Times New Roman" w:eastAsia="Times New Roman" w:hAnsi="Times New Roman" w:cs="Times New Roman"/>
                <w:sz w:val="24"/>
                <w:szCs w:val="20"/>
                <w:lang w:eastAsia="ru-RU"/>
              </w:rPr>
            </w:pPr>
            <w:r w:rsidRPr="003B7117">
              <w:rPr>
                <w:rFonts w:ascii="Times New Roman" w:eastAsia="Times New Roman" w:hAnsi="Times New Roman" w:cs="Times New Roman"/>
                <w:sz w:val="24"/>
                <w:szCs w:val="20"/>
                <w:lang w:eastAsia="ru-RU"/>
              </w:rPr>
              <w:t>1635,2</w:t>
            </w:r>
          </w:p>
        </w:tc>
      </w:tr>
      <w:tr w:rsidR="00EE1038" w:rsidRPr="003B7117" w:rsidTr="003B7117">
        <w:trPr>
          <w:trHeight w:val="945"/>
        </w:trPr>
        <w:tc>
          <w:tcPr>
            <w:tcW w:w="285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2268"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пос. Цементный</w:t>
            </w:r>
          </w:p>
        </w:tc>
        <w:tc>
          <w:tcPr>
            <w:tcW w:w="2996"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Очистные сооружения - МУП "Невьянский водоканал", сети - МУП "Территория"</w:t>
            </w:r>
          </w:p>
        </w:tc>
        <w:tc>
          <w:tcPr>
            <w:tcW w:w="1364" w:type="dxa"/>
            <w:vMerge/>
            <w:tcBorders>
              <w:top w:val="nil"/>
              <w:left w:val="single" w:sz="4" w:space="0" w:color="auto"/>
              <w:bottom w:val="single" w:sz="4" w:space="0" w:color="auto"/>
              <w:right w:val="single" w:sz="4" w:space="0" w:color="auto"/>
            </w:tcBorders>
            <w:vAlign w:val="center"/>
            <w:hideMark/>
          </w:tcPr>
          <w:p w:rsidR="00EE1038" w:rsidRPr="003B7117" w:rsidRDefault="00EE1038" w:rsidP="00AB63A5">
            <w:pPr>
              <w:spacing w:after="0"/>
              <w:rPr>
                <w:rFonts w:ascii="Times New Roman" w:eastAsia="Times New Roman" w:hAnsi="Times New Roman" w:cs="Times New Roman"/>
                <w:sz w:val="24"/>
                <w:szCs w:val="20"/>
                <w:lang w:eastAsia="ru-RU"/>
              </w:rPr>
            </w:pPr>
          </w:p>
        </w:tc>
      </w:tr>
      <w:tr w:rsidR="00EE1038" w:rsidRPr="003B7117" w:rsidTr="003B7117">
        <w:trPr>
          <w:trHeight w:val="705"/>
        </w:trPr>
        <w:tc>
          <w:tcPr>
            <w:tcW w:w="285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2268"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пос. Ребристый</w:t>
            </w:r>
          </w:p>
        </w:tc>
        <w:tc>
          <w:tcPr>
            <w:tcW w:w="2996"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Очистные сооружения и сети - МУП "Территория"</w:t>
            </w:r>
          </w:p>
        </w:tc>
        <w:tc>
          <w:tcPr>
            <w:tcW w:w="1364" w:type="dxa"/>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spacing w:after="0"/>
              <w:jc w:val="center"/>
              <w:rPr>
                <w:rFonts w:ascii="Times New Roman" w:eastAsia="Times New Roman" w:hAnsi="Times New Roman" w:cs="Times New Roman"/>
                <w:sz w:val="24"/>
                <w:szCs w:val="20"/>
                <w:lang w:eastAsia="ru-RU"/>
              </w:rPr>
            </w:pPr>
            <w:r w:rsidRPr="003B7117">
              <w:rPr>
                <w:rFonts w:ascii="Times New Roman" w:eastAsia="Times New Roman" w:hAnsi="Times New Roman" w:cs="Times New Roman"/>
                <w:sz w:val="24"/>
                <w:szCs w:val="20"/>
                <w:lang w:eastAsia="ru-RU"/>
              </w:rPr>
              <w:t>22,3</w:t>
            </w:r>
          </w:p>
        </w:tc>
      </w:tr>
      <w:tr w:rsidR="00EE1038" w:rsidRPr="003B7117" w:rsidTr="003B7117">
        <w:trPr>
          <w:trHeight w:val="705"/>
        </w:trPr>
        <w:tc>
          <w:tcPr>
            <w:tcW w:w="285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2268"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proofErr w:type="spellStart"/>
            <w:r w:rsidRPr="003B7117">
              <w:rPr>
                <w:rFonts w:ascii="Times New Roman" w:eastAsia="Times New Roman" w:hAnsi="Times New Roman" w:cs="Times New Roman"/>
                <w:sz w:val="24"/>
                <w:lang w:eastAsia="ru-RU"/>
              </w:rPr>
              <w:t>д.п</w:t>
            </w:r>
            <w:proofErr w:type="spellEnd"/>
            <w:r w:rsidRPr="003B7117">
              <w:rPr>
                <w:rFonts w:ascii="Times New Roman" w:eastAsia="Times New Roman" w:hAnsi="Times New Roman" w:cs="Times New Roman"/>
                <w:sz w:val="24"/>
                <w:lang w:eastAsia="ru-RU"/>
              </w:rPr>
              <w:t xml:space="preserve">. </w:t>
            </w:r>
            <w:proofErr w:type="spellStart"/>
            <w:r w:rsidRPr="003B7117">
              <w:rPr>
                <w:rFonts w:ascii="Times New Roman" w:eastAsia="Times New Roman" w:hAnsi="Times New Roman" w:cs="Times New Roman"/>
                <w:sz w:val="24"/>
                <w:lang w:eastAsia="ru-RU"/>
              </w:rPr>
              <w:t>Таватуй</w:t>
            </w:r>
            <w:proofErr w:type="spellEnd"/>
          </w:p>
        </w:tc>
        <w:tc>
          <w:tcPr>
            <w:tcW w:w="2996"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w:t>
            </w:r>
          </w:p>
        </w:tc>
        <w:tc>
          <w:tcPr>
            <w:tcW w:w="1364" w:type="dxa"/>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w:t>
            </w:r>
          </w:p>
        </w:tc>
      </w:tr>
      <w:tr w:rsidR="00EE1038" w:rsidRPr="003B7117" w:rsidTr="003B7117">
        <w:trPr>
          <w:trHeight w:val="735"/>
        </w:trPr>
        <w:tc>
          <w:tcPr>
            <w:tcW w:w="2850" w:type="dxa"/>
            <w:tcBorders>
              <w:top w:val="nil"/>
              <w:left w:val="single" w:sz="4" w:space="0" w:color="auto"/>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2268"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п. Калиново</w:t>
            </w:r>
          </w:p>
        </w:tc>
        <w:tc>
          <w:tcPr>
            <w:tcW w:w="2996" w:type="dxa"/>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Очистные сооружения и сети - МУП "Территория"</w:t>
            </w:r>
          </w:p>
        </w:tc>
        <w:tc>
          <w:tcPr>
            <w:tcW w:w="1364" w:type="dxa"/>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spacing w:after="0"/>
              <w:jc w:val="center"/>
              <w:rPr>
                <w:rFonts w:ascii="Times New Roman" w:eastAsia="Times New Roman" w:hAnsi="Times New Roman" w:cs="Times New Roman"/>
                <w:sz w:val="24"/>
                <w:szCs w:val="20"/>
                <w:lang w:eastAsia="ru-RU"/>
              </w:rPr>
            </w:pPr>
            <w:r w:rsidRPr="003B7117">
              <w:rPr>
                <w:rFonts w:ascii="Times New Roman" w:eastAsia="Times New Roman" w:hAnsi="Times New Roman" w:cs="Times New Roman"/>
                <w:sz w:val="24"/>
                <w:szCs w:val="20"/>
                <w:lang w:eastAsia="ru-RU"/>
              </w:rPr>
              <w:t>265,7</w:t>
            </w:r>
          </w:p>
        </w:tc>
      </w:tr>
    </w:tbl>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p>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r w:rsidRPr="00AB63A5">
        <w:rPr>
          <w:rFonts w:ascii="Times New Roman" w:hAnsi="Times New Roman" w:cs="Times New Roman"/>
          <w:sz w:val="24"/>
        </w:rPr>
        <w:lastRenderedPageBreak/>
        <w:t xml:space="preserve">В городе Невьянске существует  одна централизованная неполная, объединенная система водоотведения отдельных групп общественных и жилых зданий, а также объектов коммунально-производственного назначения оборудованных внутренними сетями канализации. Большинство жилых домов индивидуальной застройки частного сектора города не подключены к существующей централизованной системе водоотведения и оборудованы септиками. </w:t>
      </w:r>
    </w:p>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r w:rsidRPr="00AB63A5">
        <w:rPr>
          <w:rFonts w:ascii="Times New Roman" w:hAnsi="Times New Roman" w:cs="Times New Roman"/>
          <w:sz w:val="24"/>
        </w:rPr>
        <w:t xml:space="preserve">В посёлке Цементный существует  одна централизованная неполная (с поверхностным отведением дождевых вод), объединенная система водоотведения отдельных групп общественных и жилых зданий, а также объектов коммунально-производственного назначения оборудованных внутренними сетями канализации. Большинство жилых домов индивидуальной застройки частного сектора города не подключены к существующей централизованной системе водоотведения и оборудованы септиками. </w:t>
      </w:r>
    </w:p>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r w:rsidRPr="00AB63A5">
        <w:rPr>
          <w:rFonts w:ascii="Times New Roman" w:hAnsi="Times New Roman" w:cs="Times New Roman"/>
          <w:sz w:val="24"/>
        </w:rPr>
        <w:t>В посёлке Цементный существует одна технологическая зона централизованной системы водоотведения  и две эксплуатационные зоны.</w:t>
      </w:r>
    </w:p>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r w:rsidRPr="00AB63A5">
        <w:rPr>
          <w:rFonts w:ascii="Times New Roman" w:hAnsi="Times New Roman" w:cs="Times New Roman"/>
          <w:sz w:val="24"/>
        </w:rPr>
        <w:t xml:space="preserve">В посёлке Калиново существует  одна централизованная неполная, объединенная система водоотведения отдельных групп общественных и жилых зданий, а также объектов коммунально-производственного назначения оборудованных внутренними сетями канализации. Большинство жилых домов индивидуальной застройки частного сектора города не подключены к существующей централизованной системе водоотведения и оборудованы септиками. </w:t>
      </w:r>
    </w:p>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r w:rsidRPr="00AB63A5">
        <w:rPr>
          <w:rFonts w:ascii="Times New Roman" w:hAnsi="Times New Roman" w:cs="Times New Roman"/>
          <w:sz w:val="24"/>
        </w:rPr>
        <w:t>В посёлке Калиново существует одна технологическая зона и одна эксплуатационная зона централизованной системы водоотведения.</w:t>
      </w:r>
    </w:p>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r w:rsidRPr="00AB63A5">
        <w:rPr>
          <w:rFonts w:ascii="Times New Roman" w:hAnsi="Times New Roman" w:cs="Times New Roman"/>
          <w:sz w:val="24"/>
        </w:rPr>
        <w:t xml:space="preserve">В посёлке Ребристый существует  одна централизованная неполная, объединенная система водоотведения отдельных групп общественных и жилых зданий, а также объектов коммунально-производственного назначения оборудованных внутренними сетями канализации. Большинство жилых домов индивидуальной застройки частного сектора города не подключены к существующей централизованной системе водоотведения и оборудованы септиками. </w:t>
      </w:r>
    </w:p>
    <w:p w:rsidR="00EE1038" w:rsidRPr="00AB63A5" w:rsidRDefault="00EE1038" w:rsidP="00AB63A5">
      <w:pPr>
        <w:tabs>
          <w:tab w:val="left" w:pos="0"/>
          <w:tab w:val="left" w:pos="2661"/>
        </w:tabs>
        <w:spacing w:after="0"/>
        <w:ind w:firstLine="567"/>
        <w:jc w:val="both"/>
        <w:rPr>
          <w:rFonts w:ascii="Times New Roman" w:hAnsi="Times New Roman" w:cs="Times New Roman"/>
          <w:sz w:val="24"/>
        </w:rPr>
      </w:pPr>
      <w:r w:rsidRPr="00AB63A5">
        <w:rPr>
          <w:rFonts w:ascii="Times New Roman" w:hAnsi="Times New Roman" w:cs="Times New Roman"/>
          <w:sz w:val="24"/>
        </w:rPr>
        <w:t>В посёлке Ребристый существует одна технологическая зона и одна эксплуатационная зона централизованной системы водоотведения.</w:t>
      </w:r>
    </w:p>
    <w:p w:rsidR="00EE1038" w:rsidRPr="00AB63A5" w:rsidRDefault="00EE1038" w:rsidP="00AB63A5">
      <w:pPr>
        <w:tabs>
          <w:tab w:val="left" w:pos="0"/>
          <w:tab w:val="left" w:pos="2661"/>
        </w:tabs>
        <w:spacing w:after="0"/>
        <w:ind w:firstLine="567"/>
        <w:jc w:val="both"/>
        <w:rPr>
          <w:rFonts w:ascii="Times New Roman" w:hAnsi="Times New Roman" w:cs="Times New Roman"/>
          <w:highlight w:val="yellow"/>
        </w:rPr>
        <w:sectPr w:rsidR="00EE1038" w:rsidRPr="00AB63A5" w:rsidSect="00B96FBB">
          <w:headerReference w:type="default" r:id="rId41"/>
          <w:pgSz w:w="11906" w:h="16838"/>
          <w:pgMar w:top="1134" w:right="850" w:bottom="1134" w:left="1701" w:header="284" w:footer="708" w:gutter="0"/>
          <w:cols w:space="708"/>
          <w:docGrid w:linePitch="360"/>
        </w:sectPr>
      </w:pP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lastRenderedPageBreak/>
        <w:t>2.4.3  Балансы мощности и ресурса</w:t>
      </w:r>
    </w:p>
    <w:p w:rsidR="00EE1038" w:rsidRPr="00AB63A5" w:rsidRDefault="00EE1038" w:rsidP="00AB63A5">
      <w:pPr>
        <w:pStyle w:val="a5"/>
        <w:spacing w:line="276" w:lineRule="auto"/>
        <w:ind w:left="1429"/>
        <w:jc w:val="right"/>
        <w:rPr>
          <w:sz w:val="24"/>
        </w:rPr>
      </w:pPr>
      <w:r w:rsidRPr="00AB63A5">
        <w:rPr>
          <w:sz w:val="24"/>
        </w:rPr>
        <w:t xml:space="preserve">Таблица </w:t>
      </w:r>
      <w:r w:rsidR="003E67AB" w:rsidRPr="00AB63A5">
        <w:rPr>
          <w:sz w:val="24"/>
        </w:rPr>
        <w:t>20</w:t>
      </w:r>
    </w:p>
    <w:p w:rsidR="00EE1038" w:rsidRPr="00AB63A5" w:rsidRDefault="00EE1038" w:rsidP="00AB63A5">
      <w:pPr>
        <w:pStyle w:val="a5"/>
        <w:spacing w:line="276" w:lineRule="auto"/>
        <w:ind w:left="0"/>
        <w:jc w:val="center"/>
        <w:rPr>
          <w:sz w:val="24"/>
        </w:rPr>
      </w:pPr>
      <w:r w:rsidRPr="00AB63A5">
        <w:rPr>
          <w:sz w:val="24"/>
        </w:rPr>
        <w:t>Баланс поступления сточных вод в централиз</w:t>
      </w:r>
      <w:r w:rsidR="003E67AB" w:rsidRPr="00AB63A5">
        <w:rPr>
          <w:sz w:val="24"/>
        </w:rPr>
        <w:t>ованные системы водоотведения Невьянского городского округа</w:t>
      </w:r>
    </w:p>
    <w:p w:rsidR="00EE1038" w:rsidRPr="00AB63A5" w:rsidRDefault="00EE1038" w:rsidP="00AB63A5">
      <w:pPr>
        <w:pStyle w:val="a5"/>
        <w:spacing w:line="276" w:lineRule="auto"/>
        <w:ind w:left="0"/>
        <w:jc w:val="center"/>
        <w:rPr>
          <w:sz w:val="24"/>
        </w:rPr>
      </w:pPr>
    </w:p>
    <w:tbl>
      <w:tblPr>
        <w:tblW w:w="5000" w:type="pct"/>
        <w:jc w:val="center"/>
        <w:tblLook w:val="04A0" w:firstRow="1" w:lastRow="0" w:firstColumn="1" w:lastColumn="0" w:noHBand="0" w:noVBand="1"/>
      </w:tblPr>
      <w:tblGrid>
        <w:gridCol w:w="1058"/>
        <w:gridCol w:w="6101"/>
        <w:gridCol w:w="1727"/>
        <w:gridCol w:w="1313"/>
        <w:gridCol w:w="1689"/>
        <w:gridCol w:w="1310"/>
        <w:gridCol w:w="1588"/>
      </w:tblGrid>
      <w:tr w:rsidR="00EE1038" w:rsidRPr="003B7117" w:rsidTr="00DA3A82">
        <w:trPr>
          <w:trHeight w:val="1000"/>
          <w:tblHeader/>
          <w:jc w:val="center"/>
        </w:trPr>
        <w:tc>
          <w:tcPr>
            <w:tcW w:w="358"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 xml:space="preserve">№ </w:t>
            </w:r>
            <w:proofErr w:type="gramStart"/>
            <w:r w:rsidRPr="003B7117">
              <w:rPr>
                <w:rFonts w:ascii="Times New Roman" w:hAnsi="Times New Roman" w:cs="Times New Roman"/>
                <w:sz w:val="24"/>
                <w:szCs w:val="24"/>
              </w:rPr>
              <w:t>п</w:t>
            </w:r>
            <w:proofErr w:type="gramEnd"/>
            <w:r w:rsidRPr="003B7117">
              <w:rPr>
                <w:rFonts w:ascii="Times New Roman" w:hAnsi="Times New Roman" w:cs="Times New Roman"/>
                <w:sz w:val="24"/>
                <w:szCs w:val="24"/>
              </w:rPr>
              <w:t>/п</w:t>
            </w:r>
          </w:p>
        </w:tc>
        <w:tc>
          <w:tcPr>
            <w:tcW w:w="2063" w:type="pct"/>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EE1038" w:rsidRPr="003B7117" w:rsidRDefault="00EE1038" w:rsidP="00AB63A5">
            <w:pPr>
              <w:rPr>
                <w:rFonts w:ascii="Times New Roman" w:hAnsi="Times New Roman" w:cs="Times New Roman"/>
                <w:sz w:val="24"/>
                <w:szCs w:val="24"/>
              </w:rPr>
            </w:pPr>
            <w:r w:rsidRPr="003B7117">
              <w:rPr>
                <w:rFonts w:ascii="Times New Roman" w:hAnsi="Times New Roman" w:cs="Times New Roman"/>
                <w:sz w:val="24"/>
                <w:szCs w:val="24"/>
              </w:rPr>
              <w:t>Наименование</w:t>
            </w:r>
          </w:p>
        </w:tc>
        <w:tc>
          <w:tcPr>
            <w:tcW w:w="58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Единица</w:t>
            </w:r>
            <w:r w:rsidRPr="003B7117">
              <w:rPr>
                <w:rFonts w:ascii="Times New Roman" w:hAnsi="Times New Roman" w:cs="Times New Roman"/>
                <w:sz w:val="24"/>
                <w:szCs w:val="24"/>
              </w:rPr>
              <w:br/>
              <w:t>измерения</w:t>
            </w:r>
          </w:p>
        </w:tc>
        <w:tc>
          <w:tcPr>
            <w:tcW w:w="444"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г. Невьянск</w:t>
            </w:r>
          </w:p>
        </w:tc>
        <w:tc>
          <w:tcPr>
            <w:tcW w:w="571"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п. Цементный</w:t>
            </w:r>
          </w:p>
        </w:tc>
        <w:tc>
          <w:tcPr>
            <w:tcW w:w="44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п. Калиново</w:t>
            </w:r>
          </w:p>
        </w:tc>
        <w:tc>
          <w:tcPr>
            <w:tcW w:w="537"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п. Ребристый</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1</w:t>
            </w:r>
          </w:p>
        </w:tc>
        <w:tc>
          <w:tcPr>
            <w:tcW w:w="2063" w:type="pct"/>
            <w:tcBorders>
              <w:top w:val="nil"/>
              <w:left w:val="nil"/>
              <w:bottom w:val="single" w:sz="4" w:space="0" w:color="auto"/>
              <w:right w:val="single" w:sz="4" w:space="0" w:color="auto"/>
            </w:tcBorders>
            <w:shd w:val="clear" w:color="auto" w:fill="F2F2F2" w:themeFill="background1" w:themeFillShade="F2"/>
            <w:vAlign w:val="center"/>
            <w:hideMark/>
          </w:tcPr>
          <w:p w:rsidR="00EE1038" w:rsidRPr="003B7117" w:rsidRDefault="00EE1038" w:rsidP="003B7117">
            <w:pPr>
              <w:ind w:firstLineChars="100" w:firstLine="241"/>
              <w:rPr>
                <w:rFonts w:ascii="Times New Roman" w:hAnsi="Times New Roman" w:cs="Times New Roman"/>
                <w:b/>
                <w:bCs/>
                <w:sz w:val="24"/>
                <w:szCs w:val="24"/>
              </w:rPr>
            </w:pPr>
            <w:r w:rsidRPr="003B7117">
              <w:rPr>
                <w:rFonts w:ascii="Times New Roman" w:hAnsi="Times New Roman" w:cs="Times New Roman"/>
                <w:b/>
                <w:bCs/>
                <w:sz w:val="24"/>
                <w:szCs w:val="24"/>
              </w:rPr>
              <w:t>Объём сточных вод</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тыс. куб. м</w:t>
            </w:r>
          </w:p>
        </w:tc>
        <w:tc>
          <w:tcPr>
            <w:tcW w:w="1015" w:type="pct"/>
            <w:gridSpan w:val="2"/>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1635,2</w:t>
            </w:r>
          </w:p>
        </w:tc>
        <w:tc>
          <w:tcPr>
            <w:tcW w:w="443" w:type="pct"/>
            <w:tcBorders>
              <w:top w:val="single" w:sz="4" w:space="0" w:color="auto"/>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265,7</w:t>
            </w:r>
          </w:p>
        </w:tc>
        <w:tc>
          <w:tcPr>
            <w:tcW w:w="537" w:type="pct"/>
            <w:tcBorders>
              <w:top w:val="single" w:sz="4" w:space="0" w:color="auto"/>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22,3</w:t>
            </w:r>
          </w:p>
        </w:tc>
      </w:tr>
      <w:tr w:rsidR="00EE1038" w:rsidRPr="003B7117" w:rsidTr="003B7117">
        <w:trPr>
          <w:trHeight w:val="242"/>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1.1</w:t>
            </w:r>
          </w:p>
        </w:tc>
        <w:tc>
          <w:tcPr>
            <w:tcW w:w="3091" w:type="pct"/>
            <w:gridSpan w:val="3"/>
            <w:tcBorders>
              <w:top w:val="single" w:sz="4" w:space="0" w:color="auto"/>
              <w:left w:val="nil"/>
              <w:bottom w:val="single" w:sz="4" w:space="0" w:color="auto"/>
              <w:right w:val="single" w:sz="4" w:space="0" w:color="000000"/>
            </w:tcBorders>
            <w:shd w:val="clear" w:color="auto" w:fill="auto"/>
            <w:vAlign w:val="center"/>
            <w:hideMark/>
          </w:tcPr>
          <w:p w:rsidR="00EE1038" w:rsidRPr="003B7117" w:rsidRDefault="00EE1038" w:rsidP="003B7117">
            <w:pPr>
              <w:ind w:firstLineChars="100" w:firstLine="240"/>
              <w:rPr>
                <w:rFonts w:ascii="Times New Roman" w:hAnsi="Times New Roman" w:cs="Times New Roman"/>
                <w:sz w:val="24"/>
                <w:szCs w:val="24"/>
              </w:rPr>
            </w:pPr>
            <w:r w:rsidRPr="003B7117">
              <w:rPr>
                <w:rFonts w:ascii="Times New Roman" w:hAnsi="Times New Roman" w:cs="Times New Roman"/>
                <w:sz w:val="24"/>
                <w:szCs w:val="24"/>
              </w:rPr>
              <w:t>По категориям сточных вод:</w:t>
            </w:r>
          </w:p>
        </w:tc>
        <w:tc>
          <w:tcPr>
            <w:tcW w:w="571" w:type="pct"/>
            <w:tcBorders>
              <w:top w:val="single" w:sz="4" w:space="0" w:color="auto"/>
              <w:left w:val="nil"/>
              <w:bottom w:val="single" w:sz="4" w:space="0" w:color="auto"/>
              <w:right w:val="single" w:sz="4" w:space="0" w:color="000000"/>
            </w:tcBorders>
          </w:tcPr>
          <w:p w:rsidR="00EE1038" w:rsidRPr="003B7117" w:rsidRDefault="00EE1038" w:rsidP="003B7117">
            <w:pPr>
              <w:ind w:firstLineChars="100" w:firstLine="240"/>
              <w:rPr>
                <w:rFonts w:ascii="Times New Roman" w:hAnsi="Times New Roman" w:cs="Times New Roman"/>
                <w:sz w:val="24"/>
                <w:szCs w:val="24"/>
              </w:rPr>
            </w:pPr>
          </w:p>
        </w:tc>
        <w:tc>
          <w:tcPr>
            <w:tcW w:w="443" w:type="pct"/>
            <w:tcBorders>
              <w:top w:val="single" w:sz="4" w:space="0" w:color="auto"/>
              <w:left w:val="nil"/>
              <w:bottom w:val="single" w:sz="4" w:space="0" w:color="auto"/>
              <w:right w:val="single" w:sz="4" w:space="0" w:color="000000"/>
            </w:tcBorders>
            <w:vAlign w:val="center"/>
          </w:tcPr>
          <w:p w:rsidR="00EE1038" w:rsidRPr="003B7117" w:rsidRDefault="00EE1038" w:rsidP="003B7117">
            <w:pPr>
              <w:ind w:firstLineChars="100" w:firstLine="240"/>
              <w:jc w:val="center"/>
              <w:rPr>
                <w:rFonts w:ascii="Times New Roman" w:hAnsi="Times New Roman" w:cs="Times New Roman"/>
                <w:sz w:val="24"/>
                <w:szCs w:val="24"/>
              </w:rPr>
            </w:pPr>
          </w:p>
        </w:tc>
        <w:tc>
          <w:tcPr>
            <w:tcW w:w="537" w:type="pct"/>
            <w:tcBorders>
              <w:top w:val="single" w:sz="4" w:space="0" w:color="auto"/>
              <w:left w:val="nil"/>
              <w:bottom w:val="single" w:sz="4" w:space="0" w:color="auto"/>
              <w:right w:val="single" w:sz="4" w:space="0" w:color="000000"/>
            </w:tcBorders>
            <w:vAlign w:val="center"/>
          </w:tcPr>
          <w:p w:rsidR="00EE1038" w:rsidRPr="003B7117" w:rsidRDefault="00EE1038" w:rsidP="003B7117">
            <w:pPr>
              <w:ind w:firstLineChars="100" w:firstLine="240"/>
              <w:jc w:val="center"/>
              <w:rPr>
                <w:rFonts w:ascii="Times New Roman" w:hAnsi="Times New Roman" w:cs="Times New Roman"/>
                <w:sz w:val="24"/>
                <w:szCs w:val="24"/>
              </w:rPr>
            </w:pPr>
          </w:p>
        </w:tc>
      </w:tr>
      <w:tr w:rsidR="00EE1038" w:rsidRPr="003B7117" w:rsidTr="003B7117">
        <w:trPr>
          <w:trHeight w:val="291"/>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1.1.1</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поверхностных сточных вод</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444" w:type="pct"/>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proofErr w:type="spellStart"/>
            <w:r w:rsidRPr="003B7117">
              <w:rPr>
                <w:rFonts w:ascii="Times New Roman" w:hAnsi="Times New Roman" w:cs="Times New Roman"/>
                <w:sz w:val="24"/>
                <w:szCs w:val="24"/>
              </w:rPr>
              <w:t>нд</w:t>
            </w:r>
            <w:proofErr w:type="spellEnd"/>
          </w:p>
        </w:tc>
        <w:tc>
          <w:tcPr>
            <w:tcW w:w="571" w:type="pct"/>
            <w:tcBorders>
              <w:top w:val="nil"/>
              <w:left w:val="nil"/>
              <w:bottom w:val="single" w:sz="4" w:space="0" w:color="auto"/>
              <w:right w:val="single" w:sz="4" w:space="0" w:color="auto"/>
            </w:tcBorders>
          </w:tcPr>
          <w:p w:rsidR="00EE1038" w:rsidRPr="003B7117" w:rsidRDefault="00EE1038" w:rsidP="00AB63A5">
            <w:pPr>
              <w:jc w:val="center"/>
              <w:rPr>
                <w:rFonts w:ascii="Times New Roman" w:hAnsi="Times New Roman" w:cs="Times New Roman"/>
                <w:sz w:val="24"/>
                <w:szCs w:val="24"/>
              </w:rPr>
            </w:pPr>
            <w:proofErr w:type="spellStart"/>
            <w:r w:rsidRPr="003B7117">
              <w:rPr>
                <w:rFonts w:ascii="Times New Roman" w:hAnsi="Times New Roman" w:cs="Times New Roman"/>
                <w:sz w:val="24"/>
                <w:szCs w:val="24"/>
              </w:rPr>
              <w:t>нд</w:t>
            </w:r>
            <w:proofErr w:type="spellEnd"/>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roofErr w:type="spellStart"/>
            <w:r w:rsidRPr="003B7117">
              <w:rPr>
                <w:rFonts w:ascii="Times New Roman" w:hAnsi="Times New Roman" w:cs="Times New Roman"/>
                <w:sz w:val="24"/>
                <w:szCs w:val="24"/>
              </w:rPr>
              <w:t>нд</w:t>
            </w:r>
            <w:proofErr w:type="spellEnd"/>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roofErr w:type="spellStart"/>
            <w:r w:rsidRPr="003B7117">
              <w:rPr>
                <w:rFonts w:ascii="Times New Roman" w:hAnsi="Times New Roman" w:cs="Times New Roman"/>
                <w:sz w:val="24"/>
                <w:szCs w:val="24"/>
              </w:rPr>
              <w:t>нд</w:t>
            </w:r>
            <w:proofErr w:type="spellEnd"/>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1.1.2</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жидких бытовых отходов</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1564</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265,7</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22,3</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1.1.3</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промышленные стоки</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61,2</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r>
      <w:tr w:rsidR="00EE1038" w:rsidRPr="003B7117" w:rsidTr="00DA3A82">
        <w:trPr>
          <w:trHeight w:val="51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1.1.4</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технологические стоки водоочистных сооружений</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i/>
                <w:iCs/>
                <w:sz w:val="24"/>
                <w:szCs w:val="24"/>
              </w:rPr>
            </w:pPr>
            <w:r w:rsidRPr="003B7117">
              <w:rPr>
                <w:rFonts w:ascii="Times New Roman" w:hAnsi="Times New Roman" w:cs="Times New Roman"/>
                <w:i/>
                <w:iCs/>
                <w:sz w:val="24"/>
                <w:szCs w:val="24"/>
              </w:rPr>
              <w:t>-</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i/>
                <w:iCs/>
                <w:sz w:val="24"/>
                <w:szCs w:val="24"/>
              </w:rPr>
            </w:pPr>
            <w:r w:rsidRPr="003B7117">
              <w:rPr>
                <w:rFonts w:ascii="Times New Roman" w:hAnsi="Times New Roman" w:cs="Times New Roman"/>
                <w:i/>
                <w:iCs/>
                <w:sz w:val="24"/>
                <w:szCs w:val="24"/>
              </w:rPr>
              <w:t>-</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i/>
                <w:iCs/>
                <w:sz w:val="24"/>
                <w:szCs w:val="24"/>
              </w:rPr>
            </w:pPr>
            <w:r w:rsidRPr="003B7117">
              <w:rPr>
                <w:rFonts w:ascii="Times New Roman" w:hAnsi="Times New Roman" w:cs="Times New Roman"/>
                <w:i/>
                <w:iCs/>
                <w:sz w:val="24"/>
                <w:szCs w:val="24"/>
              </w:rPr>
              <w:t>-</w:t>
            </w:r>
          </w:p>
        </w:tc>
      </w:tr>
      <w:tr w:rsidR="00EE1038" w:rsidRPr="003B7117" w:rsidTr="00DA3A82">
        <w:trPr>
          <w:trHeight w:val="51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1.2</w:t>
            </w:r>
          </w:p>
        </w:tc>
        <w:tc>
          <w:tcPr>
            <w:tcW w:w="4642" w:type="pct"/>
            <w:gridSpan w:val="6"/>
            <w:tcBorders>
              <w:top w:val="single" w:sz="4" w:space="0" w:color="auto"/>
              <w:left w:val="nil"/>
              <w:bottom w:val="single" w:sz="4" w:space="0" w:color="auto"/>
              <w:right w:val="single" w:sz="4" w:space="0" w:color="000000"/>
            </w:tcBorders>
            <w:shd w:val="clear" w:color="auto" w:fill="auto"/>
            <w:vAlign w:val="center"/>
            <w:hideMark/>
          </w:tcPr>
          <w:p w:rsidR="00EE1038" w:rsidRPr="003B7117" w:rsidRDefault="00EE1038" w:rsidP="003B7117">
            <w:pPr>
              <w:ind w:firstLineChars="100" w:firstLine="240"/>
              <w:jc w:val="center"/>
              <w:rPr>
                <w:rFonts w:ascii="Times New Roman" w:hAnsi="Times New Roman" w:cs="Times New Roman"/>
                <w:sz w:val="24"/>
                <w:szCs w:val="24"/>
              </w:rPr>
            </w:pPr>
            <w:r w:rsidRPr="003B7117">
              <w:rPr>
                <w:rFonts w:ascii="Times New Roman" w:hAnsi="Times New Roman" w:cs="Times New Roman"/>
                <w:sz w:val="24"/>
                <w:szCs w:val="24"/>
              </w:rPr>
              <w:t xml:space="preserve">По источникам поступления сточных вод </w:t>
            </w:r>
            <w:proofErr w:type="gramStart"/>
            <w:r w:rsidRPr="003B7117">
              <w:rPr>
                <w:rFonts w:ascii="Times New Roman" w:hAnsi="Times New Roman" w:cs="Times New Roman"/>
                <w:sz w:val="24"/>
                <w:szCs w:val="24"/>
              </w:rPr>
              <w:t>на</w:t>
            </w:r>
            <w:proofErr w:type="gramEnd"/>
            <w:r w:rsidRPr="003B7117">
              <w:rPr>
                <w:rFonts w:ascii="Times New Roman" w:hAnsi="Times New Roman" w:cs="Times New Roman"/>
                <w:sz w:val="24"/>
                <w:szCs w:val="24"/>
              </w:rPr>
              <w:t xml:space="preserve"> КОС:</w:t>
            </w:r>
          </w:p>
        </w:tc>
      </w:tr>
      <w:tr w:rsidR="00EE1038" w:rsidRPr="003B7117" w:rsidTr="00DA3A82">
        <w:trPr>
          <w:trHeight w:val="51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1.3.1</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от других организаций, осуществляющих водоотведение</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444" w:type="pct"/>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571"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1.3.2</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неорганизованный приток</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444" w:type="pct"/>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i/>
                <w:iCs/>
                <w:sz w:val="24"/>
                <w:szCs w:val="24"/>
              </w:rPr>
            </w:pPr>
            <w:r w:rsidRPr="003B7117">
              <w:rPr>
                <w:rFonts w:ascii="Times New Roman" w:hAnsi="Times New Roman" w:cs="Times New Roman"/>
                <w:i/>
                <w:iCs/>
                <w:sz w:val="24"/>
                <w:szCs w:val="24"/>
              </w:rPr>
              <w:t>-</w:t>
            </w:r>
          </w:p>
        </w:tc>
        <w:tc>
          <w:tcPr>
            <w:tcW w:w="571" w:type="pct"/>
            <w:tcBorders>
              <w:top w:val="nil"/>
              <w:left w:val="nil"/>
              <w:bottom w:val="single" w:sz="4" w:space="0" w:color="auto"/>
              <w:right w:val="single" w:sz="4" w:space="0" w:color="auto"/>
            </w:tcBorders>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1.3.3</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от собственных абонентов</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1635,2</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265,7</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22,3</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1.3.4</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с водоочистных сооружений</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2</w:t>
            </w:r>
          </w:p>
        </w:tc>
        <w:tc>
          <w:tcPr>
            <w:tcW w:w="2063" w:type="pct"/>
            <w:tcBorders>
              <w:top w:val="nil"/>
              <w:left w:val="nil"/>
              <w:bottom w:val="single" w:sz="4" w:space="0" w:color="auto"/>
              <w:right w:val="single" w:sz="4" w:space="0" w:color="auto"/>
            </w:tcBorders>
            <w:shd w:val="clear" w:color="auto" w:fill="F2F2F2" w:themeFill="background1" w:themeFillShade="F2"/>
            <w:vAlign w:val="center"/>
            <w:hideMark/>
          </w:tcPr>
          <w:p w:rsidR="00EE1038" w:rsidRPr="003B7117" w:rsidRDefault="00EE1038" w:rsidP="003B7117">
            <w:pPr>
              <w:ind w:firstLineChars="100" w:firstLine="241"/>
              <w:rPr>
                <w:rFonts w:ascii="Times New Roman" w:hAnsi="Times New Roman" w:cs="Times New Roman"/>
                <w:b/>
                <w:bCs/>
                <w:sz w:val="24"/>
                <w:szCs w:val="24"/>
              </w:rPr>
            </w:pPr>
            <w:r w:rsidRPr="003B7117">
              <w:rPr>
                <w:rFonts w:ascii="Times New Roman" w:hAnsi="Times New Roman" w:cs="Times New Roman"/>
                <w:b/>
                <w:bCs/>
                <w:sz w:val="24"/>
                <w:szCs w:val="24"/>
              </w:rPr>
              <w:t>Объем транспортируемых сточных вод</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тыс. куб. м</w:t>
            </w:r>
          </w:p>
        </w:tc>
        <w:tc>
          <w:tcPr>
            <w:tcW w:w="1015" w:type="pct"/>
            <w:gridSpan w:val="2"/>
            <w:tcBorders>
              <w:top w:val="nil"/>
              <w:left w:val="nil"/>
              <w:bottom w:val="single" w:sz="4" w:space="0" w:color="auto"/>
              <w:right w:val="single" w:sz="4" w:space="0" w:color="auto"/>
            </w:tcBorders>
            <w:shd w:val="clear" w:color="auto" w:fill="E5DFEC" w:themeFill="accent4" w:themeFillTint="33"/>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b/>
                <w:bCs/>
                <w:sz w:val="24"/>
                <w:szCs w:val="24"/>
              </w:rPr>
              <w:t>1635,2</w:t>
            </w:r>
          </w:p>
        </w:tc>
        <w:tc>
          <w:tcPr>
            <w:tcW w:w="443"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265,7</w:t>
            </w:r>
          </w:p>
        </w:tc>
        <w:tc>
          <w:tcPr>
            <w:tcW w:w="537"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22,3</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lastRenderedPageBreak/>
              <w:t>2.1</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На собственные очистные сооружения</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1635,2</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265,7</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22,3</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2.1.1</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400" w:firstLine="960"/>
              <w:rPr>
                <w:rFonts w:ascii="Times New Roman" w:hAnsi="Times New Roman" w:cs="Times New Roman"/>
                <w:sz w:val="24"/>
                <w:szCs w:val="24"/>
              </w:rPr>
            </w:pPr>
            <w:r w:rsidRPr="003B7117">
              <w:rPr>
                <w:rFonts w:ascii="Times New Roman" w:hAnsi="Times New Roman" w:cs="Times New Roman"/>
                <w:sz w:val="24"/>
                <w:szCs w:val="24"/>
              </w:rPr>
              <w:t>по канализационным сетям</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1635,2</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265,7</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22,3</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2.1.2</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400" w:firstLine="960"/>
              <w:rPr>
                <w:rFonts w:ascii="Times New Roman" w:hAnsi="Times New Roman" w:cs="Times New Roman"/>
                <w:sz w:val="24"/>
                <w:szCs w:val="24"/>
              </w:rPr>
            </w:pPr>
            <w:proofErr w:type="gramStart"/>
            <w:r w:rsidRPr="003B7117">
              <w:rPr>
                <w:rFonts w:ascii="Times New Roman" w:hAnsi="Times New Roman" w:cs="Times New Roman"/>
                <w:sz w:val="24"/>
                <w:szCs w:val="24"/>
              </w:rPr>
              <w:t>ассенизаторским</w:t>
            </w:r>
            <w:proofErr w:type="gramEnd"/>
            <w:r w:rsidRPr="003B7117">
              <w:rPr>
                <w:rFonts w:ascii="Times New Roman" w:hAnsi="Times New Roman" w:cs="Times New Roman"/>
                <w:sz w:val="24"/>
                <w:szCs w:val="24"/>
              </w:rPr>
              <w:t xml:space="preserve"> машинами</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Другим организациям</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r>
      <w:tr w:rsidR="00EE1038" w:rsidRPr="003B7117" w:rsidTr="00DA3A82">
        <w:trPr>
          <w:trHeight w:val="51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3</w:t>
            </w:r>
          </w:p>
        </w:tc>
        <w:tc>
          <w:tcPr>
            <w:tcW w:w="2063" w:type="pct"/>
            <w:tcBorders>
              <w:top w:val="nil"/>
              <w:left w:val="nil"/>
              <w:bottom w:val="single" w:sz="4" w:space="0" w:color="auto"/>
              <w:right w:val="single" w:sz="4" w:space="0" w:color="auto"/>
            </w:tcBorders>
            <w:shd w:val="clear" w:color="auto" w:fill="F2F2F2" w:themeFill="background1" w:themeFillShade="F2"/>
            <w:vAlign w:val="center"/>
            <w:hideMark/>
          </w:tcPr>
          <w:p w:rsidR="00EE1038" w:rsidRPr="003B7117" w:rsidRDefault="00EE1038" w:rsidP="003B7117">
            <w:pPr>
              <w:ind w:firstLineChars="100" w:firstLine="241"/>
              <w:rPr>
                <w:rFonts w:ascii="Times New Roman" w:hAnsi="Times New Roman" w:cs="Times New Roman"/>
                <w:b/>
                <w:bCs/>
                <w:sz w:val="24"/>
                <w:szCs w:val="24"/>
              </w:rPr>
            </w:pPr>
            <w:r w:rsidRPr="003B7117">
              <w:rPr>
                <w:rFonts w:ascii="Times New Roman" w:hAnsi="Times New Roman" w:cs="Times New Roman"/>
                <w:b/>
                <w:bCs/>
                <w:sz w:val="24"/>
                <w:szCs w:val="24"/>
              </w:rPr>
              <w:t>Объем сточных вод, поступивших на очистные сооружения</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тыс. куб. м</w:t>
            </w:r>
          </w:p>
        </w:tc>
        <w:tc>
          <w:tcPr>
            <w:tcW w:w="1015" w:type="pct"/>
            <w:gridSpan w:val="2"/>
            <w:tcBorders>
              <w:top w:val="nil"/>
              <w:left w:val="nil"/>
              <w:bottom w:val="single" w:sz="4" w:space="0" w:color="auto"/>
              <w:right w:val="single" w:sz="4" w:space="0" w:color="auto"/>
            </w:tcBorders>
            <w:shd w:val="clear" w:color="auto" w:fill="E5DFEC" w:themeFill="accent4" w:themeFillTint="33"/>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1635,2</w:t>
            </w:r>
          </w:p>
        </w:tc>
        <w:tc>
          <w:tcPr>
            <w:tcW w:w="443"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265,7</w:t>
            </w:r>
          </w:p>
        </w:tc>
        <w:tc>
          <w:tcPr>
            <w:tcW w:w="537"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sz w:val="24"/>
                <w:szCs w:val="24"/>
              </w:rPr>
            </w:pP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3.1</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Объем сточных вод, прошедших очистку</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1635,2</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265,7</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r>
      <w:tr w:rsidR="00EE1038" w:rsidRPr="003B7117" w:rsidTr="00DA3A82">
        <w:trPr>
          <w:trHeight w:val="51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3.2</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Объем сточных вод, не прошедших очистку</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22,3</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4</w:t>
            </w:r>
          </w:p>
        </w:tc>
        <w:tc>
          <w:tcPr>
            <w:tcW w:w="2063" w:type="pct"/>
            <w:tcBorders>
              <w:top w:val="nil"/>
              <w:left w:val="nil"/>
              <w:bottom w:val="single" w:sz="4" w:space="0" w:color="auto"/>
              <w:right w:val="single" w:sz="4" w:space="0" w:color="auto"/>
            </w:tcBorders>
            <w:shd w:val="clear" w:color="auto" w:fill="F2F2F2" w:themeFill="background1" w:themeFillShade="F2"/>
            <w:vAlign w:val="center"/>
            <w:hideMark/>
          </w:tcPr>
          <w:p w:rsidR="00EE1038" w:rsidRPr="003B7117" w:rsidRDefault="00EE1038" w:rsidP="003B7117">
            <w:pPr>
              <w:ind w:firstLineChars="100" w:firstLine="241"/>
              <w:rPr>
                <w:rFonts w:ascii="Times New Roman" w:hAnsi="Times New Roman" w:cs="Times New Roman"/>
                <w:b/>
                <w:bCs/>
                <w:sz w:val="24"/>
                <w:szCs w:val="24"/>
              </w:rPr>
            </w:pPr>
            <w:r w:rsidRPr="003B7117">
              <w:rPr>
                <w:rFonts w:ascii="Times New Roman" w:hAnsi="Times New Roman" w:cs="Times New Roman"/>
                <w:b/>
                <w:bCs/>
                <w:sz w:val="24"/>
                <w:szCs w:val="24"/>
              </w:rPr>
              <w:t>Объём сброса очищенных стоков</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тыс. куб. м</w:t>
            </w:r>
          </w:p>
        </w:tc>
        <w:tc>
          <w:tcPr>
            <w:tcW w:w="1015" w:type="pct"/>
            <w:gridSpan w:val="2"/>
            <w:tcBorders>
              <w:top w:val="nil"/>
              <w:left w:val="nil"/>
              <w:bottom w:val="single" w:sz="4" w:space="0" w:color="auto"/>
              <w:right w:val="single" w:sz="4" w:space="0" w:color="auto"/>
            </w:tcBorders>
            <w:shd w:val="clear" w:color="auto" w:fill="E5DFEC" w:themeFill="accent4" w:themeFillTint="33"/>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1635,2</w:t>
            </w:r>
          </w:p>
        </w:tc>
        <w:tc>
          <w:tcPr>
            <w:tcW w:w="443"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256,7</w:t>
            </w:r>
          </w:p>
        </w:tc>
        <w:tc>
          <w:tcPr>
            <w:tcW w:w="537"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0</w:t>
            </w:r>
          </w:p>
        </w:tc>
      </w:tr>
      <w:tr w:rsidR="00EE1038" w:rsidRPr="003B7117" w:rsidTr="00DA3A82">
        <w:trPr>
          <w:trHeight w:val="51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5</w:t>
            </w:r>
          </w:p>
        </w:tc>
        <w:tc>
          <w:tcPr>
            <w:tcW w:w="2063" w:type="pct"/>
            <w:tcBorders>
              <w:top w:val="nil"/>
              <w:left w:val="nil"/>
              <w:bottom w:val="single" w:sz="4" w:space="0" w:color="auto"/>
              <w:right w:val="single" w:sz="4" w:space="0" w:color="auto"/>
            </w:tcBorders>
            <w:shd w:val="clear" w:color="auto" w:fill="F2F2F2" w:themeFill="background1" w:themeFillShade="F2"/>
            <w:vAlign w:val="center"/>
            <w:hideMark/>
          </w:tcPr>
          <w:p w:rsidR="00EE1038" w:rsidRPr="003B7117" w:rsidRDefault="00EE1038" w:rsidP="003B7117">
            <w:pPr>
              <w:ind w:firstLineChars="100" w:firstLine="241"/>
              <w:rPr>
                <w:rFonts w:ascii="Times New Roman" w:hAnsi="Times New Roman" w:cs="Times New Roman"/>
                <w:b/>
                <w:bCs/>
                <w:sz w:val="24"/>
                <w:szCs w:val="24"/>
              </w:rPr>
            </w:pPr>
            <w:r w:rsidRPr="003B7117">
              <w:rPr>
                <w:rFonts w:ascii="Times New Roman" w:hAnsi="Times New Roman" w:cs="Times New Roman"/>
                <w:b/>
                <w:bCs/>
                <w:sz w:val="24"/>
                <w:szCs w:val="24"/>
              </w:rPr>
              <w:t>Объём сброса не очищенных стоков на рельеф местности и в водоёмы</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тыс. куб. м</w:t>
            </w:r>
          </w:p>
        </w:tc>
        <w:tc>
          <w:tcPr>
            <w:tcW w:w="1015" w:type="pct"/>
            <w:gridSpan w:val="2"/>
            <w:tcBorders>
              <w:top w:val="nil"/>
              <w:left w:val="nil"/>
              <w:bottom w:val="single" w:sz="4" w:space="0" w:color="auto"/>
              <w:right w:val="single" w:sz="4" w:space="0" w:color="auto"/>
            </w:tcBorders>
            <w:shd w:val="clear" w:color="auto" w:fill="E5DFEC" w:themeFill="accent4" w:themeFillTint="33"/>
            <w:noWrap/>
            <w:vAlign w:val="center"/>
            <w:hideMark/>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0</w:t>
            </w:r>
          </w:p>
        </w:tc>
        <w:tc>
          <w:tcPr>
            <w:tcW w:w="443"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b/>
                <w:bCs/>
                <w:sz w:val="24"/>
                <w:szCs w:val="24"/>
              </w:rPr>
              <w:t>0</w:t>
            </w:r>
          </w:p>
        </w:tc>
        <w:tc>
          <w:tcPr>
            <w:tcW w:w="537" w:type="pct"/>
            <w:tcBorders>
              <w:top w:val="nil"/>
              <w:left w:val="nil"/>
              <w:bottom w:val="single" w:sz="4" w:space="0" w:color="auto"/>
              <w:right w:val="single" w:sz="4" w:space="0" w:color="auto"/>
            </w:tcBorders>
            <w:shd w:val="clear" w:color="auto" w:fill="E5DFEC" w:themeFill="accent4" w:themeFillTint="33"/>
            <w:vAlign w:val="center"/>
          </w:tcPr>
          <w:p w:rsidR="00EE1038" w:rsidRPr="003B7117" w:rsidRDefault="00EE1038" w:rsidP="00AB63A5">
            <w:pPr>
              <w:jc w:val="center"/>
              <w:rPr>
                <w:rFonts w:ascii="Times New Roman" w:hAnsi="Times New Roman" w:cs="Times New Roman"/>
                <w:b/>
                <w:bCs/>
                <w:sz w:val="24"/>
                <w:szCs w:val="24"/>
              </w:rPr>
            </w:pPr>
            <w:r w:rsidRPr="003B7117">
              <w:rPr>
                <w:rFonts w:ascii="Times New Roman" w:hAnsi="Times New Roman" w:cs="Times New Roman"/>
                <w:sz w:val="24"/>
                <w:szCs w:val="24"/>
              </w:rPr>
              <w:t>22,3</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5.1</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proofErr w:type="spellStart"/>
            <w:r w:rsidRPr="003B7117">
              <w:rPr>
                <w:rFonts w:ascii="Times New Roman" w:hAnsi="Times New Roman" w:cs="Times New Roman"/>
                <w:sz w:val="24"/>
                <w:szCs w:val="24"/>
              </w:rPr>
              <w:t>Хоз</w:t>
            </w:r>
            <w:proofErr w:type="spellEnd"/>
            <w:r w:rsidRPr="003B7117">
              <w:rPr>
                <w:rFonts w:ascii="Times New Roman" w:hAnsi="Times New Roman" w:cs="Times New Roman"/>
                <w:sz w:val="24"/>
                <w:szCs w:val="24"/>
              </w:rPr>
              <w:t>-бытовые стоки</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22,3</w:t>
            </w:r>
          </w:p>
        </w:tc>
      </w:tr>
      <w:tr w:rsidR="00EE1038" w:rsidRPr="003B7117" w:rsidTr="00DA3A82">
        <w:trPr>
          <w:trHeight w:val="7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5.2</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Технологические стоки водоочистных сооружений</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r>
      <w:tr w:rsidR="00EE1038" w:rsidRPr="003B7117" w:rsidTr="00DA3A82">
        <w:trPr>
          <w:trHeight w:val="300"/>
          <w:jc w:val="center"/>
        </w:trPr>
        <w:tc>
          <w:tcPr>
            <w:tcW w:w="358" w:type="pct"/>
            <w:tcBorders>
              <w:top w:val="nil"/>
              <w:left w:val="single" w:sz="4" w:space="0" w:color="auto"/>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5.3</w:t>
            </w:r>
          </w:p>
        </w:tc>
        <w:tc>
          <w:tcPr>
            <w:tcW w:w="2063"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3B7117">
            <w:pPr>
              <w:ind w:firstLineChars="200" w:firstLine="480"/>
              <w:rPr>
                <w:rFonts w:ascii="Times New Roman" w:hAnsi="Times New Roman" w:cs="Times New Roman"/>
                <w:sz w:val="24"/>
                <w:szCs w:val="24"/>
              </w:rPr>
            </w:pPr>
            <w:r w:rsidRPr="003B7117">
              <w:rPr>
                <w:rFonts w:ascii="Times New Roman" w:hAnsi="Times New Roman" w:cs="Times New Roman"/>
                <w:sz w:val="24"/>
                <w:szCs w:val="24"/>
              </w:rPr>
              <w:t>Промышленные стоки</w:t>
            </w:r>
          </w:p>
        </w:tc>
        <w:tc>
          <w:tcPr>
            <w:tcW w:w="584" w:type="pct"/>
            <w:tcBorders>
              <w:top w:val="nil"/>
              <w:left w:val="nil"/>
              <w:bottom w:val="single" w:sz="4" w:space="0" w:color="auto"/>
              <w:right w:val="single" w:sz="4" w:space="0" w:color="auto"/>
            </w:tcBorders>
            <w:shd w:val="clear" w:color="auto" w:fill="auto"/>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тыс. куб. м</w:t>
            </w:r>
          </w:p>
        </w:tc>
        <w:tc>
          <w:tcPr>
            <w:tcW w:w="1015" w:type="pct"/>
            <w:gridSpan w:val="2"/>
            <w:tcBorders>
              <w:top w:val="nil"/>
              <w:left w:val="nil"/>
              <w:bottom w:val="single" w:sz="4" w:space="0" w:color="auto"/>
              <w:right w:val="single" w:sz="4" w:space="0" w:color="auto"/>
            </w:tcBorders>
            <w:shd w:val="clear" w:color="auto" w:fill="auto"/>
            <w:noWrap/>
            <w:vAlign w:val="center"/>
            <w:hideMark/>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443"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c>
          <w:tcPr>
            <w:tcW w:w="537" w:type="pct"/>
            <w:tcBorders>
              <w:top w:val="nil"/>
              <w:left w:val="nil"/>
              <w:bottom w:val="single" w:sz="4" w:space="0" w:color="auto"/>
              <w:right w:val="single" w:sz="4" w:space="0" w:color="auto"/>
            </w:tcBorders>
            <w:vAlign w:val="center"/>
          </w:tcPr>
          <w:p w:rsidR="00EE1038" w:rsidRPr="003B7117" w:rsidRDefault="00EE1038" w:rsidP="00AB63A5">
            <w:pPr>
              <w:jc w:val="center"/>
              <w:rPr>
                <w:rFonts w:ascii="Times New Roman" w:hAnsi="Times New Roman" w:cs="Times New Roman"/>
                <w:sz w:val="24"/>
                <w:szCs w:val="24"/>
              </w:rPr>
            </w:pPr>
            <w:r w:rsidRPr="003B7117">
              <w:rPr>
                <w:rFonts w:ascii="Times New Roman" w:hAnsi="Times New Roman" w:cs="Times New Roman"/>
                <w:sz w:val="24"/>
                <w:szCs w:val="24"/>
              </w:rPr>
              <w:t>0</w:t>
            </w:r>
          </w:p>
        </w:tc>
      </w:tr>
    </w:tbl>
    <w:p w:rsidR="00EE1038" w:rsidRPr="00AB63A5" w:rsidRDefault="00EE1038" w:rsidP="00AB63A5">
      <w:pPr>
        <w:pStyle w:val="a5"/>
        <w:spacing w:line="276" w:lineRule="auto"/>
        <w:ind w:left="0"/>
        <w:jc w:val="center"/>
        <w:rPr>
          <w:sz w:val="24"/>
        </w:rPr>
        <w:sectPr w:rsidR="00EE1038" w:rsidRPr="00AB63A5" w:rsidSect="00EE1038">
          <w:pgSz w:w="16838" w:h="11906" w:orient="landscape"/>
          <w:pgMar w:top="1276" w:right="1134" w:bottom="1134" w:left="1134" w:header="708" w:footer="708" w:gutter="0"/>
          <w:cols w:space="708"/>
          <w:docGrid w:linePitch="360"/>
        </w:sectPr>
      </w:pPr>
    </w:p>
    <w:p w:rsidR="00EE1038" w:rsidRPr="00AB63A5" w:rsidRDefault="00EE1038" w:rsidP="00AB63A5">
      <w:pPr>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2.4.4 Доля поставки ресурса по приборам учета</w:t>
      </w:r>
    </w:p>
    <w:p w:rsidR="00EE1038" w:rsidRPr="00AB63A5" w:rsidRDefault="00EE1038" w:rsidP="00AB63A5">
      <w:pPr>
        <w:tabs>
          <w:tab w:val="left" w:pos="0"/>
          <w:tab w:val="left" w:pos="2661"/>
        </w:tabs>
        <w:spacing w:after="0"/>
        <w:jc w:val="both"/>
        <w:rPr>
          <w:rFonts w:ascii="Times New Roman" w:hAnsi="Times New Roman" w:cs="Times New Roman"/>
          <w:b/>
          <w:sz w:val="24"/>
          <w:szCs w:val="24"/>
        </w:rPr>
      </w:pPr>
      <w:r w:rsidRPr="00AB63A5">
        <w:rPr>
          <w:rFonts w:ascii="Times New Roman" w:hAnsi="Times New Roman" w:cs="Times New Roman"/>
          <w:b/>
          <w:sz w:val="24"/>
          <w:szCs w:val="24"/>
        </w:rPr>
        <w:t>Г. Невьянск</w:t>
      </w:r>
    </w:p>
    <w:p w:rsidR="00EE1038" w:rsidRPr="00AB63A5" w:rsidRDefault="00EE1038" w:rsidP="00AB63A5">
      <w:pPr>
        <w:tabs>
          <w:tab w:val="left" w:pos="851"/>
        </w:tabs>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Приборный учёт потребляемой воды на нужды водоотведения  отсутствует. Приборный учёт потребляемой электроэнергии на нужды водоотведения  имеется. </w:t>
      </w:r>
      <w:r w:rsidRPr="00AB63A5">
        <w:rPr>
          <w:rFonts w:ascii="Times New Roman" w:hAnsi="Times New Roman" w:cs="Times New Roman"/>
          <w:sz w:val="24"/>
        </w:rPr>
        <w:t>Автоматизированная система контроля и учёта энергоресурсов</w:t>
      </w:r>
      <w:r w:rsidRPr="00AB63A5">
        <w:rPr>
          <w:rFonts w:ascii="Times New Roman" w:hAnsi="Times New Roman" w:cs="Times New Roman"/>
          <w:sz w:val="24"/>
          <w:szCs w:val="24"/>
        </w:rPr>
        <w:t xml:space="preserve"> отсутствует. </w:t>
      </w:r>
      <w:proofErr w:type="spellStart"/>
      <w:r w:rsidRPr="00AB63A5">
        <w:rPr>
          <w:rFonts w:ascii="Times New Roman" w:hAnsi="Times New Roman" w:cs="Times New Roman"/>
          <w:sz w:val="24"/>
          <w:szCs w:val="24"/>
        </w:rPr>
        <w:t>Поагрегатный</w:t>
      </w:r>
      <w:proofErr w:type="spellEnd"/>
      <w:r w:rsidRPr="00AB63A5">
        <w:rPr>
          <w:rFonts w:ascii="Times New Roman" w:hAnsi="Times New Roman" w:cs="Times New Roman"/>
          <w:sz w:val="24"/>
          <w:szCs w:val="24"/>
        </w:rPr>
        <w:t xml:space="preserve">  учёт электрической энергии и учёт электроэнергии по технологическим операциям не ведётся.  Приборный учёт сброса сточных вод имеется. </w:t>
      </w:r>
    </w:p>
    <w:p w:rsidR="00EE1038" w:rsidRPr="00AB63A5" w:rsidRDefault="00EE1038" w:rsidP="00AB63A5">
      <w:pPr>
        <w:tabs>
          <w:tab w:val="left" w:pos="851"/>
        </w:tabs>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Фактический удельный расход электроэнергии составил 1,69кВтч на один </w:t>
      </w:r>
      <w:proofErr w:type="spellStart"/>
      <w:r w:rsidRPr="00AB63A5">
        <w:rPr>
          <w:rFonts w:ascii="Times New Roman" w:hAnsi="Times New Roman" w:cs="Times New Roman"/>
          <w:sz w:val="24"/>
          <w:szCs w:val="24"/>
        </w:rPr>
        <w:t>м</w:t>
      </w:r>
      <w:proofErr w:type="gramStart"/>
      <w:r w:rsidRPr="00AB63A5">
        <w:rPr>
          <w:rFonts w:ascii="Times New Roman" w:hAnsi="Times New Roman" w:cs="Times New Roman"/>
          <w:sz w:val="24"/>
          <w:szCs w:val="24"/>
        </w:rPr>
        <w:t>.к</w:t>
      </w:r>
      <w:proofErr w:type="gramEnd"/>
      <w:r w:rsidRPr="00AB63A5">
        <w:rPr>
          <w:rFonts w:ascii="Times New Roman" w:hAnsi="Times New Roman" w:cs="Times New Roman"/>
          <w:sz w:val="24"/>
          <w:szCs w:val="24"/>
        </w:rPr>
        <w:t>уб</w:t>
      </w:r>
      <w:proofErr w:type="spellEnd"/>
      <w:r w:rsidRPr="00AB63A5">
        <w:rPr>
          <w:rFonts w:ascii="Times New Roman" w:hAnsi="Times New Roman" w:cs="Times New Roman"/>
          <w:sz w:val="24"/>
          <w:szCs w:val="24"/>
        </w:rPr>
        <w:t>. принятых стоков.</w:t>
      </w:r>
    </w:p>
    <w:p w:rsidR="00EE1038" w:rsidRPr="00AB63A5" w:rsidRDefault="00EE1038" w:rsidP="00AB63A5">
      <w:pPr>
        <w:tabs>
          <w:tab w:val="left" w:pos="851"/>
        </w:tabs>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Нормативный удельный расход электроэнергии составляет не более 0,970кВтч на один </w:t>
      </w:r>
      <w:proofErr w:type="spellStart"/>
      <w:r w:rsidRPr="00AB63A5">
        <w:rPr>
          <w:rFonts w:ascii="Times New Roman" w:hAnsi="Times New Roman" w:cs="Times New Roman"/>
          <w:sz w:val="24"/>
          <w:szCs w:val="24"/>
        </w:rPr>
        <w:t>м.куб</w:t>
      </w:r>
      <w:proofErr w:type="spellEnd"/>
      <w:r w:rsidRPr="00AB63A5">
        <w:rPr>
          <w:rFonts w:ascii="Times New Roman" w:hAnsi="Times New Roman" w:cs="Times New Roman"/>
          <w:sz w:val="24"/>
          <w:szCs w:val="24"/>
        </w:rPr>
        <w:t xml:space="preserve">. принятых стоков. </w:t>
      </w:r>
    </w:p>
    <w:p w:rsidR="00EE1038" w:rsidRPr="00AB63A5" w:rsidRDefault="00EE1038" w:rsidP="00AB63A5">
      <w:pPr>
        <w:pStyle w:val="a7"/>
        <w:spacing w:line="276" w:lineRule="auto"/>
        <w:ind w:firstLine="567"/>
        <w:rPr>
          <w:rFonts w:ascii="Times New Roman" w:hAnsi="Times New Roman" w:cs="Times New Roman"/>
          <w:sz w:val="24"/>
          <w:szCs w:val="24"/>
        </w:rPr>
      </w:pPr>
      <w:r w:rsidRPr="00AB63A5">
        <w:rPr>
          <w:rFonts w:ascii="Times New Roman" w:hAnsi="Times New Roman" w:cs="Times New Roman"/>
          <w:sz w:val="24"/>
          <w:szCs w:val="24"/>
        </w:rPr>
        <w:t>Можно сделать вывод, что фактический удельный расход электроэнергии превышает нормативный расход.</w:t>
      </w:r>
    </w:p>
    <w:p w:rsidR="00EE1038" w:rsidRPr="00AB63A5" w:rsidRDefault="00EE1038" w:rsidP="00AB63A5">
      <w:pPr>
        <w:pStyle w:val="a7"/>
        <w:spacing w:line="276" w:lineRule="auto"/>
        <w:rPr>
          <w:rFonts w:ascii="Times New Roman" w:hAnsi="Times New Roman" w:cs="Times New Roman"/>
          <w:b/>
          <w:sz w:val="24"/>
          <w:szCs w:val="24"/>
        </w:rPr>
      </w:pPr>
      <w:r w:rsidRPr="00AB63A5">
        <w:rPr>
          <w:rFonts w:ascii="Times New Roman" w:hAnsi="Times New Roman" w:cs="Times New Roman"/>
          <w:b/>
          <w:sz w:val="24"/>
          <w:szCs w:val="24"/>
        </w:rPr>
        <w:t>П. Цементный</w:t>
      </w:r>
    </w:p>
    <w:p w:rsidR="00EE1038" w:rsidRPr="00AB63A5" w:rsidRDefault="00EE1038" w:rsidP="00AB63A5">
      <w:pPr>
        <w:tabs>
          <w:tab w:val="left" w:pos="851"/>
        </w:tabs>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Приборный учёт потребляемой электроэнергии на нужды водоотведения  имеется. Приборный учёт сброса сточных вод отсутствует. </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2.4.5 Зоны действия источников</w:t>
      </w:r>
    </w:p>
    <w:p w:rsidR="00EE1038" w:rsidRPr="00AB63A5" w:rsidRDefault="00EE1038" w:rsidP="00AB63A5">
      <w:pPr>
        <w:pStyle w:val="a5"/>
        <w:spacing w:after="240" w:line="276" w:lineRule="auto"/>
        <w:ind w:left="1429"/>
        <w:jc w:val="right"/>
        <w:rPr>
          <w:sz w:val="24"/>
        </w:rPr>
      </w:pPr>
      <w:r w:rsidRPr="00AB63A5">
        <w:rPr>
          <w:sz w:val="24"/>
        </w:rPr>
        <w:t xml:space="preserve">Таблица </w:t>
      </w:r>
      <w:r w:rsidR="003E67AB" w:rsidRPr="00AB63A5">
        <w:rPr>
          <w:sz w:val="24"/>
        </w:rPr>
        <w:t>21</w:t>
      </w:r>
    </w:p>
    <w:tbl>
      <w:tblPr>
        <w:tblW w:w="9371" w:type="dxa"/>
        <w:tblInd w:w="93" w:type="dxa"/>
        <w:tblLook w:val="04A0" w:firstRow="1" w:lastRow="0" w:firstColumn="1" w:lastColumn="0" w:noHBand="0" w:noVBand="1"/>
      </w:tblPr>
      <w:tblGrid>
        <w:gridCol w:w="4835"/>
        <w:gridCol w:w="4536"/>
      </w:tblGrid>
      <w:tr w:rsidR="00EE1038" w:rsidRPr="003B7117" w:rsidTr="008C53C8">
        <w:trPr>
          <w:trHeight w:val="1065"/>
        </w:trPr>
        <w:tc>
          <w:tcPr>
            <w:tcW w:w="483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Наименование водозабора</w:t>
            </w:r>
          </w:p>
        </w:tc>
        <w:tc>
          <w:tcPr>
            <w:tcW w:w="4536"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Населенный пункт</w:t>
            </w:r>
          </w:p>
        </w:tc>
      </w:tr>
      <w:tr w:rsidR="00EE1038" w:rsidRPr="003B7117" w:rsidTr="00DA3A82">
        <w:trPr>
          <w:trHeight w:val="106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4536"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г. Невьянск</w:t>
            </w:r>
          </w:p>
        </w:tc>
      </w:tr>
      <w:tr w:rsidR="00EE1038" w:rsidRPr="003B7117" w:rsidTr="00DA3A82">
        <w:trPr>
          <w:trHeight w:val="94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4536"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пос. Цементный</w:t>
            </w:r>
          </w:p>
        </w:tc>
      </w:tr>
      <w:tr w:rsidR="00EE1038" w:rsidRPr="003B7117" w:rsidTr="00DA3A82">
        <w:trPr>
          <w:trHeight w:val="7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4536"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пос. Ребристый</w:t>
            </w:r>
          </w:p>
        </w:tc>
      </w:tr>
      <w:tr w:rsidR="00EE1038" w:rsidRPr="003B7117" w:rsidTr="00DA3A82">
        <w:trPr>
          <w:trHeight w:val="70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4536"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proofErr w:type="spellStart"/>
            <w:r w:rsidRPr="003B7117">
              <w:rPr>
                <w:rFonts w:ascii="Times New Roman" w:eastAsia="Times New Roman" w:hAnsi="Times New Roman" w:cs="Times New Roman"/>
                <w:sz w:val="24"/>
                <w:lang w:eastAsia="ru-RU"/>
              </w:rPr>
              <w:t>д.п</w:t>
            </w:r>
            <w:proofErr w:type="spellEnd"/>
            <w:r w:rsidRPr="003B7117">
              <w:rPr>
                <w:rFonts w:ascii="Times New Roman" w:eastAsia="Times New Roman" w:hAnsi="Times New Roman" w:cs="Times New Roman"/>
                <w:sz w:val="24"/>
                <w:lang w:eastAsia="ru-RU"/>
              </w:rPr>
              <w:t xml:space="preserve">. </w:t>
            </w:r>
            <w:proofErr w:type="spellStart"/>
            <w:r w:rsidRPr="003B7117">
              <w:rPr>
                <w:rFonts w:ascii="Times New Roman" w:eastAsia="Times New Roman" w:hAnsi="Times New Roman" w:cs="Times New Roman"/>
                <w:sz w:val="24"/>
                <w:lang w:eastAsia="ru-RU"/>
              </w:rPr>
              <w:t>Таватуй</w:t>
            </w:r>
            <w:proofErr w:type="spellEnd"/>
          </w:p>
        </w:tc>
      </w:tr>
      <w:tr w:rsidR="00EE1038" w:rsidRPr="003B7117" w:rsidTr="00DA3A82">
        <w:trPr>
          <w:trHeight w:val="735"/>
        </w:trPr>
        <w:tc>
          <w:tcPr>
            <w:tcW w:w="4835" w:type="dxa"/>
            <w:tcBorders>
              <w:top w:val="nil"/>
              <w:left w:val="single" w:sz="4" w:space="0" w:color="auto"/>
              <w:bottom w:val="single" w:sz="4" w:space="0" w:color="auto"/>
              <w:right w:val="single" w:sz="4" w:space="0" w:color="auto"/>
            </w:tcBorders>
            <w:shd w:val="clear" w:color="auto" w:fill="auto"/>
            <w:vAlign w:val="center"/>
            <w:hideMark/>
          </w:tcPr>
          <w:p w:rsidR="00EE1038" w:rsidRPr="003B7117" w:rsidRDefault="00EE1038" w:rsidP="00AB63A5">
            <w:pPr>
              <w:spacing w:after="0"/>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 xml:space="preserve">Очистные сооружения </w:t>
            </w:r>
            <w:proofErr w:type="spellStart"/>
            <w:r w:rsidRPr="003B7117">
              <w:rPr>
                <w:rFonts w:ascii="Times New Roman" w:eastAsia="Times New Roman" w:hAnsi="Times New Roman" w:cs="Times New Roman"/>
                <w:sz w:val="24"/>
                <w:lang w:eastAsia="ru-RU"/>
              </w:rPr>
              <w:t>хоз</w:t>
            </w:r>
            <w:proofErr w:type="gramStart"/>
            <w:r w:rsidRPr="003B7117">
              <w:rPr>
                <w:rFonts w:ascii="Times New Roman" w:eastAsia="Times New Roman" w:hAnsi="Times New Roman" w:cs="Times New Roman"/>
                <w:sz w:val="24"/>
                <w:lang w:eastAsia="ru-RU"/>
              </w:rPr>
              <w:t>.б</w:t>
            </w:r>
            <w:proofErr w:type="gramEnd"/>
            <w:r w:rsidRPr="003B7117">
              <w:rPr>
                <w:rFonts w:ascii="Times New Roman" w:eastAsia="Times New Roman" w:hAnsi="Times New Roman" w:cs="Times New Roman"/>
                <w:sz w:val="24"/>
                <w:lang w:eastAsia="ru-RU"/>
              </w:rPr>
              <w:t>ытовых</w:t>
            </w:r>
            <w:proofErr w:type="spellEnd"/>
            <w:r w:rsidRPr="003B7117">
              <w:rPr>
                <w:rFonts w:ascii="Times New Roman" w:eastAsia="Times New Roman" w:hAnsi="Times New Roman" w:cs="Times New Roman"/>
                <w:sz w:val="24"/>
                <w:lang w:eastAsia="ru-RU"/>
              </w:rPr>
              <w:t xml:space="preserve"> стоков</w:t>
            </w:r>
          </w:p>
        </w:tc>
        <w:tc>
          <w:tcPr>
            <w:tcW w:w="4536"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3B7117" w:rsidRDefault="00EE1038" w:rsidP="00AB63A5">
            <w:pPr>
              <w:spacing w:after="0"/>
              <w:jc w:val="center"/>
              <w:rPr>
                <w:rFonts w:ascii="Times New Roman" w:eastAsia="Times New Roman" w:hAnsi="Times New Roman" w:cs="Times New Roman"/>
                <w:sz w:val="24"/>
                <w:lang w:eastAsia="ru-RU"/>
              </w:rPr>
            </w:pPr>
            <w:r w:rsidRPr="003B7117">
              <w:rPr>
                <w:rFonts w:ascii="Times New Roman" w:eastAsia="Times New Roman" w:hAnsi="Times New Roman" w:cs="Times New Roman"/>
                <w:sz w:val="24"/>
                <w:lang w:eastAsia="ru-RU"/>
              </w:rPr>
              <w:t>п. Калиново</w:t>
            </w:r>
          </w:p>
        </w:tc>
      </w:tr>
    </w:tbl>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2.4.6 Резервы и дефициты по зонам действия источников ресурсов и по поселению, городскому округу в целом</w:t>
      </w:r>
    </w:p>
    <w:p w:rsidR="00EE1038" w:rsidRPr="00AB63A5" w:rsidRDefault="00EE1038" w:rsidP="00AB63A5">
      <w:pPr>
        <w:spacing w:after="0"/>
        <w:rPr>
          <w:rFonts w:ascii="Times New Roman" w:hAnsi="Times New Roman" w:cs="Times New Roman"/>
          <w:b/>
          <w:sz w:val="24"/>
          <w:szCs w:val="24"/>
        </w:rPr>
      </w:pPr>
      <w:r w:rsidRPr="00AB63A5">
        <w:rPr>
          <w:rFonts w:ascii="Times New Roman" w:hAnsi="Times New Roman" w:cs="Times New Roman"/>
          <w:b/>
          <w:sz w:val="24"/>
          <w:szCs w:val="24"/>
        </w:rPr>
        <w:t>г. Невьянск</w:t>
      </w:r>
    </w:p>
    <w:p w:rsidR="00BF17F1" w:rsidRPr="00AB63A5" w:rsidRDefault="00EE1038" w:rsidP="00AB63A5">
      <w:pPr>
        <w:spacing w:after="0"/>
        <w:ind w:firstLine="567"/>
        <w:jc w:val="both"/>
        <w:rPr>
          <w:rFonts w:ascii="Times New Roman" w:hAnsi="Times New Roman" w:cs="Times New Roman"/>
          <w:sz w:val="24"/>
        </w:rPr>
      </w:pPr>
      <w:r w:rsidRPr="00AB63A5">
        <w:rPr>
          <w:rFonts w:ascii="Times New Roman" w:hAnsi="Times New Roman" w:cs="Times New Roman"/>
          <w:sz w:val="24"/>
        </w:rPr>
        <w:t>Проектная мощность очистных сооружений сточных вод – 12,21тыс.м</w:t>
      </w:r>
      <w:r w:rsidRPr="00AB63A5">
        <w:rPr>
          <w:rFonts w:ascii="Times New Roman" w:hAnsi="Times New Roman" w:cs="Times New Roman"/>
          <w:sz w:val="24"/>
          <w:vertAlign w:val="superscript"/>
        </w:rPr>
        <w:t>3</w:t>
      </w:r>
      <w:r w:rsidRPr="00AB63A5">
        <w:rPr>
          <w:rFonts w:ascii="Times New Roman" w:hAnsi="Times New Roman" w:cs="Times New Roman"/>
          <w:sz w:val="24"/>
        </w:rPr>
        <w:t>/</w:t>
      </w:r>
      <w:proofErr w:type="spellStart"/>
      <w:r w:rsidRPr="00AB63A5">
        <w:rPr>
          <w:rFonts w:ascii="Times New Roman" w:hAnsi="Times New Roman" w:cs="Times New Roman"/>
          <w:sz w:val="24"/>
        </w:rPr>
        <w:t>сут</w:t>
      </w:r>
      <w:proofErr w:type="spellEnd"/>
      <w:r w:rsidRPr="00AB63A5">
        <w:rPr>
          <w:rFonts w:ascii="Times New Roman" w:hAnsi="Times New Roman" w:cs="Times New Roman"/>
          <w:sz w:val="24"/>
        </w:rPr>
        <w:t xml:space="preserve">. Фактическая  загрузка  очистных сооружений </w:t>
      </w:r>
      <w:r w:rsidR="003E67AB" w:rsidRPr="00AB63A5">
        <w:rPr>
          <w:rFonts w:ascii="Times New Roman" w:hAnsi="Times New Roman" w:cs="Times New Roman"/>
          <w:sz w:val="24"/>
        </w:rPr>
        <w:t>состави</w:t>
      </w:r>
      <w:r w:rsidRPr="00AB63A5">
        <w:rPr>
          <w:rFonts w:ascii="Times New Roman" w:hAnsi="Times New Roman" w:cs="Times New Roman"/>
          <w:sz w:val="24"/>
        </w:rPr>
        <w:t>ла - 4480м</w:t>
      </w:r>
      <w:r w:rsidRPr="00AB63A5">
        <w:rPr>
          <w:rFonts w:ascii="Times New Roman" w:hAnsi="Times New Roman" w:cs="Times New Roman"/>
          <w:sz w:val="24"/>
          <w:vertAlign w:val="superscript"/>
        </w:rPr>
        <w:t>3</w:t>
      </w:r>
      <w:r w:rsidRPr="00AB63A5">
        <w:rPr>
          <w:rFonts w:ascii="Times New Roman" w:hAnsi="Times New Roman" w:cs="Times New Roman"/>
          <w:sz w:val="24"/>
        </w:rPr>
        <w:t>/</w:t>
      </w:r>
      <w:proofErr w:type="spellStart"/>
      <w:r w:rsidRPr="00AB63A5">
        <w:rPr>
          <w:rFonts w:ascii="Times New Roman" w:hAnsi="Times New Roman" w:cs="Times New Roman"/>
          <w:sz w:val="24"/>
        </w:rPr>
        <w:t>сут</w:t>
      </w:r>
      <w:proofErr w:type="spellEnd"/>
      <w:r w:rsidRPr="00AB63A5">
        <w:rPr>
          <w:rFonts w:ascii="Times New Roman" w:hAnsi="Times New Roman" w:cs="Times New Roman"/>
          <w:sz w:val="24"/>
        </w:rPr>
        <w:t xml:space="preserve"> или 36,7% от проектной мощности. Насосное оборудование канализационных очистных сооружений не </w:t>
      </w:r>
      <w:r w:rsidRPr="00AB63A5">
        <w:rPr>
          <w:rFonts w:ascii="Times New Roman" w:hAnsi="Times New Roman" w:cs="Times New Roman"/>
          <w:sz w:val="24"/>
        </w:rPr>
        <w:lastRenderedPageBreak/>
        <w:t>оборудованы преобразователями частоты. Коэффициент полезного действия насосн</w:t>
      </w:r>
      <w:r w:rsidR="00EA4239" w:rsidRPr="00AB63A5">
        <w:rPr>
          <w:rFonts w:ascii="Times New Roman" w:hAnsi="Times New Roman" w:cs="Times New Roman"/>
          <w:sz w:val="24"/>
        </w:rPr>
        <w:t xml:space="preserve">ых агрегатов не превышает 50%. </w:t>
      </w:r>
    </w:p>
    <w:p w:rsidR="00BF17F1" w:rsidRPr="00AB63A5" w:rsidRDefault="00BF17F1" w:rsidP="00AB63A5">
      <w:pPr>
        <w:spacing w:after="0"/>
        <w:ind w:firstLine="567"/>
        <w:jc w:val="both"/>
        <w:rPr>
          <w:rFonts w:ascii="Times New Roman" w:hAnsi="Times New Roman" w:cs="Times New Roman"/>
          <w:sz w:val="24"/>
        </w:rPr>
      </w:pP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t>2.4.7 Надежность работы системы</w:t>
      </w:r>
    </w:p>
    <w:p w:rsidR="00EE1038" w:rsidRPr="00AB63A5" w:rsidRDefault="00EE1038" w:rsidP="00AB63A5">
      <w:pPr>
        <w:spacing w:after="0"/>
        <w:ind w:firstLine="567"/>
        <w:jc w:val="both"/>
        <w:rPr>
          <w:rFonts w:ascii="Times New Roman" w:hAnsi="Times New Roman" w:cs="Times New Roman"/>
          <w:sz w:val="24"/>
        </w:rPr>
      </w:pPr>
      <w:r w:rsidRPr="00AB63A5">
        <w:rPr>
          <w:rFonts w:ascii="Times New Roman" w:hAnsi="Times New Roman" w:cs="Times New Roman"/>
          <w:sz w:val="24"/>
        </w:rPr>
        <w:t xml:space="preserve">Износ объектов водоотведения составляет около 90%. Износ сетей водоотведения вызывает значительные утечки транспортируемых стоков, что приводит к загрязнению грунтовых вод и ухудшению экологической обстановки в городе и посёлках. </w:t>
      </w:r>
    </w:p>
    <w:p w:rsidR="00EE1038" w:rsidRPr="00AB63A5" w:rsidRDefault="00EE1038" w:rsidP="00AB63A5">
      <w:pPr>
        <w:spacing w:after="0"/>
        <w:ind w:firstLine="567"/>
        <w:jc w:val="both"/>
        <w:rPr>
          <w:rFonts w:ascii="Times New Roman" w:hAnsi="Times New Roman" w:cs="Times New Roman"/>
          <w:sz w:val="24"/>
        </w:rPr>
      </w:pPr>
      <w:r w:rsidRPr="00AB63A5">
        <w:rPr>
          <w:rFonts w:ascii="Times New Roman" w:hAnsi="Times New Roman" w:cs="Times New Roman"/>
          <w:sz w:val="24"/>
        </w:rPr>
        <w:t>Сброс неочищенных стоков на рельеф местности является нарушением природоохранного законодательства, значительно ухудшает экологическую обстановку, и в конечном итоге, угрожает здоровью населения Невьянского городского округа.</w:t>
      </w:r>
    </w:p>
    <w:p w:rsidR="00EE1038" w:rsidRPr="00AB63A5" w:rsidRDefault="00EE1038" w:rsidP="00AB63A5">
      <w:pPr>
        <w:spacing w:after="0"/>
        <w:ind w:firstLine="567"/>
        <w:jc w:val="both"/>
        <w:rPr>
          <w:rFonts w:ascii="Times New Roman" w:hAnsi="Times New Roman" w:cs="Times New Roman"/>
          <w:sz w:val="24"/>
        </w:rPr>
      </w:pPr>
      <w:r w:rsidRPr="00AB63A5">
        <w:rPr>
          <w:rFonts w:ascii="Times New Roman" w:hAnsi="Times New Roman" w:cs="Times New Roman"/>
          <w:sz w:val="24"/>
        </w:rPr>
        <w:t>Объекты системы водоотведения являются экологически опасными объектами.</w:t>
      </w:r>
    </w:p>
    <w:p w:rsidR="00EE1038" w:rsidRPr="00AB63A5" w:rsidRDefault="00EE1038" w:rsidP="00AB63A5">
      <w:pPr>
        <w:spacing w:after="0"/>
        <w:ind w:firstLine="567"/>
        <w:jc w:val="both"/>
        <w:rPr>
          <w:rFonts w:ascii="Times New Roman" w:hAnsi="Times New Roman" w:cs="Times New Roman"/>
          <w:sz w:val="24"/>
        </w:rPr>
      </w:pPr>
      <w:r w:rsidRPr="00AB63A5">
        <w:rPr>
          <w:rFonts w:ascii="Times New Roman" w:hAnsi="Times New Roman" w:cs="Times New Roman"/>
          <w:sz w:val="24"/>
        </w:rPr>
        <w:t xml:space="preserve">Данные приведены в таблице </w:t>
      </w:r>
      <w:r w:rsidR="005D1856">
        <w:rPr>
          <w:rFonts w:ascii="Times New Roman" w:hAnsi="Times New Roman" w:cs="Times New Roman"/>
          <w:sz w:val="24"/>
        </w:rPr>
        <w:t>23</w:t>
      </w:r>
      <w:r w:rsidRPr="00AB63A5">
        <w:rPr>
          <w:rFonts w:ascii="Times New Roman" w:hAnsi="Times New Roman" w:cs="Times New Roman"/>
          <w:sz w:val="24"/>
        </w:rPr>
        <w:t>Обосновывающих материалов.</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2.4.8 Качество</w:t>
      </w:r>
    </w:p>
    <w:p w:rsidR="00EE1038" w:rsidRPr="00AB63A5" w:rsidRDefault="00EE1038" w:rsidP="00AB63A5">
      <w:pPr>
        <w:tabs>
          <w:tab w:val="left" w:pos="0"/>
          <w:tab w:val="left" w:pos="2661"/>
        </w:tabs>
        <w:spacing w:after="0"/>
        <w:jc w:val="both"/>
        <w:rPr>
          <w:rFonts w:ascii="Times New Roman" w:hAnsi="Times New Roman" w:cs="Times New Roman"/>
          <w:b/>
          <w:sz w:val="24"/>
          <w:szCs w:val="24"/>
        </w:rPr>
      </w:pPr>
      <w:r w:rsidRPr="00AB63A5">
        <w:rPr>
          <w:rFonts w:ascii="Times New Roman" w:hAnsi="Times New Roman" w:cs="Times New Roman"/>
          <w:b/>
          <w:sz w:val="24"/>
          <w:szCs w:val="24"/>
        </w:rPr>
        <w:t>г. Невьянск</w:t>
      </w:r>
    </w:p>
    <w:p w:rsidR="00EE1038" w:rsidRPr="00AB63A5" w:rsidRDefault="00EE1038" w:rsidP="00AB63A5">
      <w:pPr>
        <w:tabs>
          <w:tab w:val="left" w:pos="851"/>
        </w:tabs>
        <w:spacing w:after="0"/>
        <w:ind w:firstLine="567"/>
        <w:jc w:val="both"/>
        <w:rPr>
          <w:rFonts w:ascii="Times New Roman" w:hAnsi="Times New Roman" w:cs="Times New Roman"/>
          <w:sz w:val="24"/>
        </w:rPr>
      </w:pPr>
      <w:r w:rsidRPr="00AB63A5">
        <w:rPr>
          <w:rFonts w:ascii="Times New Roman" w:hAnsi="Times New Roman" w:cs="Times New Roman"/>
          <w:sz w:val="24"/>
        </w:rPr>
        <w:t xml:space="preserve">Методы очистки и обезвреживания сточных вод - полная  </w:t>
      </w:r>
      <w:proofErr w:type="spellStart"/>
      <w:r w:rsidRPr="00AB63A5">
        <w:rPr>
          <w:rFonts w:ascii="Times New Roman" w:hAnsi="Times New Roman" w:cs="Times New Roman"/>
          <w:sz w:val="24"/>
        </w:rPr>
        <w:t>механо</w:t>
      </w:r>
      <w:proofErr w:type="spellEnd"/>
      <w:r w:rsidRPr="00AB63A5">
        <w:rPr>
          <w:rFonts w:ascii="Times New Roman" w:hAnsi="Times New Roman" w:cs="Times New Roman"/>
          <w:sz w:val="24"/>
        </w:rPr>
        <w:t xml:space="preserve">-биологическая очистка с  дезинфекцией </w:t>
      </w:r>
      <w:proofErr w:type="spellStart"/>
      <w:r w:rsidRPr="00AB63A5">
        <w:rPr>
          <w:rFonts w:ascii="Times New Roman" w:hAnsi="Times New Roman" w:cs="Times New Roman"/>
          <w:sz w:val="24"/>
        </w:rPr>
        <w:t>гипохлоридом</w:t>
      </w:r>
      <w:proofErr w:type="spellEnd"/>
      <w:r w:rsidRPr="00AB63A5">
        <w:rPr>
          <w:rFonts w:ascii="Times New Roman" w:hAnsi="Times New Roman" w:cs="Times New Roman"/>
          <w:sz w:val="24"/>
        </w:rPr>
        <w:t xml:space="preserve"> кальция. Биологически очищенная сточная вода отводится в контактные резервуары, куда вводится </w:t>
      </w:r>
      <w:proofErr w:type="spellStart"/>
      <w:r w:rsidRPr="00AB63A5">
        <w:rPr>
          <w:rFonts w:ascii="Times New Roman" w:hAnsi="Times New Roman" w:cs="Times New Roman"/>
          <w:sz w:val="24"/>
        </w:rPr>
        <w:t>гипохлорид</w:t>
      </w:r>
      <w:proofErr w:type="spellEnd"/>
      <w:r w:rsidRPr="00AB63A5">
        <w:rPr>
          <w:rFonts w:ascii="Times New Roman" w:hAnsi="Times New Roman" w:cs="Times New Roman"/>
          <w:sz w:val="24"/>
        </w:rPr>
        <w:t xml:space="preserve"> кальция. Далее стоки поступают на микрофильтры. После очистки сточные воды сбрасываются в реку </w:t>
      </w:r>
      <w:proofErr w:type="spellStart"/>
      <w:r w:rsidRPr="00AB63A5">
        <w:rPr>
          <w:rFonts w:ascii="Times New Roman" w:hAnsi="Times New Roman" w:cs="Times New Roman"/>
          <w:sz w:val="24"/>
        </w:rPr>
        <w:t>Нейву</w:t>
      </w:r>
      <w:proofErr w:type="spellEnd"/>
      <w:r w:rsidRPr="00AB63A5">
        <w:rPr>
          <w:rFonts w:ascii="Times New Roman" w:hAnsi="Times New Roman" w:cs="Times New Roman"/>
          <w:sz w:val="24"/>
        </w:rPr>
        <w:t xml:space="preserve"> в 5км вниз по течению. Нормативы допустимых сбросов разработаны, но не утверждены. Качество очистки сточных вод – удовлетворительное. Физический износ оборудования канализационных очистных сооружений оценивается на уровне 75%.</w:t>
      </w:r>
    </w:p>
    <w:p w:rsidR="00EE1038" w:rsidRPr="00AB63A5" w:rsidRDefault="00EE1038" w:rsidP="00AB63A5">
      <w:pPr>
        <w:spacing w:after="0"/>
        <w:jc w:val="both"/>
        <w:rPr>
          <w:rFonts w:ascii="Times New Roman" w:hAnsi="Times New Roman" w:cs="Times New Roman"/>
          <w:b/>
          <w:sz w:val="24"/>
          <w:szCs w:val="24"/>
        </w:rPr>
      </w:pPr>
      <w:r w:rsidRPr="00AB63A5">
        <w:rPr>
          <w:rFonts w:ascii="Times New Roman" w:hAnsi="Times New Roman" w:cs="Times New Roman"/>
          <w:b/>
          <w:sz w:val="24"/>
          <w:szCs w:val="24"/>
        </w:rPr>
        <w:t>п. Цементный</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Методы очистки и обезвреживания сточных вод - механическая очистка с  дезинфекцией </w:t>
      </w:r>
      <w:proofErr w:type="spellStart"/>
      <w:r w:rsidRPr="00AB63A5">
        <w:rPr>
          <w:rFonts w:ascii="Times New Roman" w:hAnsi="Times New Roman" w:cs="Times New Roman"/>
          <w:sz w:val="24"/>
          <w:szCs w:val="24"/>
        </w:rPr>
        <w:t>гипохлоридом</w:t>
      </w:r>
      <w:proofErr w:type="spellEnd"/>
      <w:r w:rsidRPr="00AB63A5">
        <w:rPr>
          <w:rFonts w:ascii="Times New Roman" w:hAnsi="Times New Roman" w:cs="Times New Roman"/>
          <w:sz w:val="24"/>
          <w:szCs w:val="24"/>
        </w:rPr>
        <w:t xml:space="preserve"> кальция. Физический износ оборудования канализационных очистных сооружение оценивается на уровне 100%. Здания и сооружения находятся в неудовлетворительном состоянии. Отопление зданий предусмотрено от собственной угольной котельной. Качество очистки сточных вод неудовлетворительное.</w:t>
      </w:r>
    </w:p>
    <w:p w:rsidR="00EE1038" w:rsidRPr="00AB63A5" w:rsidRDefault="00EE1038" w:rsidP="00AB63A5">
      <w:pPr>
        <w:spacing w:after="0"/>
        <w:jc w:val="both"/>
        <w:rPr>
          <w:rFonts w:ascii="Times New Roman" w:hAnsi="Times New Roman" w:cs="Times New Roman"/>
          <w:b/>
          <w:sz w:val="24"/>
          <w:szCs w:val="24"/>
        </w:rPr>
      </w:pPr>
      <w:r w:rsidRPr="00AB63A5">
        <w:rPr>
          <w:rFonts w:ascii="Times New Roman" w:hAnsi="Times New Roman" w:cs="Times New Roman"/>
          <w:b/>
          <w:sz w:val="24"/>
          <w:szCs w:val="24"/>
        </w:rPr>
        <w:t xml:space="preserve">п. Калиново </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На канализационных очистных сооружениях предусмотрена только дезинфекция </w:t>
      </w:r>
      <w:proofErr w:type="spellStart"/>
      <w:r w:rsidRPr="00AB63A5">
        <w:rPr>
          <w:rFonts w:ascii="Times New Roman" w:hAnsi="Times New Roman" w:cs="Times New Roman"/>
          <w:sz w:val="24"/>
          <w:szCs w:val="24"/>
        </w:rPr>
        <w:t>гипохлоридом</w:t>
      </w:r>
      <w:proofErr w:type="spellEnd"/>
      <w:r w:rsidRPr="00AB63A5">
        <w:rPr>
          <w:rFonts w:ascii="Times New Roman" w:hAnsi="Times New Roman" w:cs="Times New Roman"/>
          <w:sz w:val="24"/>
          <w:szCs w:val="24"/>
        </w:rPr>
        <w:t xml:space="preserve"> кальция. После дезинфекции сточные воды сбрасываются в болото. Качество очистки сточных вод неудовлетворительное.</w:t>
      </w:r>
    </w:p>
    <w:p w:rsidR="00EE1038" w:rsidRPr="00AB63A5" w:rsidRDefault="00EE1038" w:rsidP="00AB63A5">
      <w:pPr>
        <w:spacing w:after="0"/>
        <w:jc w:val="both"/>
        <w:rPr>
          <w:rFonts w:ascii="Times New Roman" w:hAnsi="Times New Roman" w:cs="Times New Roman"/>
          <w:b/>
          <w:sz w:val="24"/>
          <w:szCs w:val="24"/>
        </w:rPr>
      </w:pPr>
      <w:r w:rsidRPr="00AB63A5">
        <w:rPr>
          <w:rFonts w:ascii="Times New Roman" w:hAnsi="Times New Roman" w:cs="Times New Roman"/>
          <w:b/>
          <w:sz w:val="24"/>
          <w:szCs w:val="24"/>
        </w:rPr>
        <w:t xml:space="preserve">п. Ребристый </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По самотечным канализационным сетям хозяйственно-бытовые стоки поступают на две  канализационные насосные станции. Канализационные насосные станции неисправны. В районе расположения канализационных насосных станций стоки сбрасываются на рельеф местности без очистки.</w:t>
      </w:r>
      <w:r w:rsidR="00A82B8F" w:rsidRPr="00AB63A5">
        <w:rPr>
          <w:rFonts w:ascii="Times New Roman" w:hAnsi="Times New Roman" w:cs="Times New Roman"/>
          <w:sz w:val="24"/>
          <w:szCs w:val="24"/>
        </w:rPr>
        <w:t xml:space="preserve"> </w:t>
      </w:r>
      <w:r w:rsidRPr="00AB63A5">
        <w:rPr>
          <w:rFonts w:ascii="Times New Roman" w:hAnsi="Times New Roman" w:cs="Times New Roman"/>
          <w:sz w:val="24"/>
          <w:szCs w:val="24"/>
        </w:rPr>
        <w:t xml:space="preserve">Данные приведены в таблице </w:t>
      </w:r>
      <w:r w:rsidR="005D1856">
        <w:rPr>
          <w:rFonts w:ascii="Times New Roman" w:hAnsi="Times New Roman" w:cs="Times New Roman"/>
          <w:sz w:val="24"/>
          <w:szCs w:val="24"/>
        </w:rPr>
        <w:t>24</w:t>
      </w:r>
      <w:r w:rsidRPr="00AB63A5">
        <w:rPr>
          <w:rFonts w:ascii="Times New Roman" w:hAnsi="Times New Roman" w:cs="Times New Roman"/>
          <w:sz w:val="24"/>
          <w:szCs w:val="24"/>
        </w:rPr>
        <w:t xml:space="preserve"> Обосновывающих материалов.</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2.4.9 Воздействие на окружающую среду</w:t>
      </w:r>
    </w:p>
    <w:p w:rsidR="00EE1038" w:rsidRPr="00AB63A5" w:rsidRDefault="00EE1038" w:rsidP="00AB63A5">
      <w:pPr>
        <w:tabs>
          <w:tab w:val="left" w:pos="851"/>
        </w:tabs>
        <w:spacing w:after="0"/>
        <w:ind w:firstLine="567"/>
        <w:jc w:val="both"/>
        <w:rPr>
          <w:rFonts w:ascii="Times New Roman" w:hAnsi="Times New Roman" w:cs="Times New Roman"/>
          <w:sz w:val="24"/>
        </w:rPr>
      </w:pPr>
      <w:r w:rsidRPr="00AB63A5">
        <w:rPr>
          <w:rFonts w:ascii="Times New Roman" w:hAnsi="Times New Roman" w:cs="Times New Roman"/>
          <w:sz w:val="24"/>
        </w:rPr>
        <w:t xml:space="preserve">Сеть канализации при нарушении её герметичности является источником загрязнения грунтовых вод. Наличие утечек в самотечных сетях не вызывает нарушение их функционирования, а выявление утечек является довольно сложной технической задачей. </w:t>
      </w:r>
    </w:p>
    <w:p w:rsidR="00EE1038" w:rsidRPr="00AB63A5" w:rsidRDefault="00EE1038" w:rsidP="00AB63A5">
      <w:pPr>
        <w:tabs>
          <w:tab w:val="left" w:pos="851"/>
        </w:tabs>
        <w:spacing w:after="0"/>
        <w:ind w:firstLine="567"/>
        <w:jc w:val="both"/>
        <w:rPr>
          <w:rFonts w:ascii="Times New Roman" w:hAnsi="Times New Roman" w:cs="Times New Roman"/>
          <w:sz w:val="24"/>
        </w:rPr>
      </w:pPr>
      <w:r w:rsidRPr="00AB63A5">
        <w:rPr>
          <w:rFonts w:ascii="Times New Roman" w:hAnsi="Times New Roman" w:cs="Times New Roman"/>
          <w:sz w:val="24"/>
        </w:rPr>
        <w:lastRenderedPageBreak/>
        <w:t xml:space="preserve">При нарушении технологического процесса очистки на канализационных очистных сооружениях возможны выбросы вредных и опасных веществ в концентрациях превышающих предельно допустимую концентрацию. </w:t>
      </w:r>
    </w:p>
    <w:p w:rsidR="00EE1038" w:rsidRPr="00AB63A5" w:rsidRDefault="00EE1038" w:rsidP="00AB63A5">
      <w:pPr>
        <w:tabs>
          <w:tab w:val="left" w:pos="851"/>
        </w:tabs>
        <w:spacing w:after="0"/>
        <w:ind w:firstLine="567"/>
        <w:jc w:val="both"/>
        <w:rPr>
          <w:rFonts w:ascii="Times New Roman" w:hAnsi="Times New Roman" w:cs="Times New Roman"/>
          <w:sz w:val="24"/>
        </w:rPr>
      </w:pPr>
      <w:r w:rsidRPr="00AB63A5">
        <w:rPr>
          <w:rFonts w:ascii="Times New Roman" w:hAnsi="Times New Roman" w:cs="Times New Roman"/>
          <w:sz w:val="24"/>
        </w:rPr>
        <w:t xml:space="preserve">В МУП «Невьянский Водоканал» и МУП «Территория Невьянского городского округа» имеется лаборатория очистных сооружений, экологическая и инженерная служба, оперативно-ремонтный персонал для осуществления технической эксплуатации системы водоотведения. Ведётся вся необходимая техническая документация. </w:t>
      </w:r>
    </w:p>
    <w:p w:rsidR="00EE1038" w:rsidRPr="00AB63A5" w:rsidRDefault="00EE1038" w:rsidP="00AB63A5">
      <w:pPr>
        <w:tabs>
          <w:tab w:val="left" w:pos="851"/>
        </w:tabs>
        <w:spacing w:after="0"/>
        <w:ind w:firstLine="567"/>
        <w:jc w:val="both"/>
        <w:rPr>
          <w:rFonts w:ascii="Times New Roman" w:hAnsi="Times New Roman" w:cs="Times New Roman"/>
          <w:sz w:val="24"/>
        </w:rPr>
      </w:pPr>
      <w:r w:rsidRPr="00AB63A5">
        <w:rPr>
          <w:rFonts w:ascii="Times New Roman" w:hAnsi="Times New Roman" w:cs="Times New Roman"/>
          <w:sz w:val="24"/>
        </w:rPr>
        <w:t>Контроль за качеством сточных вод осуществляется предприятием согласно графика, где определено место, периодичность отбора проб, определяемые ингредиенты.</w:t>
      </w:r>
    </w:p>
    <w:p w:rsidR="00EE1038" w:rsidRPr="00AB63A5" w:rsidRDefault="00EE1038" w:rsidP="00AB63A5">
      <w:pPr>
        <w:tabs>
          <w:tab w:val="left" w:pos="851"/>
        </w:tabs>
        <w:spacing w:after="0"/>
        <w:ind w:firstLine="567"/>
        <w:jc w:val="both"/>
        <w:rPr>
          <w:rFonts w:ascii="Times New Roman" w:hAnsi="Times New Roman" w:cs="Times New Roman"/>
          <w:sz w:val="24"/>
        </w:rPr>
      </w:pPr>
      <w:r w:rsidRPr="00AB63A5">
        <w:rPr>
          <w:rFonts w:ascii="Times New Roman" w:hAnsi="Times New Roman" w:cs="Times New Roman"/>
          <w:sz w:val="24"/>
        </w:rPr>
        <w:t xml:space="preserve">Степень воздействия сбросов сточных вод через централизованную систему водоотведения на окружающую среду объективно оценить не возможно по причине отсутствия утверждённых нормативов допустимых сбросов. </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 xml:space="preserve">2.4.10 Тарифы, плата (тариф) за подключение (присоединение), структура себестоимости производства и транспорта </w:t>
      </w:r>
    </w:p>
    <w:p w:rsidR="00EE1038" w:rsidRPr="00AB63A5" w:rsidRDefault="00EE1038" w:rsidP="00AB63A5">
      <w:pPr>
        <w:spacing w:after="0"/>
        <w:ind w:firstLine="708"/>
        <w:rPr>
          <w:rFonts w:ascii="Times New Roman" w:hAnsi="Times New Roman" w:cs="Times New Roman"/>
          <w:sz w:val="24"/>
          <w:szCs w:val="24"/>
        </w:rPr>
      </w:pPr>
      <w:r w:rsidRPr="00AB63A5">
        <w:rPr>
          <w:rFonts w:ascii="Times New Roman" w:hAnsi="Times New Roman" w:cs="Times New Roman"/>
          <w:sz w:val="24"/>
          <w:szCs w:val="24"/>
        </w:rPr>
        <w:t>Оплата услуг водоотведения осуществляется по установленному тарифу. Тарифы приведены в таблице</w:t>
      </w:r>
      <w:r w:rsidR="003E67AB" w:rsidRPr="00AB63A5">
        <w:rPr>
          <w:rFonts w:ascii="Times New Roman" w:hAnsi="Times New Roman" w:cs="Times New Roman"/>
          <w:sz w:val="24"/>
          <w:szCs w:val="24"/>
        </w:rPr>
        <w:t xml:space="preserve"> 22</w:t>
      </w:r>
      <w:r w:rsidRPr="00AB63A5">
        <w:rPr>
          <w:rFonts w:ascii="Times New Roman" w:hAnsi="Times New Roman" w:cs="Times New Roman"/>
          <w:sz w:val="24"/>
          <w:szCs w:val="24"/>
        </w:rPr>
        <w:t>.</w:t>
      </w:r>
    </w:p>
    <w:p w:rsidR="00EE1038" w:rsidRPr="00AB63A5" w:rsidRDefault="00EE1038" w:rsidP="00AB63A5">
      <w:pPr>
        <w:spacing w:after="0"/>
        <w:jc w:val="right"/>
        <w:rPr>
          <w:rFonts w:ascii="Times New Roman" w:hAnsi="Times New Roman" w:cs="Times New Roman"/>
          <w:sz w:val="24"/>
          <w:szCs w:val="24"/>
        </w:rPr>
      </w:pPr>
      <w:r w:rsidRPr="00AB63A5">
        <w:rPr>
          <w:rFonts w:ascii="Times New Roman" w:hAnsi="Times New Roman" w:cs="Times New Roman"/>
          <w:sz w:val="24"/>
          <w:szCs w:val="24"/>
        </w:rPr>
        <w:t>Таблица</w:t>
      </w:r>
      <w:r w:rsidR="003E67AB" w:rsidRPr="00AB63A5">
        <w:rPr>
          <w:rFonts w:ascii="Times New Roman" w:hAnsi="Times New Roman" w:cs="Times New Roman"/>
          <w:sz w:val="24"/>
          <w:szCs w:val="24"/>
        </w:rPr>
        <w:t xml:space="preserve"> 22</w:t>
      </w:r>
    </w:p>
    <w:p w:rsidR="00EE1038" w:rsidRPr="00AB63A5" w:rsidRDefault="00EE1038" w:rsidP="00AB63A5">
      <w:pPr>
        <w:jc w:val="center"/>
        <w:rPr>
          <w:rFonts w:ascii="Times New Roman" w:hAnsi="Times New Roman" w:cs="Times New Roman"/>
          <w:sz w:val="24"/>
          <w:szCs w:val="24"/>
        </w:rPr>
      </w:pPr>
      <w:r w:rsidRPr="00AB63A5">
        <w:rPr>
          <w:rFonts w:ascii="Times New Roman" w:hAnsi="Times New Roman" w:cs="Times New Roman"/>
          <w:sz w:val="24"/>
          <w:szCs w:val="24"/>
        </w:rPr>
        <w:t>Тарифы на водоотведение по постановлениям от 13.12.2016 № 173-ПК  и от 10.12.2015 № 203-ПК</w:t>
      </w:r>
    </w:p>
    <w:tbl>
      <w:tblPr>
        <w:tblW w:w="9938" w:type="dxa"/>
        <w:tblInd w:w="-176" w:type="dxa"/>
        <w:tblLook w:val="04A0" w:firstRow="1" w:lastRow="0" w:firstColumn="1" w:lastColumn="0" w:noHBand="0" w:noVBand="1"/>
      </w:tblPr>
      <w:tblGrid>
        <w:gridCol w:w="3417"/>
        <w:gridCol w:w="914"/>
        <w:gridCol w:w="1168"/>
        <w:gridCol w:w="1604"/>
        <w:gridCol w:w="1140"/>
        <w:gridCol w:w="1695"/>
      </w:tblGrid>
      <w:tr w:rsidR="00EE1038" w:rsidRPr="00AB63A5" w:rsidTr="003B7117">
        <w:trPr>
          <w:trHeight w:val="300"/>
        </w:trPr>
        <w:tc>
          <w:tcPr>
            <w:tcW w:w="3417"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Наименование муниципального образования, организации, регулируемый тариф</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 xml:space="preserve">Ед. </w:t>
            </w:r>
            <w:proofErr w:type="spellStart"/>
            <w:r w:rsidRPr="00AB63A5">
              <w:rPr>
                <w:rFonts w:ascii="Times New Roman" w:eastAsia="Times New Roman" w:hAnsi="Times New Roman" w:cs="Times New Roman"/>
                <w:lang w:eastAsia="ru-RU"/>
              </w:rPr>
              <w:t>изм</w:t>
            </w:r>
            <w:proofErr w:type="spellEnd"/>
          </w:p>
        </w:tc>
        <w:tc>
          <w:tcPr>
            <w:tcW w:w="5607" w:type="dxa"/>
            <w:gridSpan w:val="4"/>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Период действия тарифа</w:t>
            </w:r>
          </w:p>
        </w:tc>
      </w:tr>
      <w:tr w:rsidR="00EE1038" w:rsidRPr="00AB63A5" w:rsidTr="003B7117">
        <w:trPr>
          <w:trHeight w:val="300"/>
        </w:trPr>
        <w:tc>
          <w:tcPr>
            <w:tcW w:w="341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2772"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2017</w:t>
            </w:r>
          </w:p>
        </w:tc>
        <w:tc>
          <w:tcPr>
            <w:tcW w:w="2835"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2018</w:t>
            </w:r>
          </w:p>
        </w:tc>
      </w:tr>
      <w:tr w:rsidR="00EE1038" w:rsidRPr="00AB63A5" w:rsidTr="003B7117">
        <w:trPr>
          <w:trHeight w:val="1440"/>
        </w:trPr>
        <w:tc>
          <w:tcPr>
            <w:tcW w:w="3417"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91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lang w:eastAsia="ru-RU"/>
              </w:rPr>
            </w:pPr>
          </w:p>
        </w:tc>
        <w:tc>
          <w:tcPr>
            <w:tcW w:w="1168"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без НДС</w:t>
            </w:r>
          </w:p>
        </w:tc>
        <w:tc>
          <w:tcPr>
            <w:tcW w:w="1604"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Для категории «Население» (тарифы указываются с учетом НДС)</w:t>
            </w:r>
          </w:p>
        </w:tc>
        <w:tc>
          <w:tcPr>
            <w:tcW w:w="1140"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без НДС</w:t>
            </w:r>
          </w:p>
        </w:tc>
        <w:tc>
          <w:tcPr>
            <w:tcW w:w="1695" w:type="dxa"/>
            <w:tcBorders>
              <w:top w:val="nil"/>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Для категории «Население» (тарифы указываются с учетом НДС)</w:t>
            </w:r>
          </w:p>
        </w:tc>
      </w:tr>
      <w:tr w:rsidR="00EE1038" w:rsidRPr="00AB63A5" w:rsidTr="003B7117">
        <w:trPr>
          <w:trHeight w:val="300"/>
        </w:trPr>
        <w:tc>
          <w:tcPr>
            <w:tcW w:w="9938"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b/>
                <w:bCs/>
                <w:lang w:eastAsia="ru-RU"/>
              </w:rPr>
            </w:pPr>
            <w:r w:rsidRPr="00AB63A5">
              <w:rPr>
                <w:rFonts w:ascii="Times New Roman" w:eastAsia="Times New Roman" w:hAnsi="Times New Roman" w:cs="Times New Roman"/>
                <w:b/>
                <w:bCs/>
                <w:lang w:eastAsia="ru-RU"/>
              </w:rPr>
              <w:t>Муниципальное унитарное предприятие «Невьянский водоканал» (город Невьянск)</w:t>
            </w:r>
          </w:p>
        </w:tc>
      </w:tr>
      <w:tr w:rsidR="00EE1038" w:rsidRPr="00AB63A5" w:rsidTr="003B7117">
        <w:trPr>
          <w:trHeight w:val="1020"/>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Водоотведение (прием и очистка сточных вод с использованием централизованной системы водоотведения)</w:t>
            </w:r>
          </w:p>
        </w:tc>
        <w:tc>
          <w:tcPr>
            <w:tcW w:w="91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руб./м</w:t>
            </w:r>
            <w:r w:rsidRPr="00AB63A5">
              <w:rPr>
                <w:rFonts w:ascii="Times New Roman" w:eastAsia="Times New Roman" w:hAnsi="Times New Roman" w:cs="Times New Roman"/>
                <w:vertAlign w:val="superscript"/>
                <w:lang w:eastAsia="ru-RU"/>
              </w:rPr>
              <w:t>3</w:t>
            </w:r>
          </w:p>
        </w:tc>
        <w:tc>
          <w:tcPr>
            <w:tcW w:w="11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17,69 &lt;*&gt;</w:t>
            </w:r>
          </w:p>
        </w:tc>
        <w:tc>
          <w:tcPr>
            <w:tcW w:w="160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17,69 &lt;*&gt;</w:t>
            </w:r>
          </w:p>
        </w:tc>
        <w:tc>
          <w:tcPr>
            <w:tcW w:w="114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18,51 &lt;*&gt;</w:t>
            </w:r>
          </w:p>
        </w:tc>
        <w:tc>
          <w:tcPr>
            <w:tcW w:w="169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18,51 &lt;*&gt;</w:t>
            </w:r>
          </w:p>
        </w:tc>
      </w:tr>
      <w:tr w:rsidR="00EE1038" w:rsidRPr="00AB63A5" w:rsidTr="003B7117">
        <w:trPr>
          <w:trHeight w:val="127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Водоотведение (прием, транспортировка и очистка сточных вод с использованием централизованной системы водоотведения)</w:t>
            </w:r>
          </w:p>
        </w:tc>
        <w:tc>
          <w:tcPr>
            <w:tcW w:w="91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руб./м</w:t>
            </w:r>
            <w:r w:rsidRPr="00AB63A5">
              <w:rPr>
                <w:rFonts w:ascii="Times New Roman" w:eastAsia="Times New Roman" w:hAnsi="Times New Roman" w:cs="Times New Roman"/>
                <w:vertAlign w:val="superscript"/>
                <w:lang w:eastAsia="ru-RU"/>
              </w:rPr>
              <w:t>3</w:t>
            </w:r>
          </w:p>
        </w:tc>
        <w:tc>
          <w:tcPr>
            <w:tcW w:w="11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28,96 &lt;*&gt;</w:t>
            </w:r>
          </w:p>
        </w:tc>
        <w:tc>
          <w:tcPr>
            <w:tcW w:w="160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28,96 &lt;*&gt;</w:t>
            </w:r>
          </w:p>
        </w:tc>
        <w:tc>
          <w:tcPr>
            <w:tcW w:w="114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30,40 &lt;*&gt;</w:t>
            </w:r>
          </w:p>
        </w:tc>
        <w:tc>
          <w:tcPr>
            <w:tcW w:w="169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30,40 &lt;*&gt;</w:t>
            </w:r>
          </w:p>
        </w:tc>
      </w:tr>
      <w:tr w:rsidR="00EE1038" w:rsidRPr="00AB63A5" w:rsidTr="003B7117">
        <w:trPr>
          <w:trHeight w:val="480"/>
        </w:trPr>
        <w:tc>
          <w:tcPr>
            <w:tcW w:w="9938"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rPr>
                <w:rFonts w:ascii="Times New Roman" w:eastAsia="Times New Roman" w:hAnsi="Times New Roman" w:cs="Times New Roman"/>
                <w:b/>
                <w:bCs/>
                <w:lang w:eastAsia="ru-RU"/>
              </w:rPr>
            </w:pPr>
            <w:r w:rsidRPr="00AB63A5">
              <w:rPr>
                <w:rFonts w:ascii="Times New Roman" w:eastAsia="Times New Roman" w:hAnsi="Times New Roman" w:cs="Times New Roman"/>
                <w:b/>
                <w:bCs/>
                <w:lang w:eastAsia="ru-RU"/>
              </w:rPr>
              <w:t>Муниципальное унитарное предприятие «Территория» Невьянского городского округа (город Невьянск)</w:t>
            </w:r>
          </w:p>
        </w:tc>
      </w:tr>
      <w:tr w:rsidR="00EE1038" w:rsidRPr="00AB63A5" w:rsidTr="003B7117">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Водоотведение</w:t>
            </w:r>
          </w:p>
        </w:tc>
        <w:tc>
          <w:tcPr>
            <w:tcW w:w="91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руб./м</w:t>
            </w:r>
            <w:r w:rsidRPr="00AB63A5">
              <w:rPr>
                <w:rFonts w:ascii="Times New Roman" w:eastAsia="Times New Roman" w:hAnsi="Times New Roman" w:cs="Times New Roman"/>
                <w:vertAlign w:val="superscript"/>
                <w:lang w:eastAsia="ru-RU"/>
              </w:rPr>
              <w:t>3</w:t>
            </w:r>
          </w:p>
        </w:tc>
        <w:tc>
          <w:tcPr>
            <w:tcW w:w="11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11,49 &lt;*&gt;</w:t>
            </w:r>
          </w:p>
        </w:tc>
        <w:tc>
          <w:tcPr>
            <w:tcW w:w="160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11,49 &lt;*&gt;</w:t>
            </w:r>
          </w:p>
        </w:tc>
        <w:tc>
          <w:tcPr>
            <w:tcW w:w="114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11,99 &lt;*&gt;</w:t>
            </w:r>
          </w:p>
        </w:tc>
        <w:tc>
          <w:tcPr>
            <w:tcW w:w="169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11,99 &lt;*&gt;</w:t>
            </w:r>
          </w:p>
        </w:tc>
      </w:tr>
      <w:tr w:rsidR="00EE1038" w:rsidRPr="00AB63A5" w:rsidTr="003B7117">
        <w:trPr>
          <w:trHeight w:val="315"/>
        </w:trPr>
        <w:tc>
          <w:tcPr>
            <w:tcW w:w="3417"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Транспортировка сточных вод</w:t>
            </w:r>
          </w:p>
        </w:tc>
        <w:tc>
          <w:tcPr>
            <w:tcW w:w="91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руб./м</w:t>
            </w:r>
            <w:r w:rsidRPr="00AB63A5">
              <w:rPr>
                <w:rFonts w:ascii="Times New Roman" w:eastAsia="Times New Roman" w:hAnsi="Times New Roman" w:cs="Times New Roman"/>
                <w:vertAlign w:val="superscript"/>
                <w:lang w:eastAsia="ru-RU"/>
              </w:rPr>
              <w:t>3</w:t>
            </w:r>
          </w:p>
        </w:tc>
        <w:tc>
          <w:tcPr>
            <w:tcW w:w="11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11,35 &lt;*&gt;</w:t>
            </w:r>
          </w:p>
        </w:tc>
        <w:tc>
          <w:tcPr>
            <w:tcW w:w="160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11,35 &lt;*&gt;</w:t>
            </w:r>
          </w:p>
        </w:tc>
        <w:tc>
          <w:tcPr>
            <w:tcW w:w="114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11,86 &lt;*&gt;</w:t>
            </w:r>
          </w:p>
        </w:tc>
        <w:tc>
          <w:tcPr>
            <w:tcW w:w="169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11,86 &lt;*&gt;</w:t>
            </w:r>
          </w:p>
        </w:tc>
      </w:tr>
      <w:tr w:rsidR="00EE1038" w:rsidRPr="00AB63A5" w:rsidTr="003B7117">
        <w:trPr>
          <w:trHeight w:val="300"/>
        </w:trPr>
        <w:tc>
          <w:tcPr>
            <w:tcW w:w="9938"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EE1038" w:rsidRPr="00AB63A5" w:rsidRDefault="00EE1038" w:rsidP="00AB63A5">
            <w:pPr>
              <w:spacing w:after="0"/>
              <w:rPr>
                <w:rFonts w:ascii="Times New Roman" w:eastAsia="Times New Roman" w:hAnsi="Times New Roman" w:cs="Times New Roman"/>
                <w:b/>
                <w:bCs/>
                <w:lang w:eastAsia="ru-RU"/>
              </w:rPr>
            </w:pPr>
            <w:r w:rsidRPr="00AB63A5">
              <w:rPr>
                <w:rFonts w:ascii="Times New Roman" w:eastAsia="Times New Roman" w:hAnsi="Times New Roman" w:cs="Times New Roman"/>
                <w:b/>
                <w:bCs/>
                <w:lang w:eastAsia="ru-RU"/>
              </w:rPr>
              <w:t>Общество с ограниченной ответственностью «</w:t>
            </w:r>
            <w:proofErr w:type="spellStart"/>
            <w:r w:rsidRPr="00AB63A5">
              <w:rPr>
                <w:rFonts w:ascii="Times New Roman" w:eastAsia="Times New Roman" w:hAnsi="Times New Roman" w:cs="Times New Roman"/>
                <w:b/>
                <w:bCs/>
                <w:lang w:eastAsia="ru-RU"/>
              </w:rPr>
              <w:t>АятьКоммуналСервис</w:t>
            </w:r>
            <w:proofErr w:type="spellEnd"/>
            <w:r w:rsidRPr="00AB63A5">
              <w:rPr>
                <w:rFonts w:ascii="Times New Roman" w:eastAsia="Times New Roman" w:hAnsi="Times New Roman" w:cs="Times New Roman"/>
                <w:b/>
                <w:bCs/>
                <w:lang w:eastAsia="ru-RU"/>
              </w:rPr>
              <w:t>» (поселок Аять)</w:t>
            </w:r>
          </w:p>
        </w:tc>
      </w:tr>
      <w:tr w:rsidR="00EE1038" w:rsidRPr="00AB63A5" w:rsidTr="003B7117">
        <w:trPr>
          <w:trHeight w:val="300"/>
        </w:trPr>
        <w:tc>
          <w:tcPr>
            <w:tcW w:w="3417" w:type="dxa"/>
            <w:tcBorders>
              <w:top w:val="nil"/>
              <w:left w:val="single" w:sz="4" w:space="0" w:color="auto"/>
              <w:bottom w:val="single" w:sz="4" w:space="0" w:color="auto"/>
              <w:right w:val="single" w:sz="4" w:space="0" w:color="auto"/>
            </w:tcBorders>
            <w:shd w:val="clear" w:color="auto" w:fill="auto"/>
            <w:vAlign w:val="bottom"/>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Транспортировка сточных вод</w:t>
            </w:r>
          </w:p>
        </w:tc>
        <w:tc>
          <w:tcPr>
            <w:tcW w:w="914" w:type="dxa"/>
            <w:tcBorders>
              <w:top w:val="nil"/>
              <w:left w:val="nil"/>
              <w:bottom w:val="single" w:sz="4" w:space="0" w:color="auto"/>
              <w:right w:val="single" w:sz="4" w:space="0" w:color="auto"/>
            </w:tcBorders>
            <w:shd w:val="clear" w:color="auto" w:fill="auto"/>
            <w:noWrap/>
            <w:vAlign w:val="bottom"/>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руб./м3</w:t>
            </w:r>
          </w:p>
        </w:tc>
        <w:tc>
          <w:tcPr>
            <w:tcW w:w="1168"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4,75 &lt;*&gt;</w:t>
            </w:r>
          </w:p>
        </w:tc>
        <w:tc>
          <w:tcPr>
            <w:tcW w:w="160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4,75 &lt;*&gt;</w:t>
            </w:r>
          </w:p>
        </w:tc>
        <w:tc>
          <w:tcPr>
            <w:tcW w:w="1140"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4,91&lt;*&gt;</w:t>
            </w:r>
          </w:p>
        </w:tc>
        <w:tc>
          <w:tcPr>
            <w:tcW w:w="1695"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jc w:val="center"/>
              <w:rPr>
                <w:rFonts w:ascii="Times New Roman" w:eastAsia="Times New Roman" w:hAnsi="Times New Roman" w:cs="Times New Roman"/>
                <w:lang w:eastAsia="ru-RU"/>
              </w:rPr>
            </w:pPr>
            <w:r w:rsidRPr="00AB63A5">
              <w:rPr>
                <w:rFonts w:ascii="Times New Roman" w:eastAsia="Times New Roman" w:hAnsi="Times New Roman" w:cs="Times New Roman"/>
                <w:lang w:eastAsia="ru-RU"/>
              </w:rPr>
              <w:t>4,91&lt;*&gt;</w:t>
            </w:r>
          </w:p>
        </w:tc>
      </w:tr>
    </w:tbl>
    <w:p w:rsidR="00F76052" w:rsidRDefault="00F76052" w:rsidP="00AB63A5">
      <w:pPr>
        <w:jc w:val="center"/>
        <w:rPr>
          <w:rFonts w:ascii="Times New Roman" w:hAnsi="Times New Roman" w:cs="Times New Roman"/>
          <w:b/>
          <w:sz w:val="24"/>
        </w:rPr>
      </w:pPr>
    </w:p>
    <w:p w:rsidR="00F76052" w:rsidRDefault="00F76052" w:rsidP="00AB63A5">
      <w:pPr>
        <w:jc w:val="center"/>
        <w:rPr>
          <w:rFonts w:ascii="Times New Roman" w:hAnsi="Times New Roman" w:cs="Times New Roman"/>
          <w:b/>
          <w:sz w:val="24"/>
        </w:rPr>
      </w:pPr>
    </w:p>
    <w:p w:rsidR="00EE1038" w:rsidRPr="00AB63A5" w:rsidRDefault="00EE1038" w:rsidP="00AB63A5">
      <w:pPr>
        <w:jc w:val="center"/>
        <w:rPr>
          <w:rFonts w:ascii="Times New Roman" w:hAnsi="Times New Roman" w:cs="Times New Roman"/>
          <w:b/>
          <w:sz w:val="24"/>
        </w:rPr>
      </w:pPr>
      <w:r w:rsidRPr="00AB63A5">
        <w:rPr>
          <w:rFonts w:ascii="Times New Roman" w:hAnsi="Times New Roman" w:cs="Times New Roman"/>
          <w:b/>
          <w:sz w:val="24"/>
        </w:rPr>
        <w:lastRenderedPageBreak/>
        <w:t>2.4.11 Технические и технологические проблемы в системе</w:t>
      </w:r>
    </w:p>
    <w:p w:rsidR="00EE1038" w:rsidRPr="00AB63A5" w:rsidRDefault="00EE1038" w:rsidP="00AB63A5">
      <w:pPr>
        <w:pStyle w:val="a5"/>
        <w:numPr>
          <w:ilvl w:val="0"/>
          <w:numId w:val="2"/>
        </w:numPr>
        <w:spacing w:line="276" w:lineRule="auto"/>
        <w:jc w:val="both"/>
        <w:rPr>
          <w:sz w:val="24"/>
        </w:rPr>
      </w:pPr>
      <w:r w:rsidRPr="00AB63A5">
        <w:rPr>
          <w:sz w:val="24"/>
        </w:rPr>
        <w:t xml:space="preserve">Отсутствуют утверждённые нормативы допустимых сбросов в реку </w:t>
      </w:r>
      <w:proofErr w:type="spellStart"/>
      <w:r w:rsidRPr="00AB63A5">
        <w:rPr>
          <w:sz w:val="24"/>
        </w:rPr>
        <w:t>Нейва</w:t>
      </w:r>
      <w:proofErr w:type="spellEnd"/>
      <w:r w:rsidRPr="00AB63A5">
        <w:rPr>
          <w:sz w:val="24"/>
        </w:rPr>
        <w:t>.</w:t>
      </w:r>
    </w:p>
    <w:p w:rsidR="00EE1038" w:rsidRPr="00AB63A5" w:rsidRDefault="00EE1038" w:rsidP="00AB63A5">
      <w:pPr>
        <w:pStyle w:val="a5"/>
        <w:numPr>
          <w:ilvl w:val="0"/>
          <w:numId w:val="2"/>
        </w:numPr>
        <w:spacing w:line="276" w:lineRule="auto"/>
        <w:jc w:val="both"/>
        <w:rPr>
          <w:sz w:val="24"/>
        </w:rPr>
      </w:pPr>
      <w:r w:rsidRPr="00AB63A5">
        <w:rPr>
          <w:sz w:val="24"/>
        </w:rPr>
        <w:t>Качество очистки сточных вод на канализационных очистных сооружениях в п. Цементный и п. Калиново не соответствует требованиям "СанПиН 2.1.5.980-00. 2.1.5.</w:t>
      </w:r>
    </w:p>
    <w:p w:rsidR="00EE1038" w:rsidRPr="00AB63A5" w:rsidRDefault="00EE1038" w:rsidP="00AB63A5">
      <w:pPr>
        <w:pStyle w:val="a5"/>
        <w:numPr>
          <w:ilvl w:val="0"/>
          <w:numId w:val="2"/>
        </w:numPr>
        <w:spacing w:line="276" w:lineRule="auto"/>
        <w:jc w:val="both"/>
        <w:rPr>
          <w:sz w:val="24"/>
        </w:rPr>
      </w:pPr>
      <w:r w:rsidRPr="00AB63A5">
        <w:rPr>
          <w:sz w:val="24"/>
        </w:rPr>
        <w:t>Аварийное состояние централизованной системы водоотведения в п. Ребристый – сброс неочищенных стоков на рельеф местности.</w:t>
      </w:r>
    </w:p>
    <w:p w:rsidR="00A82B8F" w:rsidRPr="00AB63A5" w:rsidRDefault="00EE1038" w:rsidP="00AB63A5">
      <w:pPr>
        <w:pStyle w:val="a5"/>
        <w:numPr>
          <w:ilvl w:val="0"/>
          <w:numId w:val="2"/>
        </w:numPr>
        <w:spacing w:line="276" w:lineRule="auto"/>
        <w:jc w:val="both"/>
        <w:rPr>
          <w:sz w:val="24"/>
        </w:rPr>
      </w:pPr>
      <w:r w:rsidRPr="00AB63A5">
        <w:rPr>
          <w:sz w:val="24"/>
        </w:rPr>
        <w:t>Объекты централизованной системы водоотведения имеют высокий уровень физического и морального износа – более 95%., что негативно влияет на экологию.</w:t>
      </w:r>
    </w:p>
    <w:p w:rsidR="00EE1038" w:rsidRPr="00AB63A5" w:rsidRDefault="00EE1038" w:rsidP="00AB63A5">
      <w:pPr>
        <w:pStyle w:val="a5"/>
        <w:numPr>
          <w:ilvl w:val="0"/>
          <w:numId w:val="2"/>
        </w:numPr>
        <w:spacing w:line="276" w:lineRule="auto"/>
        <w:jc w:val="both"/>
        <w:rPr>
          <w:sz w:val="24"/>
        </w:rPr>
      </w:pPr>
      <w:r w:rsidRPr="00AB63A5">
        <w:rPr>
          <w:sz w:val="24"/>
        </w:rPr>
        <w:t>Превышение удельного расхода электрической энергии при очистке сточных вод по сравнению с нормативными показателями:</w:t>
      </w:r>
    </w:p>
    <w:p w:rsidR="00EE1038" w:rsidRPr="00AB63A5" w:rsidRDefault="00EE1038" w:rsidP="00AB63A5">
      <w:pPr>
        <w:pStyle w:val="a5"/>
        <w:numPr>
          <w:ilvl w:val="0"/>
          <w:numId w:val="2"/>
        </w:numPr>
        <w:spacing w:line="276" w:lineRule="auto"/>
        <w:jc w:val="both"/>
        <w:rPr>
          <w:sz w:val="24"/>
        </w:rPr>
      </w:pPr>
      <w:r w:rsidRPr="00AB63A5">
        <w:rPr>
          <w:sz w:val="24"/>
        </w:rPr>
        <w:t>Большая часть населённых пунктов Невьянского городского округа не охвачена централизованной системой водоотведения, что приводит к загрязнению грунтовых вод через стихийно возводимые септики не соответствующие нормативным требованиям.</w:t>
      </w:r>
    </w:p>
    <w:p w:rsidR="00BF17F1" w:rsidRPr="00AB63A5" w:rsidRDefault="00EE1038" w:rsidP="00AB63A5">
      <w:pPr>
        <w:pStyle w:val="a5"/>
        <w:numPr>
          <w:ilvl w:val="0"/>
          <w:numId w:val="2"/>
        </w:numPr>
        <w:spacing w:line="276" w:lineRule="auto"/>
        <w:jc w:val="both"/>
        <w:rPr>
          <w:sz w:val="24"/>
        </w:rPr>
      </w:pPr>
      <w:r w:rsidRPr="00AB63A5">
        <w:rPr>
          <w:sz w:val="24"/>
        </w:rPr>
        <w:t>В населённых пунктах Невьянского городского округа отсутствует ливневая канализация и ливневые стоки естественным образом, без очистки, сбрасываются на ландшафт местности и в водоёмы.</w:t>
      </w:r>
    </w:p>
    <w:p w:rsidR="00EE1038" w:rsidRPr="00AB63A5" w:rsidRDefault="00EE1038" w:rsidP="00AB63A5">
      <w:pPr>
        <w:pStyle w:val="1"/>
        <w:spacing w:after="240"/>
        <w:jc w:val="center"/>
        <w:rPr>
          <w:rFonts w:ascii="Times New Roman" w:hAnsi="Times New Roman" w:cs="Times New Roman"/>
          <w:color w:val="auto"/>
          <w:sz w:val="24"/>
          <w:szCs w:val="24"/>
        </w:rPr>
      </w:pPr>
      <w:bookmarkStart w:id="7" w:name="_Toc496889225"/>
      <w:r w:rsidRPr="00AB63A5">
        <w:rPr>
          <w:rFonts w:ascii="Times New Roman" w:hAnsi="Times New Roman" w:cs="Times New Roman"/>
          <w:color w:val="auto"/>
          <w:sz w:val="24"/>
          <w:szCs w:val="24"/>
        </w:rPr>
        <w:t>2.5 Краткий анализ существующего состояния системы сбора и утилизации твердых бытовых отходов</w:t>
      </w:r>
      <w:bookmarkEnd w:id="7"/>
    </w:p>
    <w:p w:rsidR="00EE1038" w:rsidRPr="00AB63A5" w:rsidRDefault="00EE1038" w:rsidP="00AB63A5">
      <w:pPr>
        <w:spacing w:before="120"/>
        <w:ind w:firstLine="709"/>
        <w:jc w:val="center"/>
        <w:rPr>
          <w:rFonts w:ascii="Times New Roman" w:hAnsi="Times New Roman" w:cs="Times New Roman"/>
          <w:b/>
          <w:sz w:val="24"/>
          <w:szCs w:val="24"/>
        </w:rPr>
      </w:pPr>
      <w:r w:rsidRPr="00AB63A5">
        <w:rPr>
          <w:rFonts w:ascii="Times New Roman" w:hAnsi="Times New Roman" w:cs="Times New Roman"/>
          <w:b/>
          <w:sz w:val="24"/>
          <w:szCs w:val="24"/>
        </w:rPr>
        <w:t>2.5.1  Институциональная структура</w:t>
      </w:r>
    </w:p>
    <w:p w:rsidR="00EE1038" w:rsidRPr="00AB63A5" w:rsidRDefault="00EE1038" w:rsidP="00AB63A5">
      <w:pPr>
        <w:spacing w:before="120"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В Невьянском ГО имеются  специализированных предприятия, работающих с отходами производства и потребления: </w:t>
      </w:r>
    </w:p>
    <w:p w:rsidR="00EE1038" w:rsidRPr="006E06D0" w:rsidRDefault="00EE1038" w:rsidP="00AB63A5">
      <w:pPr>
        <w:spacing w:before="120" w:after="0"/>
        <w:ind w:firstLine="709"/>
        <w:jc w:val="both"/>
        <w:rPr>
          <w:rFonts w:ascii="Times New Roman" w:eastAsia="Times New Roman" w:hAnsi="Times New Roman" w:cs="Times New Roman"/>
          <w:sz w:val="24"/>
          <w:szCs w:val="24"/>
          <w:lang w:eastAsia="ru-RU"/>
        </w:rPr>
      </w:pPr>
      <w:r w:rsidRPr="006E06D0">
        <w:rPr>
          <w:rFonts w:ascii="Times New Roman" w:eastAsia="Times New Roman" w:hAnsi="Times New Roman" w:cs="Times New Roman"/>
          <w:sz w:val="24"/>
          <w:szCs w:val="24"/>
          <w:lang w:eastAsia="ru-RU"/>
        </w:rPr>
        <w:t>- О</w:t>
      </w:r>
      <w:r w:rsidR="009C0297">
        <w:rPr>
          <w:rFonts w:ascii="Times New Roman" w:eastAsia="Times New Roman" w:hAnsi="Times New Roman" w:cs="Times New Roman"/>
          <w:sz w:val="24"/>
          <w:szCs w:val="24"/>
          <w:lang w:eastAsia="ru-RU"/>
        </w:rPr>
        <w:t xml:space="preserve">ОО «Гарантия», ИП </w:t>
      </w:r>
      <w:proofErr w:type="spellStart"/>
      <w:r w:rsidR="009C0297">
        <w:rPr>
          <w:rFonts w:ascii="Times New Roman" w:eastAsia="Times New Roman" w:hAnsi="Times New Roman" w:cs="Times New Roman"/>
          <w:sz w:val="24"/>
          <w:szCs w:val="24"/>
          <w:lang w:eastAsia="ru-RU"/>
        </w:rPr>
        <w:t>Коткова</w:t>
      </w:r>
      <w:proofErr w:type="spellEnd"/>
      <w:r w:rsidR="009C0297">
        <w:rPr>
          <w:rFonts w:ascii="Times New Roman" w:eastAsia="Times New Roman" w:hAnsi="Times New Roman" w:cs="Times New Roman"/>
          <w:sz w:val="24"/>
          <w:szCs w:val="24"/>
          <w:lang w:eastAsia="ru-RU"/>
        </w:rPr>
        <w:t xml:space="preserve"> Елена, </w:t>
      </w:r>
      <w:r w:rsidRPr="006E06D0">
        <w:rPr>
          <w:rFonts w:ascii="Times New Roman" w:eastAsia="Times New Roman" w:hAnsi="Times New Roman" w:cs="Times New Roman"/>
          <w:sz w:val="24"/>
          <w:szCs w:val="24"/>
          <w:lang w:eastAsia="ru-RU"/>
        </w:rPr>
        <w:t>ООО УК «Демидовский ключ» - обеспечивают сбор, транспортирование твердых коммунальных отходов из населенных пунктов Невьянского городского округа.</w:t>
      </w:r>
    </w:p>
    <w:p w:rsidR="00BF17F1" w:rsidRPr="006E06D0" w:rsidRDefault="00C105CA" w:rsidP="00AB63A5">
      <w:pPr>
        <w:spacing w:before="120"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EE1038" w:rsidRPr="006E06D0">
        <w:rPr>
          <w:rFonts w:ascii="Times New Roman" w:eastAsia="Times New Roman" w:hAnsi="Times New Roman" w:cs="Times New Roman"/>
          <w:sz w:val="24"/>
          <w:szCs w:val="24"/>
          <w:lang w:eastAsia="ru-RU"/>
        </w:rPr>
        <w:t>редприятие  МБУ «Управление хозяйством Невьянского городского округа»   обеспечивает утилизацию (зах</w:t>
      </w:r>
      <w:r w:rsidR="00B16755" w:rsidRPr="006E06D0">
        <w:rPr>
          <w:rFonts w:ascii="Times New Roman" w:eastAsia="Times New Roman" w:hAnsi="Times New Roman" w:cs="Times New Roman"/>
          <w:sz w:val="24"/>
          <w:szCs w:val="24"/>
          <w:lang w:eastAsia="ru-RU"/>
        </w:rPr>
        <w:t>оронение) на городском полигоне. Согласно лицензии МБУ УХ НГО они выполняют размещение (Лицензия 066 № 00257 от 15.07.2013)  ГРОРО №66-00191-3-00609-270715.</w:t>
      </w:r>
    </w:p>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2.5.2  Характеристика системы</w:t>
      </w:r>
    </w:p>
    <w:p w:rsidR="00EE1038" w:rsidRPr="00AB63A5" w:rsidRDefault="00EE1038" w:rsidP="00AB63A5">
      <w:pPr>
        <w:spacing w:after="0"/>
        <w:ind w:firstLine="708"/>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Свалка твердых бытовых отходов расположена на восточной окраине   г. Невьянска</w:t>
      </w:r>
      <w:r w:rsidR="00B16755" w:rsidRPr="00AB63A5">
        <w:rPr>
          <w:rFonts w:ascii="Times New Roman" w:eastAsia="Times New Roman" w:hAnsi="Times New Roman" w:cs="Times New Roman"/>
          <w:sz w:val="24"/>
          <w:szCs w:val="24"/>
          <w:lang w:eastAsia="ru-RU"/>
        </w:rPr>
        <w:t xml:space="preserve"> по адресу ул. Калинина 110</w:t>
      </w:r>
      <w:r w:rsidRPr="00AB63A5">
        <w:rPr>
          <w:rFonts w:ascii="Times New Roman" w:eastAsia="Times New Roman" w:hAnsi="Times New Roman" w:cs="Times New Roman"/>
          <w:sz w:val="24"/>
          <w:szCs w:val="24"/>
          <w:lang w:eastAsia="ru-RU"/>
        </w:rPr>
        <w:t xml:space="preserve">. В 500 метрах к западу от границы существующего полигона находится жилая зона г. Невьянска, с южной стороны - автодорога Невьянск-Реж. </w:t>
      </w:r>
    </w:p>
    <w:p w:rsidR="00EE1038" w:rsidRPr="00AB63A5" w:rsidRDefault="00EE1038" w:rsidP="00AB63A5">
      <w:pPr>
        <w:spacing w:after="0"/>
        <w:ind w:firstLine="708"/>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Свалка ТКО образовалась в результате несанкционированного складирования на поверхности засыпанного вскрышными породами карьера строительного мусора, твердых - бытовых отходов от жилищного фонда и общественных организаций, промышленных </w:t>
      </w:r>
      <w:r w:rsidRPr="00AB63A5">
        <w:rPr>
          <w:rFonts w:ascii="Times New Roman" w:eastAsia="Times New Roman" w:hAnsi="Times New Roman" w:cs="Times New Roman"/>
          <w:sz w:val="24"/>
          <w:szCs w:val="24"/>
          <w:lang w:eastAsia="ru-RU"/>
        </w:rPr>
        <w:lastRenderedPageBreak/>
        <w:t>отходов, уличный смет (отходы 4-5 классов опасности). Объем ТКО на свалке составляет более 50 тысяч кубических метров.</w:t>
      </w:r>
    </w:p>
    <w:p w:rsidR="00EE1038" w:rsidRPr="00AB63A5" w:rsidRDefault="00EE1038" w:rsidP="00AB63A5">
      <w:pPr>
        <w:spacing w:after="0"/>
        <w:ind w:firstLine="708"/>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Складирование ТКО в отработанную карьерную выемку проводилось изначально двумя участками. Большая часть размещена в западной части карьерной выемки. Другая (узкая часть) занимает северо-северо-восточную и восточную стороны карьерного поля.</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Городская свалка рассчитана на прием, утилизацию ТКО и промышленных отходов с 4 и 5 классом опасности. На свалке обеспечена охрана, входящий контроль за поступающими отходами. Существует талонная система. На полигон в 2007 г. вывезено около 41,0  тыс. тонн ТКО, в 2008 году 38,4 тыс. тон ТКО.</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Основными работами на полигоне является - прием, уплотнение и изоляция ТКО. Прием ТКО ведется по объему в неуплотненном состоянии.</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Мусоровозы разгружают у рабочей карты, которая выполняется в виде котлована глубиной 6-7 м. Площадку разгрузки мусоровозов перед рабочей картой разбивают на две части. На одной части разгружают мусоровозы, на другой работают бульдозеры, освобождают ее от ТКО, выгруженных ранее. Эксплуатация карт начинается с наиболее удаленных.</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 целью достаточного уплотнения материала, увеличения емкости полигона и основанная на послойном уплотнении ТКО и создания рабочих слоев высотой 2 м обеспечения безопасности работы обслуживающего персонала рекомендуется технология утилизации.</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Согласно данной технологии, отходы разравниваются бульдозером тонким слоем 0,2-0,3 м и уплотняются. При этом разрушаются крупногабаритные фракции отходов. В результате послойного уплотнения насыпной вес возрастает с 0,25 г/</w:t>
      </w:r>
      <w:proofErr w:type="spellStart"/>
      <w:r w:rsidRPr="00AB63A5">
        <w:rPr>
          <w:rFonts w:ascii="Times New Roman" w:eastAsia="Times New Roman" w:hAnsi="Times New Roman" w:cs="Times New Roman"/>
          <w:sz w:val="24"/>
          <w:szCs w:val="24"/>
          <w:lang w:eastAsia="ru-RU"/>
        </w:rPr>
        <w:t>м.куб</w:t>
      </w:r>
      <w:proofErr w:type="spellEnd"/>
      <w:r w:rsidRPr="00AB63A5">
        <w:rPr>
          <w:rFonts w:ascii="Times New Roman" w:eastAsia="Times New Roman" w:hAnsi="Times New Roman" w:cs="Times New Roman"/>
          <w:sz w:val="24"/>
          <w:szCs w:val="24"/>
          <w:lang w:eastAsia="ru-RU"/>
        </w:rPr>
        <w:t>. до 0,5 т/</w:t>
      </w:r>
      <w:proofErr w:type="spellStart"/>
      <w:r w:rsidRPr="00AB63A5">
        <w:rPr>
          <w:rFonts w:ascii="Times New Roman" w:eastAsia="Times New Roman" w:hAnsi="Times New Roman" w:cs="Times New Roman"/>
          <w:sz w:val="24"/>
          <w:szCs w:val="24"/>
          <w:lang w:eastAsia="ru-RU"/>
        </w:rPr>
        <w:t>м.куб</w:t>
      </w:r>
      <w:proofErr w:type="spellEnd"/>
      <w:r w:rsidRPr="00AB63A5">
        <w:rPr>
          <w:rFonts w:ascii="Times New Roman" w:eastAsia="Times New Roman" w:hAnsi="Times New Roman" w:cs="Times New Roman"/>
          <w:sz w:val="24"/>
          <w:szCs w:val="24"/>
          <w:lang w:eastAsia="ru-RU"/>
        </w:rPr>
        <w:t>.</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 уплотненный слой накладывается следующий слой, наращивая высоту до 2 м (рабочий слой). Рабочий слой уплотненных отходов покрывается промежуточным изолирующим слоем грунта толщиной не менее 0,25 м.</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Материалом для изолирующего слоя служит излишний грунт от вертикальной планировки и грунт снятый под водоупорное основание полигона. Грунт для изолирования слоев складируется на специально отведенной площадке - кавальер.</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Ежесуточное укрытие уплотненных отходов грунтом, с поливом в жаркое время года, предохраняет полигон от пожаров и разноса мелких фракций отходов ветром. Эта мероприятия также препятствуют </w:t>
      </w:r>
      <w:proofErr w:type="spellStart"/>
      <w:r w:rsidRPr="00AB63A5">
        <w:rPr>
          <w:rFonts w:ascii="Times New Roman" w:eastAsia="Times New Roman" w:hAnsi="Times New Roman" w:cs="Times New Roman"/>
          <w:sz w:val="24"/>
          <w:szCs w:val="24"/>
          <w:lang w:eastAsia="ru-RU"/>
        </w:rPr>
        <w:t>выплоду</w:t>
      </w:r>
      <w:proofErr w:type="spellEnd"/>
      <w:r w:rsidRPr="00AB63A5">
        <w:rPr>
          <w:rFonts w:ascii="Times New Roman" w:eastAsia="Times New Roman" w:hAnsi="Times New Roman" w:cs="Times New Roman"/>
          <w:sz w:val="24"/>
          <w:szCs w:val="24"/>
          <w:lang w:eastAsia="ru-RU"/>
        </w:rPr>
        <w:t xml:space="preserve"> мух и размножению грызунов - носителей болезнетворных микробов.</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 толще складируемых отходов продолжается уплотнение. За 5-6 лет насыпной вес предварительно уплотненного слоя увеличивается до 0,75- 0,85 т/</w:t>
      </w:r>
      <w:proofErr w:type="spellStart"/>
      <w:r w:rsidRPr="00AB63A5">
        <w:rPr>
          <w:rFonts w:ascii="Times New Roman" w:eastAsia="Times New Roman" w:hAnsi="Times New Roman" w:cs="Times New Roman"/>
          <w:sz w:val="24"/>
          <w:szCs w:val="24"/>
          <w:lang w:eastAsia="ru-RU"/>
        </w:rPr>
        <w:t>м.куб</w:t>
      </w:r>
      <w:proofErr w:type="spellEnd"/>
      <w:r w:rsidRPr="00AB63A5">
        <w:rPr>
          <w:rFonts w:ascii="Times New Roman" w:eastAsia="Times New Roman" w:hAnsi="Times New Roman" w:cs="Times New Roman"/>
          <w:sz w:val="24"/>
          <w:szCs w:val="24"/>
          <w:lang w:eastAsia="ru-RU"/>
        </w:rPr>
        <w:t>. Происходит уменьшение высоты каждого слоя отходов. Во время засыпки полигона внешние откосы засыпаются споем грунта 1м, из которых 0,25 м - растительный грунт.</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Взрывчатые, тлеющие, легковоспламеняющиеся вещества на полигоне не складируются. В теплое время года все </w:t>
      </w:r>
      <w:proofErr w:type="spellStart"/>
      <w:r w:rsidRPr="00AB63A5">
        <w:rPr>
          <w:rFonts w:ascii="Times New Roman" w:eastAsia="Times New Roman" w:hAnsi="Times New Roman" w:cs="Times New Roman"/>
          <w:sz w:val="24"/>
          <w:szCs w:val="24"/>
          <w:lang w:eastAsia="ru-RU"/>
        </w:rPr>
        <w:t>мусоровозные</w:t>
      </w:r>
      <w:proofErr w:type="spellEnd"/>
      <w:r w:rsidRPr="00AB63A5">
        <w:rPr>
          <w:rFonts w:ascii="Times New Roman" w:eastAsia="Times New Roman" w:hAnsi="Times New Roman" w:cs="Times New Roman"/>
          <w:sz w:val="24"/>
          <w:szCs w:val="24"/>
          <w:lang w:eastAsia="ru-RU"/>
        </w:rPr>
        <w:t xml:space="preserve"> машины и бульдозер моются на специально предусмотренной на полигоне площадке. При завершении карты верхний слой покрывается изолирующим слоем, начинается отсыпка следующей карты.</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Негабаритный мусор складируется на полигоне на специально отведенных площадках. После выгрузки производится частичная сортировка габаритного мусора при помощи бульдозера ДЗ-110 или фронтального погрузчика ТО-7. </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lastRenderedPageBreak/>
        <w:t>Предприятие МБУ «Управление хозяйством Невьянского городского округа» имеет мероприятия по приведению полигона в соответствии с санитарно-гигиеническими нормами (оборудование весов на приемке ТКО, зонирование полигона, строительство нового административно-бытового здания). Так же разработана технологическая инструкция по эксплуатации полигона.</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 полигон поступают отходы от жилищного фонда (благоустроенного и неблагоустроенного), от предприятий, учреждений и организаций, смет и мусор с дорожных покрытий, площадей, улиц в соответствии с утвержденными лимитами и перечнем отходов. Система учета и контроля поступающих отходов постоянно совершенствуется.</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Вывоз уличного смета, загрязненного снега проводится механизированным способом. В качестве </w:t>
      </w:r>
      <w:proofErr w:type="spellStart"/>
      <w:r w:rsidRPr="00AB63A5">
        <w:rPr>
          <w:rFonts w:ascii="Times New Roman" w:eastAsia="Times New Roman" w:hAnsi="Times New Roman" w:cs="Times New Roman"/>
          <w:sz w:val="24"/>
          <w:szCs w:val="24"/>
          <w:lang w:eastAsia="ru-RU"/>
        </w:rPr>
        <w:t>противогололедного</w:t>
      </w:r>
      <w:proofErr w:type="spellEnd"/>
      <w:r w:rsidRPr="00AB63A5">
        <w:rPr>
          <w:rFonts w:ascii="Times New Roman" w:eastAsia="Times New Roman" w:hAnsi="Times New Roman" w:cs="Times New Roman"/>
          <w:sz w:val="24"/>
          <w:szCs w:val="24"/>
          <w:lang w:eastAsia="ru-RU"/>
        </w:rPr>
        <w:t xml:space="preserve"> материала в основном используется речной песок, техническая соль, шлак. Общая площадь механизированной уборки в </w:t>
      </w:r>
      <w:proofErr w:type="spellStart"/>
      <w:r w:rsidRPr="00AB63A5">
        <w:rPr>
          <w:rFonts w:ascii="Times New Roman" w:eastAsia="Times New Roman" w:hAnsi="Times New Roman" w:cs="Times New Roman"/>
          <w:sz w:val="24"/>
          <w:szCs w:val="24"/>
          <w:lang w:eastAsia="ru-RU"/>
        </w:rPr>
        <w:t>г.Невьянске</w:t>
      </w:r>
      <w:proofErr w:type="spellEnd"/>
      <w:r w:rsidRPr="00AB63A5">
        <w:rPr>
          <w:rFonts w:ascii="Times New Roman" w:eastAsia="Times New Roman" w:hAnsi="Times New Roman" w:cs="Times New Roman"/>
          <w:sz w:val="24"/>
          <w:szCs w:val="24"/>
          <w:lang w:eastAsia="ru-RU"/>
        </w:rPr>
        <w:t xml:space="preserve"> </w:t>
      </w:r>
      <w:r w:rsidR="009537D1" w:rsidRPr="00AB63A5">
        <w:rPr>
          <w:rFonts w:ascii="Times New Roman" w:eastAsia="Times New Roman" w:hAnsi="Times New Roman" w:cs="Times New Roman"/>
          <w:sz w:val="24"/>
          <w:szCs w:val="24"/>
          <w:lang w:eastAsia="ru-RU"/>
        </w:rPr>
        <w:t xml:space="preserve">составляет около 30 тыс. </w:t>
      </w:r>
      <w:proofErr w:type="spellStart"/>
      <w:r w:rsidR="009537D1" w:rsidRPr="00AB63A5">
        <w:rPr>
          <w:rFonts w:ascii="Times New Roman" w:eastAsia="Times New Roman" w:hAnsi="Times New Roman" w:cs="Times New Roman"/>
          <w:sz w:val="24"/>
          <w:szCs w:val="24"/>
          <w:lang w:eastAsia="ru-RU"/>
        </w:rPr>
        <w:t>м.куб</w:t>
      </w:r>
      <w:proofErr w:type="spellEnd"/>
      <w:r w:rsidR="009537D1" w:rsidRPr="00AB63A5">
        <w:rPr>
          <w:rFonts w:ascii="Times New Roman" w:eastAsia="Times New Roman" w:hAnsi="Times New Roman" w:cs="Times New Roman"/>
          <w:sz w:val="24"/>
          <w:szCs w:val="24"/>
          <w:lang w:eastAsia="ru-RU"/>
        </w:rPr>
        <w:t>.</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Предприятий по переработке отходов на территории Нев</w:t>
      </w:r>
      <w:r w:rsidR="00B96FBB" w:rsidRPr="00AB63A5">
        <w:rPr>
          <w:rFonts w:ascii="Times New Roman" w:eastAsia="Times New Roman" w:hAnsi="Times New Roman" w:cs="Times New Roman"/>
          <w:sz w:val="24"/>
          <w:szCs w:val="24"/>
          <w:lang w:eastAsia="ru-RU"/>
        </w:rPr>
        <w:t>ьянского городского округа нет.</w:t>
      </w:r>
    </w:p>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 xml:space="preserve">2.5.3 Зоны действия </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Предприятие ООО «Гарантия» обеспечивает транспортирование отходов ТКО от 23 населенных пунктов сельской местности (п. Цементный, п. Вересковый, п. </w:t>
      </w:r>
      <w:proofErr w:type="spellStart"/>
      <w:r w:rsidRPr="00AB63A5">
        <w:rPr>
          <w:rFonts w:ascii="Times New Roman" w:eastAsia="Times New Roman" w:hAnsi="Times New Roman" w:cs="Times New Roman"/>
          <w:sz w:val="24"/>
          <w:szCs w:val="24"/>
          <w:lang w:eastAsia="ru-RU"/>
        </w:rPr>
        <w:t>Забельный</w:t>
      </w:r>
      <w:proofErr w:type="spellEnd"/>
      <w:r w:rsidRPr="00AB63A5">
        <w:rPr>
          <w:rFonts w:ascii="Times New Roman" w:eastAsia="Times New Roman" w:hAnsi="Times New Roman" w:cs="Times New Roman"/>
          <w:sz w:val="24"/>
          <w:szCs w:val="24"/>
          <w:lang w:eastAsia="ru-RU"/>
        </w:rPr>
        <w:t xml:space="preserve">, п. Аять. С. </w:t>
      </w:r>
      <w:proofErr w:type="spellStart"/>
      <w:r w:rsidRPr="00AB63A5">
        <w:rPr>
          <w:rFonts w:ascii="Times New Roman" w:eastAsia="Times New Roman" w:hAnsi="Times New Roman" w:cs="Times New Roman"/>
          <w:sz w:val="24"/>
          <w:szCs w:val="24"/>
          <w:lang w:eastAsia="ru-RU"/>
        </w:rPr>
        <w:t>Шурала</w:t>
      </w:r>
      <w:proofErr w:type="spellEnd"/>
      <w:r w:rsidRPr="00AB63A5">
        <w:rPr>
          <w:rFonts w:ascii="Times New Roman" w:eastAsia="Times New Roman" w:hAnsi="Times New Roman" w:cs="Times New Roman"/>
          <w:sz w:val="24"/>
          <w:szCs w:val="24"/>
          <w:lang w:eastAsia="ru-RU"/>
        </w:rPr>
        <w:t xml:space="preserve">, п. </w:t>
      </w:r>
      <w:proofErr w:type="spellStart"/>
      <w:r w:rsidRPr="00AB63A5">
        <w:rPr>
          <w:rFonts w:ascii="Times New Roman" w:eastAsia="Times New Roman" w:hAnsi="Times New Roman" w:cs="Times New Roman"/>
          <w:sz w:val="24"/>
          <w:szCs w:val="24"/>
          <w:lang w:eastAsia="ru-RU"/>
        </w:rPr>
        <w:t>Быньговский</w:t>
      </w:r>
      <w:proofErr w:type="spellEnd"/>
      <w:r w:rsidRPr="00AB63A5">
        <w:rPr>
          <w:rFonts w:ascii="Times New Roman" w:eastAsia="Times New Roman" w:hAnsi="Times New Roman" w:cs="Times New Roman"/>
          <w:sz w:val="24"/>
          <w:szCs w:val="24"/>
          <w:lang w:eastAsia="ru-RU"/>
        </w:rPr>
        <w:t xml:space="preserve">, п. Ребристый, д. Федькова, п. </w:t>
      </w:r>
      <w:proofErr w:type="spellStart"/>
      <w:r w:rsidRPr="00AB63A5">
        <w:rPr>
          <w:rFonts w:ascii="Times New Roman" w:eastAsia="Times New Roman" w:hAnsi="Times New Roman" w:cs="Times New Roman"/>
          <w:sz w:val="24"/>
          <w:szCs w:val="24"/>
          <w:lang w:eastAsia="ru-RU"/>
        </w:rPr>
        <w:t>Середовина</w:t>
      </w:r>
      <w:proofErr w:type="spellEnd"/>
      <w:r w:rsidRPr="00AB63A5">
        <w:rPr>
          <w:rFonts w:ascii="Times New Roman" w:eastAsia="Times New Roman" w:hAnsi="Times New Roman" w:cs="Times New Roman"/>
          <w:sz w:val="24"/>
          <w:szCs w:val="24"/>
          <w:lang w:eastAsia="ru-RU"/>
        </w:rPr>
        <w:t xml:space="preserve">, д. Кунара, с. </w:t>
      </w:r>
      <w:proofErr w:type="spellStart"/>
      <w:r w:rsidRPr="00AB63A5">
        <w:rPr>
          <w:rFonts w:ascii="Times New Roman" w:eastAsia="Times New Roman" w:hAnsi="Times New Roman" w:cs="Times New Roman"/>
          <w:sz w:val="24"/>
          <w:szCs w:val="24"/>
          <w:lang w:eastAsia="ru-RU"/>
        </w:rPr>
        <w:t>Шайдкриха</w:t>
      </w:r>
      <w:proofErr w:type="spellEnd"/>
      <w:r w:rsidRPr="00AB63A5">
        <w:rPr>
          <w:rFonts w:ascii="Times New Roman" w:eastAsia="Times New Roman" w:hAnsi="Times New Roman" w:cs="Times New Roman"/>
          <w:sz w:val="24"/>
          <w:szCs w:val="24"/>
          <w:lang w:eastAsia="ru-RU"/>
        </w:rPr>
        <w:t xml:space="preserve">, д. </w:t>
      </w:r>
      <w:proofErr w:type="spellStart"/>
      <w:r w:rsidRPr="00AB63A5">
        <w:rPr>
          <w:rFonts w:ascii="Times New Roman" w:eastAsia="Times New Roman" w:hAnsi="Times New Roman" w:cs="Times New Roman"/>
          <w:sz w:val="24"/>
          <w:szCs w:val="24"/>
          <w:lang w:eastAsia="ru-RU"/>
        </w:rPr>
        <w:t>Пьнково</w:t>
      </w:r>
      <w:proofErr w:type="spellEnd"/>
      <w:r w:rsidRPr="00AB63A5">
        <w:rPr>
          <w:rFonts w:ascii="Times New Roman" w:eastAsia="Times New Roman" w:hAnsi="Times New Roman" w:cs="Times New Roman"/>
          <w:sz w:val="24"/>
          <w:szCs w:val="24"/>
          <w:lang w:eastAsia="ru-RU"/>
        </w:rPr>
        <w:t xml:space="preserve">, с. </w:t>
      </w:r>
      <w:proofErr w:type="spellStart"/>
      <w:r w:rsidRPr="00AB63A5">
        <w:rPr>
          <w:rFonts w:ascii="Times New Roman" w:eastAsia="Times New Roman" w:hAnsi="Times New Roman" w:cs="Times New Roman"/>
          <w:sz w:val="24"/>
          <w:szCs w:val="24"/>
          <w:lang w:eastAsia="ru-RU"/>
        </w:rPr>
        <w:t>Аятское</w:t>
      </w:r>
      <w:proofErr w:type="spellEnd"/>
      <w:r w:rsidRPr="00AB63A5">
        <w:rPr>
          <w:rFonts w:ascii="Times New Roman" w:eastAsia="Times New Roman" w:hAnsi="Times New Roman" w:cs="Times New Roman"/>
          <w:sz w:val="24"/>
          <w:szCs w:val="24"/>
          <w:lang w:eastAsia="ru-RU"/>
        </w:rPr>
        <w:t xml:space="preserve">, д. </w:t>
      </w:r>
      <w:proofErr w:type="spellStart"/>
      <w:r w:rsidRPr="00AB63A5">
        <w:rPr>
          <w:rFonts w:ascii="Times New Roman" w:eastAsia="Times New Roman" w:hAnsi="Times New Roman" w:cs="Times New Roman"/>
          <w:sz w:val="24"/>
          <w:szCs w:val="24"/>
          <w:lang w:eastAsia="ru-RU"/>
        </w:rPr>
        <w:t>Корелы</w:t>
      </w:r>
      <w:proofErr w:type="spellEnd"/>
      <w:r w:rsidRPr="00AB63A5">
        <w:rPr>
          <w:rFonts w:ascii="Times New Roman" w:eastAsia="Times New Roman" w:hAnsi="Times New Roman" w:cs="Times New Roman"/>
          <w:sz w:val="24"/>
          <w:szCs w:val="24"/>
          <w:lang w:eastAsia="ru-RU"/>
        </w:rPr>
        <w:t xml:space="preserve">, с. </w:t>
      </w:r>
      <w:proofErr w:type="spellStart"/>
      <w:r w:rsidRPr="00AB63A5">
        <w:rPr>
          <w:rFonts w:ascii="Times New Roman" w:eastAsia="Times New Roman" w:hAnsi="Times New Roman" w:cs="Times New Roman"/>
          <w:sz w:val="24"/>
          <w:szCs w:val="24"/>
          <w:lang w:eastAsia="ru-RU"/>
        </w:rPr>
        <w:t>Киприно</w:t>
      </w:r>
      <w:proofErr w:type="spellEnd"/>
      <w:r w:rsidRPr="00AB63A5">
        <w:rPr>
          <w:rFonts w:ascii="Times New Roman" w:eastAsia="Times New Roman" w:hAnsi="Times New Roman" w:cs="Times New Roman"/>
          <w:sz w:val="24"/>
          <w:szCs w:val="24"/>
          <w:lang w:eastAsia="ru-RU"/>
        </w:rPr>
        <w:t xml:space="preserve">, с. Конево, д. Осиновка, д. </w:t>
      </w:r>
      <w:proofErr w:type="spellStart"/>
      <w:r w:rsidRPr="00AB63A5">
        <w:rPr>
          <w:rFonts w:ascii="Times New Roman" w:eastAsia="Times New Roman" w:hAnsi="Times New Roman" w:cs="Times New Roman"/>
          <w:sz w:val="24"/>
          <w:szCs w:val="24"/>
          <w:lang w:eastAsia="ru-RU"/>
        </w:rPr>
        <w:t>Сербишино</w:t>
      </w:r>
      <w:proofErr w:type="spellEnd"/>
      <w:r w:rsidRPr="00AB63A5">
        <w:rPr>
          <w:rFonts w:ascii="Times New Roman" w:eastAsia="Times New Roman" w:hAnsi="Times New Roman" w:cs="Times New Roman"/>
          <w:sz w:val="24"/>
          <w:szCs w:val="24"/>
          <w:lang w:eastAsia="ru-RU"/>
        </w:rPr>
        <w:t xml:space="preserve">, д. Нижние, </w:t>
      </w:r>
      <w:proofErr w:type="spellStart"/>
      <w:r w:rsidRPr="00AB63A5">
        <w:rPr>
          <w:rFonts w:ascii="Times New Roman" w:eastAsia="Times New Roman" w:hAnsi="Times New Roman" w:cs="Times New Roman"/>
          <w:sz w:val="24"/>
          <w:szCs w:val="24"/>
          <w:lang w:eastAsia="ru-RU"/>
        </w:rPr>
        <w:t>Верхнии</w:t>
      </w:r>
      <w:proofErr w:type="spellEnd"/>
      <w:r w:rsidRPr="00AB63A5">
        <w:rPr>
          <w:rFonts w:ascii="Times New Roman" w:eastAsia="Times New Roman" w:hAnsi="Times New Roman" w:cs="Times New Roman"/>
          <w:sz w:val="24"/>
          <w:szCs w:val="24"/>
          <w:lang w:eastAsia="ru-RU"/>
        </w:rPr>
        <w:t xml:space="preserve"> Таволги, с. </w:t>
      </w:r>
      <w:proofErr w:type="spellStart"/>
      <w:r w:rsidRPr="00AB63A5">
        <w:rPr>
          <w:rFonts w:ascii="Times New Roman" w:eastAsia="Times New Roman" w:hAnsi="Times New Roman" w:cs="Times New Roman"/>
          <w:sz w:val="24"/>
          <w:szCs w:val="24"/>
          <w:lang w:eastAsia="ru-RU"/>
        </w:rPr>
        <w:t>Быньги</w:t>
      </w:r>
      <w:proofErr w:type="spellEnd"/>
      <w:r w:rsidRPr="00AB63A5">
        <w:rPr>
          <w:rFonts w:ascii="Times New Roman" w:eastAsia="Times New Roman" w:hAnsi="Times New Roman" w:cs="Times New Roman"/>
          <w:sz w:val="24"/>
          <w:szCs w:val="24"/>
          <w:lang w:eastAsia="ru-RU"/>
        </w:rPr>
        <w:t xml:space="preserve"> , п. Ударник) и г. Невьянска с размеще</w:t>
      </w:r>
      <w:r w:rsidR="00E57835" w:rsidRPr="00AB63A5">
        <w:rPr>
          <w:rFonts w:ascii="Times New Roman" w:eastAsia="Times New Roman" w:hAnsi="Times New Roman" w:cs="Times New Roman"/>
          <w:sz w:val="24"/>
          <w:szCs w:val="24"/>
          <w:lang w:eastAsia="ru-RU"/>
        </w:rPr>
        <w:t xml:space="preserve">нием их на городском полигоне. </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ООО УК «Демидовский ключ» распространил свою деятельность на территории Невьянского городского округа в пос. Калиново(автодорога только через </w:t>
      </w:r>
      <w:proofErr w:type="spellStart"/>
      <w:r w:rsidRPr="00AB63A5">
        <w:rPr>
          <w:rFonts w:ascii="Times New Roman" w:eastAsia="Times New Roman" w:hAnsi="Times New Roman" w:cs="Times New Roman"/>
          <w:sz w:val="24"/>
          <w:szCs w:val="24"/>
          <w:lang w:eastAsia="ru-RU"/>
        </w:rPr>
        <w:t>г.Новоуральск</w:t>
      </w:r>
      <w:proofErr w:type="spellEnd"/>
      <w:r w:rsidRPr="00AB63A5">
        <w:rPr>
          <w:rFonts w:ascii="Times New Roman" w:eastAsia="Times New Roman" w:hAnsi="Times New Roman" w:cs="Times New Roman"/>
          <w:sz w:val="24"/>
          <w:szCs w:val="24"/>
          <w:lang w:eastAsia="ru-RU"/>
        </w:rPr>
        <w:t xml:space="preserve">, расстояние до 60 км), п. Приозерный, п. </w:t>
      </w:r>
      <w:proofErr w:type="spellStart"/>
      <w:r w:rsidRPr="00AB63A5">
        <w:rPr>
          <w:rFonts w:ascii="Times New Roman" w:eastAsia="Times New Roman" w:hAnsi="Times New Roman" w:cs="Times New Roman"/>
          <w:sz w:val="24"/>
          <w:szCs w:val="24"/>
          <w:lang w:eastAsia="ru-RU"/>
        </w:rPr>
        <w:t>Таватуй</w:t>
      </w:r>
      <w:proofErr w:type="spellEnd"/>
      <w:r w:rsidRPr="00AB63A5">
        <w:rPr>
          <w:rFonts w:ascii="Times New Roman" w:eastAsia="Times New Roman" w:hAnsi="Times New Roman" w:cs="Times New Roman"/>
          <w:sz w:val="24"/>
          <w:szCs w:val="24"/>
          <w:lang w:eastAsia="ru-RU"/>
        </w:rPr>
        <w:t xml:space="preserve"> (</w:t>
      </w:r>
      <w:proofErr w:type="spellStart"/>
      <w:r w:rsidRPr="00AB63A5">
        <w:rPr>
          <w:rFonts w:ascii="Times New Roman" w:eastAsia="Times New Roman" w:hAnsi="Times New Roman" w:cs="Times New Roman"/>
          <w:sz w:val="24"/>
          <w:szCs w:val="24"/>
          <w:lang w:eastAsia="ru-RU"/>
        </w:rPr>
        <w:t>аятский</w:t>
      </w:r>
      <w:proofErr w:type="spellEnd"/>
      <w:r w:rsidRPr="00AB63A5">
        <w:rPr>
          <w:rFonts w:ascii="Times New Roman" w:eastAsia="Times New Roman" w:hAnsi="Times New Roman" w:cs="Times New Roman"/>
          <w:sz w:val="24"/>
          <w:szCs w:val="24"/>
          <w:lang w:eastAsia="ru-RU"/>
        </w:rPr>
        <w:t xml:space="preserve"> сельсовет)</w:t>
      </w:r>
      <w:r w:rsidR="00E57835" w:rsidRPr="00AB63A5">
        <w:rPr>
          <w:rFonts w:ascii="Times New Roman" w:eastAsia="Times New Roman" w:hAnsi="Times New Roman" w:cs="Times New Roman"/>
          <w:sz w:val="24"/>
          <w:szCs w:val="24"/>
          <w:lang w:eastAsia="ru-RU"/>
        </w:rPr>
        <w:t xml:space="preserve"> с размещением их на Новоуральском полигоне. ООО УК «</w:t>
      </w:r>
      <w:proofErr w:type="spellStart"/>
      <w:r w:rsidR="00E57835" w:rsidRPr="00AB63A5">
        <w:rPr>
          <w:rFonts w:ascii="Times New Roman" w:eastAsia="Times New Roman" w:hAnsi="Times New Roman" w:cs="Times New Roman"/>
          <w:sz w:val="24"/>
          <w:szCs w:val="24"/>
          <w:lang w:eastAsia="ru-RU"/>
        </w:rPr>
        <w:t>Демидоский</w:t>
      </w:r>
      <w:proofErr w:type="spellEnd"/>
      <w:r w:rsidR="00E57835" w:rsidRPr="00AB63A5">
        <w:rPr>
          <w:rFonts w:ascii="Times New Roman" w:eastAsia="Times New Roman" w:hAnsi="Times New Roman" w:cs="Times New Roman"/>
          <w:sz w:val="24"/>
          <w:szCs w:val="24"/>
          <w:lang w:eastAsia="ru-RU"/>
        </w:rPr>
        <w:t xml:space="preserve"> ключ» заключил договор с транспортной компанией из Новоуральска.</w:t>
      </w:r>
    </w:p>
    <w:p w:rsidR="00E57835" w:rsidRPr="00AB63A5" w:rsidRDefault="00E57835" w:rsidP="00AB63A5">
      <w:pPr>
        <w:tabs>
          <w:tab w:val="num" w:pos="720"/>
        </w:tabs>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ab/>
      </w:r>
      <w:r w:rsidR="00EE1038" w:rsidRPr="00AB63A5">
        <w:rPr>
          <w:rFonts w:ascii="Times New Roman" w:eastAsia="Times New Roman" w:hAnsi="Times New Roman" w:cs="Times New Roman"/>
          <w:sz w:val="24"/>
          <w:szCs w:val="24"/>
          <w:lang w:eastAsia="ru-RU"/>
        </w:rPr>
        <w:t xml:space="preserve">Дачный поселок </w:t>
      </w:r>
      <w:proofErr w:type="spellStart"/>
      <w:r w:rsidR="00EE1038" w:rsidRPr="00AB63A5">
        <w:rPr>
          <w:rFonts w:ascii="Times New Roman" w:eastAsia="Times New Roman" w:hAnsi="Times New Roman" w:cs="Times New Roman"/>
          <w:sz w:val="24"/>
          <w:szCs w:val="24"/>
          <w:lang w:eastAsia="ru-RU"/>
        </w:rPr>
        <w:t>Таватуй</w:t>
      </w:r>
      <w:proofErr w:type="spellEnd"/>
      <w:r w:rsidR="00EE1038" w:rsidRPr="00AB63A5">
        <w:rPr>
          <w:rFonts w:ascii="Times New Roman" w:eastAsia="Times New Roman" w:hAnsi="Times New Roman" w:cs="Times New Roman"/>
          <w:sz w:val="24"/>
          <w:szCs w:val="24"/>
          <w:lang w:eastAsia="ru-RU"/>
        </w:rPr>
        <w:t xml:space="preserve"> (расположен в 60 км</w:t>
      </w:r>
      <w:r w:rsidRPr="00AB63A5">
        <w:rPr>
          <w:rFonts w:ascii="Times New Roman" w:eastAsia="Times New Roman" w:hAnsi="Times New Roman" w:cs="Times New Roman"/>
          <w:sz w:val="24"/>
          <w:szCs w:val="24"/>
          <w:lang w:eastAsia="ru-RU"/>
        </w:rPr>
        <w:t xml:space="preserve"> от </w:t>
      </w:r>
      <w:proofErr w:type="spellStart"/>
      <w:r w:rsidRPr="00AB63A5">
        <w:rPr>
          <w:rFonts w:ascii="Times New Roman" w:eastAsia="Times New Roman" w:hAnsi="Times New Roman" w:cs="Times New Roman"/>
          <w:sz w:val="24"/>
          <w:szCs w:val="24"/>
          <w:lang w:eastAsia="ru-RU"/>
        </w:rPr>
        <w:t>г.Невьянска</w:t>
      </w:r>
      <w:proofErr w:type="spellEnd"/>
      <w:r w:rsidRPr="00AB63A5">
        <w:rPr>
          <w:rFonts w:ascii="Times New Roman" w:eastAsia="Times New Roman" w:hAnsi="Times New Roman" w:cs="Times New Roman"/>
          <w:sz w:val="24"/>
          <w:szCs w:val="24"/>
          <w:lang w:eastAsia="ru-RU"/>
        </w:rPr>
        <w:t xml:space="preserve">) жилой фонд </w:t>
      </w:r>
      <w:r w:rsidR="00EE1038" w:rsidRPr="00AB63A5">
        <w:rPr>
          <w:rFonts w:ascii="Times New Roman" w:eastAsia="Times New Roman" w:hAnsi="Times New Roman" w:cs="Times New Roman"/>
          <w:sz w:val="24"/>
          <w:szCs w:val="24"/>
          <w:lang w:eastAsia="ru-RU"/>
        </w:rPr>
        <w:t xml:space="preserve">обслуживает предприятие  ИП </w:t>
      </w:r>
      <w:proofErr w:type="spellStart"/>
      <w:r w:rsidR="00EE1038" w:rsidRPr="00AB63A5">
        <w:rPr>
          <w:rFonts w:ascii="Times New Roman" w:eastAsia="Times New Roman" w:hAnsi="Times New Roman" w:cs="Times New Roman"/>
          <w:sz w:val="24"/>
          <w:szCs w:val="24"/>
          <w:lang w:eastAsia="ru-RU"/>
        </w:rPr>
        <w:t>ИП</w:t>
      </w:r>
      <w:proofErr w:type="spellEnd"/>
      <w:r w:rsidRPr="00AB63A5">
        <w:rPr>
          <w:rFonts w:ascii="Times New Roman" w:eastAsia="Times New Roman" w:hAnsi="Times New Roman" w:cs="Times New Roman"/>
          <w:sz w:val="24"/>
          <w:szCs w:val="24"/>
          <w:lang w:eastAsia="ru-RU"/>
        </w:rPr>
        <w:t xml:space="preserve"> </w:t>
      </w:r>
      <w:proofErr w:type="spellStart"/>
      <w:r w:rsidRPr="00AB63A5">
        <w:rPr>
          <w:rFonts w:ascii="Times New Roman" w:eastAsia="Times New Roman" w:hAnsi="Times New Roman" w:cs="Times New Roman"/>
          <w:sz w:val="24"/>
          <w:szCs w:val="24"/>
          <w:lang w:eastAsia="ru-RU"/>
        </w:rPr>
        <w:t>Коткова</w:t>
      </w:r>
      <w:proofErr w:type="spellEnd"/>
      <w:r w:rsidRPr="00AB63A5">
        <w:rPr>
          <w:rFonts w:ascii="Times New Roman" w:eastAsia="Times New Roman" w:hAnsi="Times New Roman" w:cs="Times New Roman"/>
          <w:sz w:val="24"/>
          <w:szCs w:val="24"/>
          <w:lang w:eastAsia="ru-RU"/>
        </w:rPr>
        <w:t xml:space="preserve"> Елена  (340 чел) с размещением их на Кировградском полигоне.</w:t>
      </w:r>
    </w:p>
    <w:p w:rsidR="00EE1038" w:rsidRPr="00AB63A5" w:rsidRDefault="00E57835" w:rsidP="00AB63A5">
      <w:pPr>
        <w:tabs>
          <w:tab w:val="num" w:pos="720"/>
        </w:tabs>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ab/>
      </w:r>
      <w:r w:rsidR="00EE1038" w:rsidRPr="00AB63A5">
        <w:rPr>
          <w:rFonts w:ascii="Times New Roman" w:eastAsia="Times New Roman" w:hAnsi="Times New Roman" w:cs="Times New Roman"/>
          <w:sz w:val="24"/>
          <w:szCs w:val="24"/>
          <w:lang w:eastAsia="ru-RU"/>
        </w:rPr>
        <w:t>Сбор пищевых отходов не осуществляется из-за отсутствия заинте</w:t>
      </w:r>
      <w:r w:rsidR="00B96FBB" w:rsidRPr="00AB63A5">
        <w:rPr>
          <w:rFonts w:ascii="Times New Roman" w:eastAsia="Times New Roman" w:hAnsi="Times New Roman" w:cs="Times New Roman"/>
          <w:sz w:val="24"/>
          <w:szCs w:val="24"/>
          <w:lang w:eastAsia="ru-RU"/>
        </w:rPr>
        <w:t xml:space="preserve">ресованных организаций района. </w:t>
      </w:r>
    </w:p>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2.5.4 Воздействие на окружающую среду</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Передача специфических и опасных отходов производства и потребления юридическими и физическими лицами осуществляется собственными силами и/или силами сторонних организаций на основании заключенных договоров о приёме, обезвреживание, утилизации и захоронении опасных отходов со сторонними организациями, имеющих лицензии на деятельность по обращению с опасными отходами. </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В связи с тем, что полигон ТКО является природоохранным сооружением, все технологические и проектные решения, лежащие в его основе, направлены на защиту окружающей среды, здоровья и жизни населения. </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lastRenderedPageBreak/>
        <w:t>Все эти решения и мероприятия делятся на:</w:t>
      </w:r>
    </w:p>
    <w:p w:rsidR="00EE1038" w:rsidRPr="00AB63A5" w:rsidRDefault="00EE1038" w:rsidP="00AB63A5">
      <w:pPr>
        <w:numPr>
          <w:ilvl w:val="0"/>
          <w:numId w:val="4"/>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планировочные;</w:t>
      </w:r>
    </w:p>
    <w:p w:rsidR="00EE1038" w:rsidRPr="00AB63A5" w:rsidRDefault="00EE1038" w:rsidP="00AB63A5">
      <w:pPr>
        <w:numPr>
          <w:ilvl w:val="0"/>
          <w:numId w:val="4"/>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технические;</w:t>
      </w:r>
    </w:p>
    <w:p w:rsidR="00EE1038" w:rsidRPr="00AB63A5" w:rsidRDefault="00EE1038" w:rsidP="00AB63A5">
      <w:pPr>
        <w:numPr>
          <w:ilvl w:val="0"/>
          <w:numId w:val="4"/>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технологические;</w:t>
      </w:r>
    </w:p>
    <w:p w:rsidR="00EE1038" w:rsidRPr="00AB63A5" w:rsidRDefault="00EE1038" w:rsidP="00AB63A5">
      <w:pPr>
        <w:numPr>
          <w:ilvl w:val="0"/>
          <w:numId w:val="4"/>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организационные;</w:t>
      </w:r>
    </w:p>
    <w:p w:rsidR="00EE1038" w:rsidRPr="00AB63A5" w:rsidRDefault="00EE1038" w:rsidP="00AB63A5">
      <w:pPr>
        <w:numPr>
          <w:ilvl w:val="0"/>
          <w:numId w:val="4"/>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санитарно-гигиенические.</w:t>
      </w:r>
    </w:p>
    <w:p w:rsidR="00EE1038" w:rsidRPr="00AB63A5" w:rsidRDefault="00EE1038" w:rsidP="00AB63A5">
      <w:pPr>
        <w:spacing w:after="0"/>
        <w:ind w:firstLine="709"/>
        <w:jc w:val="both"/>
        <w:rPr>
          <w:rFonts w:ascii="Times New Roman" w:eastAsia="Times New Roman" w:hAnsi="Times New Roman" w:cs="Times New Roman"/>
          <w:sz w:val="24"/>
          <w:szCs w:val="24"/>
          <w:u w:val="single"/>
          <w:lang w:eastAsia="ru-RU"/>
        </w:rPr>
      </w:pPr>
      <w:r w:rsidRPr="00AB63A5">
        <w:rPr>
          <w:rFonts w:ascii="Times New Roman" w:eastAsia="Times New Roman" w:hAnsi="Times New Roman" w:cs="Times New Roman"/>
          <w:sz w:val="24"/>
          <w:szCs w:val="24"/>
          <w:u w:val="single"/>
          <w:lang w:eastAsia="ru-RU"/>
        </w:rPr>
        <w:t>Планировочные мероприятия:</w:t>
      </w:r>
    </w:p>
    <w:p w:rsidR="00EE1038" w:rsidRPr="00AB63A5" w:rsidRDefault="00EE1038" w:rsidP="00AB63A5">
      <w:pPr>
        <w:numPr>
          <w:ilvl w:val="0"/>
          <w:numId w:val="5"/>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безопасное размещение участка полигона на достаточно большом расстоянии от селитебной территории (500 м);</w:t>
      </w:r>
    </w:p>
    <w:p w:rsidR="00EE1038" w:rsidRPr="00AB63A5" w:rsidRDefault="00EE1038" w:rsidP="00AB63A5">
      <w:pPr>
        <w:numPr>
          <w:ilvl w:val="0"/>
          <w:numId w:val="5"/>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создание санитарно-защитной зоны (500 м);</w:t>
      </w:r>
    </w:p>
    <w:p w:rsidR="00EE1038" w:rsidRPr="00AB63A5" w:rsidRDefault="00EE1038" w:rsidP="00AB63A5">
      <w:pPr>
        <w:numPr>
          <w:ilvl w:val="0"/>
          <w:numId w:val="5"/>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создание удобной внутренней планировки, соответствующей всем технологическим требованиям, технике безопасности и противопожарным нормам.</w:t>
      </w:r>
    </w:p>
    <w:p w:rsidR="00EE1038" w:rsidRPr="00AB63A5" w:rsidRDefault="00EE1038" w:rsidP="00AB63A5">
      <w:pPr>
        <w:spacing w:after="0"/>
        <w:ind w:firstLine="709"/>
        <w:jc w:val="both"/>
        <w:rPr>
          <w:rFonts w:ascii="Times New Roman" w:eastAsia="Times New Roman" w:hAnsi="Times New Roman" w:cs="Times New Roman"/>
          <w:sz w:val="24"/>
          <w:szCs w:val="24"/>
          <w:u w:val="single"/>
          <w:lang w:eastAsia="ru-RU"/>
        </w:rPr>
      </w:pPr>
      <w:r w:rsidRPr="00AB63A5">
        <w:rPr>
          <w:rFonts w:ascii="Times New Roman" w:eastAsia="Times New Roman" w:hAnsi="Times New Roman" w:cs="Times New Roman"/>
          <w:sz w:val="24"/>
          <w:szCs w:val="24"/>
          <w:u w:val="single"/>
          <w:lang w:eastAsia="ru-RU"/>
        </w:rPr>
        <w:t>Технические решения:</w:t>
      </w:r>
    </w:p>
    <w:p w:rsidR="00EE1038" w:rsidRPr="00AB63A5" w:rsidRDefault="00EE1038" w:rsidP="00AB63A5">
      <w:pPr>
        <w:numPr>
          <w:ilvl w:val="0"/>
          <w:numId w:val="6"/>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устройство глиняного экрана;</w:t>
      </w:r>
    </w:p>
    <w:p w:rsidR="00EE1038" w:rsidRPr="00AB63A5" w:rsidRDefault="00EE1038" w:rsidP="00AB63A5">
      <w:pPr>
        <w:numPr>
          <w:ilvl w:val="0"/>
          <w:numId w:val="6"/>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устройство водоупорного вала по всему периметру полигона;</w:t>
      </w:r>
    </w:p>
    <w:p w:rsidR="00EE1038" w:rsidRPr="00AB63A5" w:rsidRDefault="00EE1038" w:rsidP="00AB63A5">
      <w:pPr>
        <w:numPr>
          <w:ilvl w:val="0"/>
          <w:numId w:val="6"/>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устройство водоотводной канавы для устранения возможности попадания ливневых и талых вод с прилегающих территорий на полигон и размыва ТКО;</w:t>
      </w:r>
    </w:p>
    <w:p w:rsidR="00EE1038" w:rsidRPr="00AB63A5" w:rsidRDefault="00EE1038" w:rsidP="00AB63A5">
      <w:pPr>
        <w:numPr>
          <w:ilvl w:val="0"/>
          <w:numId w:val="6"/>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для предупреждения загрязнения территории вокруг полигона за счет раздувания легких фракций ТКО за пределы участка складирования, устанавливаются переносные сетчатые ограждения, которые располагаются как можно ближе к месту разгрузки.</w:t>
      </w:r>
    </w:p>
    <w:p w:rsidR="00EE1038" w:rsidRPr="00AB63A5" w:rsidRDefault="00EE1038" w:rsidP="00AB63A5">
      <w:pPr>
        <w:spacing w:after="0"/>
        <w:ind w:firstLine="709"/>
        <w:jc w:val="both"/>
        <w:rPr>
          <w:rFonts w:ascii="Times New Roman" w:eastAsia="Times New Roman" w:hAnsi="Times New Roman" w:cs="Times New Roman"/>
          <w:sz w:val="24"/>
          <w:szCs w:val="24"/>
          <w:u w:val="single"/>
          <w:lang w:eastAsia="ru-RU"/>
        </w:rPr>
      </w:pPr>
      <w:r w:rsidRPr="00AB63A5">
        <w:rPr>
          <w:rFonts w:ascii="Times New Roman" w:eastAsia="Times New Roman" w:hAnsi="Times New Roman" w:cs="Times New Roman"/>
          <w:sz w:val="24"/>
          <w:szCs w:val="24"/>
          <w:u w:val="single"/>
          <w:lang w:eastAsia="ru-RU"/>
        </w:rPr>
        <w:t>Технологические решения:</w:t>
      </w:r>
    </w:p>
    <w:p w:rsidR="00EE1038" w:rsidRPr="00AB63A5" w:rsidRDefault="00EE1038" w:rsidP="00AB63A5">
      <w:pPr>
        <w:numPr>
          <w:ilvl w:val="0"/>
          <w:numId w:val="7"/>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послойная укладка и уплотнение отходов высотой до 2 м с последующим перекрытием инертными материалами, толщиной 0,2 м, а также увлажнение ТКО, что предотвращает горение, пыление отходов;</w:t>
      </w:r>
    </w:p>
    <w:p w:rsidR="00EE1038" w:rsidRPr="00AB63A5" w:rsidRDefault="00EE1038" w:rsidP="00AB63A5">
      <w:pPr>
        <w:numPr>
          <w:ilvl w:val="0"/>
          <w:numId w:val="7"/>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рекультивация полигона по окончании его эксплуатации.</w:t>
      </w:r>
    </w:p>
    <w:p w:rsidR="00EE1038" w:rsidRPr="00AB63A5" w:rsidRDefault="00EE1038" w:rsidP="00AB63A5">
      <w:pPr>
        <w:spacing w:after="0"/>
        <w:ind w:firstLine="709"/>
        <w:jc w:val="both"/>
        <w:rPr>
          <w:rFonts w:ascii="Times New Roman" w:eastAsia="Times New Roman" w:hAnsi="Times New Roman" w:cs="Times New Roman"/>
          <w:sz w:val="24"/>
          <w:szCs w:val="24"/>
          <w:u w:val="single"/>
          <w:lang w:eastAsia="ru-RU"/>
        </w:rPr>
      </w:pPr>
      <w:r w:rsidRPr="00AB63A5">
        <w:rPr>
          <w:rFonts w:ascii="Times New Roman" w:eastAsia="Times New Roman" w:hAnsi="Times New Roman" w:cs="Times New Roman"/>
          <w:sz w:val="24"/>
          <w:szCs w:val="24"/>
          <w:u w:val="single"/>
          <w:lang w:eastAsia="ru-RU"/>
        </w:rPr>
        <w:t>Санитарно-гигиенические и организационные мероприятия:</w:t>
      </w:r>
    </w:p>
    <w:p w:rsidR="00EE1038" w:rsidRPr="00AB63A5" w:rsidRDefault="00EE1038" w:rsidP="00AB63A5">
      <w:pPr>
        <w:numPr>
          <w:ilvl w:val="0"/>
          <w:numId w:val="8"/>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контроль принимаемых отходов и периодический контроль за их морфологическим, фракционным, химическим составом и радиоактивностью;</w:t>
      </w:r>
    </w:p>
    <w:p w:rsidR="00EE1038" w:rsidRPr="00AB63A5" w:rsidRDefault="00EE1038" w:rsidP="00AB63A5">
      <w:pPr>
        <w:numPr>
          <w:ilvl w:val="0"/>
          <w:numId w:val="8"/>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ведение мониторинга состояния окружающей среды;</w:t>
      </w:r>
    </w:p>
    <w:p w:rsidR="00EE1038" w:rsidRPr="00AB63A5" w:rsidRDefault="00EE1038" w:rsidP="00AB63A5">
      <w:pPr>
        <w:numPr>
          <w:ilvl w:val="0"/>
          <w:numId w:val="8"/>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ведение контроля за соблюдением технологии и режима эксплуатации полигона;</w:t>
      </w:r>
    </w:p>
    <w:p w:rsidR="00EE1038" w:rsidRPr="00AB63A5" w:rsidRDefault="00EE1038" w:rsidP="00AB63A5">
      <w:pPr>
        <w:numPr>
          <w:ilvl w:val="0"/>
          <w:numId w:val="8"/>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разработка инструкции и ведение журнала по охране труда и технике безопасности;</w:t>
      </w:r>
    </w:p>
    <w:p w:rsidR="00EE1038" w:rsidRPr="00AB63A5" w:rsidRDefault="00EE1038" w:rsidP="00AB63A5">
      <w:pPr>
        <w:numPr>
          <w:ilvl w:val="0"/>
          <w:numId w:val="8"/>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снабжение персонала пожарным инвентарем.</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Все эти мероприятия позволяют прогнозировать, что полигон ТКО не будет оказывать вредного воздействия на окружающую природную среду и здоровья населения. </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 полигоне ТКО ведется мониторинг состояния окружающей среды с целью устранения тенденций изменения компонентов окружающей среды (атмосферы, поверхностных и подземных вод), территорий, прилегающих к полигону, и, на основании этого разработка рекомендаций и управляющих решений по оптимизации функционирования полигона, обеспечению экологически благоприятных условий его существования.</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Уровень организации экологического мониторинга полигона ТКО – локальный, в пределах пространственных границ воздействия полигона на компоненты окружающей среды.</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lastRenderedPageBreak/>
        <w:t>Исходя из местоположения объекта, механизма техногенного воздействия, особенности компонентов природной среды, на которые в первую очередь распространяется воздействие, мониторинг включает в себя следующие направления:</w:t>
      </w:r>
    </w:p>
    <w:p w:rsidR="00EE1038" w:rsidRPr="00AB63A5" w:rsidRDefault="00EE1038" w:rsidP="00AB63A5">
      <w:pPr>
        <w:numPr>
          <w:ilvl w:val="0"/>
          <w:numId w:val="9"/>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мониторинг атмосферного воздуха;</w:t>
      </w:r>
    </w:p>
    <w:p w:rsidR="00EE1038" w:rsidRPr="00AB63A5" w:rsidRDefault="00EE1038" w:rsidP="00AB63A5">
      <w:pPr>
        <w:numPr>
          <w:ilvl w:val="0"/>
          <w:numId w:val="9"/>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мониторинг поверхностных вод;</w:t>
      </w:r>
    </w:p>
    <w:p w:rsidR="00EE1038" w:rsidRPr="00AB63A5" w:rsidRDefault="00EE1038" w:rsidP="00AB63A5">
      <w:pPr>
        <w:numPr>
          <w:ilvl w:val="0"/>
          <w:numId w:val="9"/>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гидрогеологический мониторинг;</w:t>
      </w:r>
    </w:p>
    <w:p w:rsidR="00EE1038" w:rsidRPr="00AB63A5" w:rsidRDefault="00EE1038" w:rsidP="00AB63A5">
      <w:pPr>
        <w:numPr>
          <w:ilvl w:val="0"/>
          <w:numId w:val="9"/>
        </w:numPr>
        <w:tabs>
          <w:tab w:val="num" w:pos="720"/>
        </w:tabs>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мониторинг почв.</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 полигоне ТКО проводятся:</w:t>
      </w:r>
    </w:p>
    <w:p w:rsidR="00EE1038" w:rsidRPr="00AB63A5" w:rsidRDefault="00EE1038" w:rsidP="00AB63A5">
      <w:pPr>
        <w:numPr>
          <w:ilvl w:val="0"/>
          <w:numId w:val="10"/>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систематические наблюдения за состоянием поверхностных вод, почв, атмосферного воздуха;</w:t>
      </w:r>
    </w:p>
    <w:p w:rsidR="00EE1038" w:rsidRPr="00AB63A5" w:rsidRDefault="00EE1038" w:rsidP="00AB63A5">
      <w:pPr>
        <w:numPr>
          <w:ilvl w:val="0"/>
          <w:numId w:val="10"/>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интерпретация результатов наблюдений, оценка масштабов загрязнения, составление отчетов по результатам наблюдений;</w:t>
      </w:r>
    </w:p>
    <w:p w:rsidR="00EE1038" w:rsidRPr="00AB63A5" w:rsidRDefault="00EE1038" w:rsidP="00AB63A5">
      <w:pPr>
        <w:numPr>
          <w:ilvl w:val="0"/>
          <w:numId w:val="10"/>
        </w:numPr>
        <w:tabs>
          <w:tab w:val="num" w:pos="720"/>
        </w:tabs>
        <w:spacing w:after="0"/>
        <w:ind w:left="720" w:hanging="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разработка и реализация мер по минимизации вредных последствий процесса загрязнения.</w:t>
      </w:r>
    </w:p>
    <w:p w:rsidR="00EE1038" w:rsidRPr="00AB63A5" w:rsidRDefault="00EE1038" w:rsidP="00AB63A5">
      <w:pPr>
        <w:spacing w:after="0"/>
        <w:ind w:firstLine="709"/>
        <w:jc w:val="both"/>
        <w:rPr>
          <w:rFonts w:ascii="Times New Roman" w:eastAsia="Times New Roman" w:hAnsi="Times New Roman" w:cs="Times New Roman"/>
          <w:sz w:val="24"/>
          <w:szCs w:val="24"/>
          <w:u w:val="single"/>
          <w:lang w:eastAsia="ru-RU"/>
        </w:rPr>
      </w:pPr>
      <w:r w:rsidRPr="00AB63A5">
        <w:rPr>
          <w:rFonts w:ascii="Times New Roman" w:eastAsia="Times New Roman" w:hAnsi="Times New Roman" w:cs="Times New Roman"/>
          <w:sz w:val="24"/>
          <w:szCs w:val="24"/>
          <w:u w:val="single"/>
          <w:lang w:eastAsia="ru-RU"/>
        </w:rPr>
        <w:t xml:space="preserve">Мониторинг атмосферного воздуха </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 полигоне производятся анализы проб атмосферного воздуха над отработанными участками полигона и на границе СЗЗ на содержание соединений, характеризующих процесс биохимического разложения отходов и представляющих наибольшую опасность.</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Поскольку процессы биохимического разложения отходов наиболее интенсивно протекают в летний период года и соответственно выделение загрязняющих веществ в это время максимально, </w:t>
      </w:r>
      <w:proofErr w:type="spellStart"/>
      <w:r w:rsidRPr="00AB63A5">
        <w:rPr>
          <w:rFonts w:ascii="Times New Roman" w:eastAsia="Times New Roman" w:hAnsi="Times New Roman" w:cs="Times New Roman"/>
          <w:sz w:val="24"/>
          <w:szCs w:val="24"/>
          <w:lang w:eastAsia="ru-RU"/>
        </w:rPr>
        <w:t>оТКОры</w:t>
      </w:r>
      <w:proofErr w:type="spellEnd"/>
      <w:r w:rsidRPr="00AB63A5">
        <w:rPr>
          <w:rFonts w:ascii="Times New Roman" w:eastAsia="Times New Roman" w:hAnsi="Times New Roman" w:cs="Times New Roman"/>
          <w:sz w:val="24"/>
          <w:szCs w:val="24"/>
          <w:lang w:eastAsia="ru-RU"/>
        </w:rPr>
        <w:t xml:space="preserve"> проб атмосферного воздуха проводиться в течении июня, июля, августа каждые 2 года.</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Перечень определяемых загрязняющих веществ следующий: азота диоксид (азот (IV) оксид), аммиак, азот (II) оксид (азота оксид), углерод (сажа), сера диоксид (ангидрид сернистый), </w:t>
      </w:r>
      <w:proofErr w:type="spellStart"/>
      <w:r w:rsidRPr="00AB63A5">
        <w:rPr>
          <w:rFonts w:ascii="Times New Roman" w:eastAsia="Times New Roman" w:hAnsi="Times New Roman" w:cs="Times New Roman"/>
          <w:sz w:val="24"/>
          <w:szCs w:val="24"/>
          <w:lang w:eastAsia="ru-RU"/>
        </w:rPr>
        <w:t>дигидросульфид</w:t>
      </w:r>
      <w:proofErr w:type="spellEnd"/>
      <w:r w:rsidRPr="00AB63A5">
        <w:rPr>
          <w:rFonts w:ascii="Times New Roman" w:eastAsia="Times New Roman" w:hAnsi="Times New Roman" w:cs="Times New Roman"/>
          <w:sz w:val="24"/>
          <w:szCs w:val="24"/>
          <w:lang w:eastAsia="ru-RU"/>
        </w:rPr>
        <w:t xml:space="preserve"> (сероводород), углерод оксид, метан, </w:t>
      </w:r>
      <w:proofErr w:type="spellStart"/>
      <w:r w:rsidRPr="00AB63A5">
        <w:rPr>
          <w:rFonts w:ascii="Times New Roman" w:eastAsia="Times New Roman" w:hAnsi="Times New Roman" w:cs="Times New Roman"/>
          <w:sz w:val="24"/>
          <w:szCs w:val="24"/>
          <w:lang w:eastAsia="ru-RU"/>
        </w:rPr>
        <w:t>диметилбензол</w:t>
      </w:r>
      <w:proofErr w:type="spellEnd"/>
      <w:r w:rsidRPr="00AB63A5">
        <w:rPr>
          <w:rFonts w:ascii="Times New Roman" w:eastAsia="Times New Roman" w:hAnsi="Times New Roman" w:cs="Times New Roman"/>
          <w:sz w:val="24"/>
          <w:szCs w:val="24"/>
          <w:lang w:eastAsia="ru-RU"/>
        </w:rPr>
        <w:t xml:space="preserve"> (ксилол) (смесь изомеров о-, м-, п-) и др.</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Анализы проб атмосферного воздуха проводиться аккредитованной лабораторией.</w:t>
      </w:r>
    </w:p>
    <w:p w:rsidR="00EE1038" w:rsidRPr="00AB63A5" w:rsidRDefault="00EE1038" w:rsidP="00AB63A5">
      <w:pPr>
        <w:spacing w:after="0"/>
        <w:ind w:firstLine="709"/>
        <w:jc w:val="both"/>
        <w:rPr>
          <w:rFonts w:ascii="Times New Roman" w:eastAsia="Times New Roman" w:hAnsi="Times New Roman" w:cs="Times New Roman"/>
          <w:sz w:val="24"/>
          <w:szCs w:val="24"/>
          <w:u w:val="single"/>
          <w:lang w:eastAsia="ru-RU"/>
        </w:rPr>
      </w:pPr>
      <w:r w:rsidRPr="00AB63A5">
        <w:rPr>
          <w:rFonts w:ascii="Times New Roman" w:eastAsia="Times New Roman" w:hAnsi="Times New Roman" w:cs="Times New Roman"/>
          <w:sz w:val="24"/>
          <w:szCs w:val="24"/>
          <w:u w:val="single"/>
          <w:lang w:eastAsia="ru-RU"/>
        </w:rPr>
        <w:t>Мониторинг почв</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Мониторинг почв на полигоне предусматривает контроль химических и микробиологических показателей. Химические показатели охватывают тяжелые металлы, нитриты, нитраты, гидрокарбонаты, органический углерод, рН, цианиды.</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Микробиологические показатели: общее бактериальное число, </w:t>
      </w:r>
      <w:proofErr w:type="spellStart"/>
      <w:r w:rsidRPr="00AB63A5">
        <w:rPr>
          <w:rFonts w:ascii="Times New Roman" w:eastAsia="Times New Roman" w:hAnsi="Times New Roman" w:cs="Times New Roman"/>
          <w:sz w:val="24"/>
          <w:szCs w:val="24"/>
          <w:lang w:eastAsia="ru-RU"/>
        </w:rPr>
        <w:t>колититр</w:t>
      </w:r>
      <w:proofErr w:type="spellEnd"/>
      <w:r w:rsidRPr="00AB63A5">
        <w:rPr>
          <w:rFonts w:ascii="Times New Roman" w:eastAsia="Times New Roman" w:hAnsi="Times New Roman" w:cs="Times New Roman"/>
          <w:sz w:val="24"/>
          <w:szCs w:val="24"/>
          <w:lang w:eastAsia="ru-RU"/>
        </w:rPr>
        <w:t>, титр протея, яйца гельминтов.</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Анализы проб почвы проводиться аккредитованной лабораторией.</w:t>
      </w:r>
    </w:p>
    <w:p w:rsidR="00EE1038" w:rsidRPr="00AB63A5" w:rsidRDefault="00EE1038" w:rsidP="00AB63A5">
      <w:pPr>
        <w:spacing w:after="0"/>
        <w:ind w:firstLine="709"/>
        <w:jc w:val="both"/>
        <w:rPr>
          <w:rFonts w:ascii="Times New Roman" w:eastAsia="Times New Roman" w:hAnsi="Times New Roman" w:cs="Times New Roman"/>
          <w:sz w:val="24"/>
          <w:szCs w:val="24"/>
          <w:u w:val="single"/>
          <w:lang w:eastAsia="ru-RU"/>
        </w:rPr>
      </w:pPr>
      <w:r w:rsidRPr="00AB63A5">
        <w:rPr>
          <w:rFonts w:ascii="Times New Roman" w:eastAsia="Times New Roman" w:hAnsi="Times New Roman" w:cs="Times New Roman"/>
          <w:sz w:val="24"/>
          <w:szCs w:val="24"/>
          <w:u w:val="single"/>
          <w:lang w:eastAsia="ru-RU"/>
        </w:rPr>
        <w:t>Мониторинг поверхностных вод</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 целях установления возможного негативного воздействия полигона на поверхностные воды проводиться мониторинг вод.</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Осуществляется химический и микробиологический анализ воды в водоотводных канавах, Невьянский пруд.</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 воде определяется содержание аммиака, нитритов, нитратов, гидрокарбонатов, кальция, хлоридов, железа, сульфатов, лития, ХПК, БПК, органического углерода, рН, магния, кадмия и др.</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Анализы проб поверхностных вод проводятс</w:t>
      </w:r>
      <w:r w:rsidR="009537D1" w:rsidRPr="00AB63A5">
        <w:rPr>
          <w:rFonts w:ascii="Times New Roman" w:eastAsia="Times New Roman" w:hAnsi="Times New Roman" w:cs="Times New Roman"/>
          <w:sz w:val="24"/>
          <w:szCs w:val="24"/>
          <w:lang w:eastAsia="ru-RU"/>
        </w:rPr>
        <w:t>я аккредитованной лабораторией.</w:t>
      </w:r>
    </w:p>
    <w:p w:rsidR="00EE1038" w:rsidRPr="00AB63A5" w:rsidRDefault="00EE1038" w:rsidP="00AB63A5">
      <w:pPr>
        <w:spacing w:after="0"/>
        <w:ind w:firstLine="709"/>
        <w:jc w:val="both"/>
        <w:rPr>
          <w:rFonts w:ascii="Times New Roman" w:eastAsia="Times New Roman" w:hAnsi="Times New Roman" w:cs="Times New Roman"/>
          <w:sz w:val="24"/>
          <w:szCs w:val="24"/>
        </w:rPr>
      </w:pPr>
      <w:r w:rsidRPr="00AB63A5">
        <w:rPr>
          <w:rFonts w:ascii="Times New Roman" w:eastAsia="Times New Roman" w:hAnsi="Times New Roman" w:cs="Times New Roman"/>
          <w:sz w:val="24"/>
          <w:szCs w:val="24"/>
        </w:rPr>
        <w:t xml:space="preserve">Для муниципального образования «Невьянский городской округ»  кафедрой технологии переработки пластических масс (ТППМ) инженерно-экологического </w:t>
      </w:r>
      <w:r w:rsidRPr="00AB63A5">
        <w:rPr>
          <w:rFonts w:ascii="Times New Roman" w:eastAsia="Times New Roman" w:hAnsi="Times New Roman" w:cs="Times New Roman"/>
          <w:sz w:val="24"/>
          <w:szCs w:val="24"/>
        </w:rPr>
        <w:lastRenderedPageBreak/>
        <w:t>факультета (ИЭФ) ГОУ ВПО «Уральский государственной лесотехнический университет» (УГЛТУ) разработана генеральная схема очистки и уборки территории.</w:t>
      </w:r>
    </w:p>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Данные по населенным пунктам Невьянского ГО:</w:t>
      </w:r>
    </w:p>
    <w:p w:rsidR="00EE1038" w:rsidRPr="00AB63A5" w:rsidRDefault="00EE1038" w:rsidP="00AB63A5">
      <w:pPr>
        <w:numPr>
          <w:ilvl w:val="0"/>
          <w:numId w:val="3"/>
        </w:numPr>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 Цементный - расстояние от г. Невьянска – 5 км;</w:t>
      </w:r>
    </w:p>
    <w:p w:rsidR="00EE1038" w:rsidRPr="00AB63A5" w:rsidRDefault="00EE1038" w:rsidP="00AB63A5">
      <w:pPr>
        <w:numPr>
          <w:ilvl w:val="0"/>
          <w:numId w:val="3"/>
        </w:numPr>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п. </w:t>
      </w:r>
      <w:proofErr w:type="spellStart"/>
      <w:r w:rsidRPr="00AB63A5">
        <w:rPr>
          <w:rFonts w:ascii="Times New Roman" w:eastAsia="Times New Roman" w:hAnsi="Times New Roman" w:cs="Times New Roman"/>
          <w:sz w:val="24"/>
          <w:szCs w:val="24"/>
          <w:lang w:eastAsia="ru-RU"/>
        </w:rPr>
        <w:t>Середовина</w:t>
      </w:r>
      <w:proofErr w:type="spellEnd"/>
      <w:r w:rsidRPr="00AB63A5">
        <w:rPr>
          <w:rFonts w:ascii="Times New Roman" w:eastAsia="Times New Roman" w:hAnsi="Times New Roman" w:cs="Times New Roman"/>
          <w:sz w:val="24"/>
          <w:szCs w:val="24"/>
          <w:lang w:eastAsia="ru-RU"/>
        </w:rPr>
        <w:t xml:space="preserve"> – 4 км (до полигона – 1 км);</w:t>
      </w:r>
    </w:p>
    <w:p w:rsidR="00EE1038" w:rsidRPr="00AB63A5" w:rsidRDefault="00EE1038" w:rsidP="00AB63A5">
      <w:pPr>
        <w:numPr>
          <w:ilvl w:val="0"/>
          <w:numId w:val="3"/>
        </w:numPr>
        <w:spacing w:after="0"/>
        <w:ind w:hanging="2233"/>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 Ребристый – 5 км (до полигона – 2 км).</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Населенные пункты северо-восточного направления: </w:t>
      </w:r>
      <w:proofErr w:type="spellStart"/>
      <w:r w:rsidRPr="00AB63A5">
        <w:rPr>
          <w:rFonts w:ascii="Times New Roman" w:eastAsia="Times New Roman" w:hAnsi="Times New Roman" w:cs="Times New Roman"/>
          <w:sz w:val="24"/>
          <w:szCs w:val="24"/>
          <w:lang w:eastAsia="ru-RU"/>
        </w:rPr>
        <w:t>с.Быньги</w:t>
      </w:r>
      <w:proofErr w:type="spellEnd"/>
      <w:r w:rsidRPr="00AB63A5">
        <w:rPr>
          <w:rFonts w:ascii="Times New Roman" w:eastAsia="Times New Roman" w:hAnsi="Times New Roman" w:cs="Times New Roman"/>
          <w:sz w:val="24"/>
          <w:szCs w:val="24"/>
          <w:lang w:eastAsia="ru-RU"/>
        </w:rPr>
        <w:t xml:space="preserve">, Верхние и Нижние Таволги, д. </w:t>
      </w:r>
      <w:proofErr w:type="spellStart"/>
      <w:r w:rsidRPr="00AB63A5">
        <w:rPr>
          <w:rFonts w:ascii="Times New Roman" w:eastAsia="Times New Roman" w:hAnsi="Times New Roman" w:cs="Times New Roman"/>
          <w:sz w:val="24"/>
          <w:szCs w:val="24"/>
          <w:lang w:eastAsia="ru-RU"/>
        </w:rPr>
        <w:t>Сербишино</w:t>
      </w:r>
      <w:proofErr w:type="spellEnd"/>
      <w:r w:rsidRPr="00AB63A5">
        <w:rPr>
          <w:rFonts w:ascii="Times New Roman" w:eastAsia="Times New Roman" w:hAnsi="Times New Roman" w:cs="Times New Roman"/>
          <w:sz w:val="24"/>
          <w:szCs w:val="24"/>
          <w:lang w:eastAsia="ru-RU"/>
        </w:rPr>
        <w:t xml:space="preserve"> - в 10 км от г. Невьянска расположено </w:t>
      </w:r>
      <w:proofErr w:type="spellStart"/>
      <w:r w:rsidRPr="00AB63A5">
        <w:rPr>
          <w:rFonts w:ascii="Times New Roman" w:eastAsia="Times New Roman" w:hAnsi="Times New Roman" w:cs="Times New Roman"/>
          <w:sz w:val="24"/>
          <w:szCs w:val="24"/>
          <w:lang w:eastAsia="ru-RU"/>
        </w:rPr>
        <w:t>с.Быньги</w:t>
      </w:r>
      <w:proofErr w:type="spellEnd"/>
      <w:r w:rsidRPr="00AB63A5">
        <w:rPr>
          <w:rFonts w:ascii="Times New Roman" w:eastAsia="Times New Roman" w:hAnsi="Times New Roman" w:cs="Times New Roman"/>
          <w:sz w:val="24"/>
          <w:szCs w:val="24"/>
          <w:lang w:eastAsia="ru-RU"/>
        </w:rPr>
        <w:t xml:space="preserve">, конечная деревня </w:t>
      </w:r>
      <w:proofErr w:type="spellStart"/>
      <w:r w:rsidRPr="00AB63A5">
        <w:rPr>
          <w:rFonts w:ascii="Times New Roman" w:eastAsia="Times New Roman" w:hAnsi="Times New Roman" w:cs="Times New Roman"/>
          <w:sz w:val="24"/>
          <w:szCs w:val="24"/>
          <w:lang w:eastAsia="ru-RU"/>
        </w:rPr>
        <w:t>Сербишино</w:t>
      </w:r>
      <w:proofErr w:type="spellEnd"/>
      <w:r w:rsidRPr="00AB63A5">
        <w:rPr>
          <w:rFonts w:ascii="Times New Roman" w:eastAsia="Times New Roman" w:hAnsi="Times New Roman" w:cs="Times New Roman"/>
          <w:sz w:val="24"/>
          <w:szCs w:val="24"/>
          <w:lang w:eastAsia="ru-RU"/>
        </w:rPr>
        <w:t xml:space="preserve"> - 23 км. Все эти населенные пункты расположены по одной дороге друг за другом.</w:t>
      </w:r>
    </w:p>
    <w:p w:rsidR="00EE1038" w:rsidRPr="00AB63A5" w:rsidRDefault="00EE1038" w:rsidP="00AB63A5">
      <w:pPr>
        <w:spacing w:after="0"/>
        <w:ind w:firstLine="709"/>
        <w:jc w:val="both"/>
        <w:rPr>
          <w:rFonts w:ascii="Times New Roman" w:eastAsia="Times New Roman" w:hAnsi="Times New Roman" w:cs="Times New Roman"/>
          <w:sz w:val="24"/>
          <w:szCs w:val="24"/>
          <w:lang w:eastAsia="ru-RU"/>
        </w:rPr>
      </w:pPr>
      <w:proofErr w:type="gramStart"/>
      <w:r w:rsidRPr="00AB63A5">
        <w:rPr>
          <w:rFonts w:ascii="Times New Roman" w:eastAsia="Times New Roman" w:hAnsi="Times New Roman" w:cs="Times New Roman"/>
          <w:sz w:val="24"/>
          <w:szCs w:val="24"/>
          <w:lang w:eastAsia="ru-RU"/>
        </w:rPr>
        <w:t xml:space="preserve">Населенные пункты юго-восточного направления (все они расположены друг за другом по кольцу): д. Кунара, с. </w:t>
      </w:r>
      <w:proofErr w:type="spellStart"/>
      <w:r w:rsidRPr="00AB63A5">
        <w:rPr>
          <w:rFonts w:ascii="Times New Roman" w:eastAsia="Times New Roman" w:hAnsi="Times New Roman" w:cs="Times New Roman"/>
          <w:sz w:val="24"/>
          <w:szCs w:val="24"/>
          <w:lang w:eastAsia="ru-RU"/>
        </w:rPr>
        <w:t>Шайдуриха</w:t>
      </w:r>
      <w:proofErr w:type="spellEnd"/>
      <w:r w:rsidRPr="00AB63A5">
        <w:rPr>
          <w:rFonts w:ascii="Times New Roman" w:eastAsia="Times New Roman" w:hAnsi="Times New Roman" w:cs="Times New Roman"/>
          <w:sz w:val="24"/>
          <w:szCs w:val="24"/>
          <w:lang w:eastAsia="ru-RU"/>
        </w:rPr>
        <w:t xml:space="preserve">, с. </w:t>
      </w:r>
      <w:proofErr w:type="spellStart"/>
      <w:r w:rsidRPr="00AB63A5">
        <w:rPr>
          <w:rFonts w:ascii="Times New Roman" w:eastAsia="Times New Roman" w:hAnsi="Times New Roman" w:cs="Times New Roman"/>
          <w:sz w:val="24"/>
          <w:szCs w:val="24"/>
          <w:lang w:eastAsia="ru-RU"/>
        </w:rPr>
        <w:t>А</w:t>
      </w:r>
      <w:r w:rsidR="009C0297">
        <w:rPr>
          <w:rFonts w:ascii="Times New Roman" w:eastAsia="Times New Roman" w:hAnsi="Times New Roman" w:cs="Times New Roman"/>
          <w:sz w:val="24"/>
          <w:szCs w:val="24"/>
          <w:lang w:eastAsia="ru-RU"/>
        </w:rPr>
        <w:t>ятское</w:t>
      </w:r>
      <w:proofErr w:type="spellEnd"/>
      <w:r w:rsidR="009C0297">
        <w:rPr>
          <w:rFonts w:ascii="Times New Roman" w:eastAsia="Times New Roman" w:hAnsi="Times New Roman" w:cs="Times New Roman"/>
          <w:sz w:val="24"/>
          <w:szCs w:val="24"/>
          <w:lang w:eastAsia="ru-RU"/>
        </w:rPr>
        <w:t xml:space="preserve">, с. </w:t>
      </w:r>
      <w:proofErr w:type="spellStart"/>
      <w:r w:rsidR="009C0297">
        <w:rPr>
          <w:rFonts w:ascii="Times New Roman" w:eastAsia="Times New Roman" w:hAnsi="Times New Roman" w:cs="Times New Roman"/>
          <w:sz w:val="24"/>
          <w:szCs w:val="24"/>
          <w:lang w:eastAsia="ru-RU"/>
        </w:rPr>
        <w:t>Киприно</w:t>
      </w:r>
      <w:proofErr w:type="spellEnd"/>
      <w:r w:rsidR="009C0297">
        <w:rPr>
          <w:rFonts w:ascii="Times New Roman" w:eastAsia="Times New Roman" w:hAnsi="Times New Roman" w:cs="Times New Roman"/>
          <w:sz w:val="24"/>
          <w:szCs w:val="24"/>
          <w:lang w:eastAsia="ru-RU"/>
        </w:rPr>
        <w:t xml:space="preserve">, </w:t>
      </w:r>
      <w:r w:rsidRPr="00AB63A5">
        <w:rPr>
          <w:rFonts w:ascii="Times New Roman" w:eastAsia="Times New Roman" w:hAnsi="Times New Roman" w:cs="Times New Roman"/>
          <w:sz w:val="24"/>
          <w:szCs w:val="24"/>
          <w:lang w:eastAsia="ru-RU"/>
        </w:rPr>
        <w:t xml:space="preserve">с. Конево, д. Осиновка, п. </w:t>
      </w:r>
      <w:proofErr w:type="spellStart"/>
      <w:r w:rsidRPr="00AB63A5">
        <w:rPr>
          <w:rFonts w:ascii="Times New Roman" w:eastAsia="Times New Roman" w:hAnsi="Times New Roman" w:cs="Times New Roman"/>
          <w:sz w:val="24"/>
          <w:szCs w:val="24"/>
          <w:lang w:eastAsia="ru-RU"/>
        </w:rPr>
        <w:t>Осиновский</w:t>
      </w:r>
      <w:proofErr w:type="spellEnd"/>
      <w:r w:rsidRPr="00AB63A5">
        <w:rPr>
          <w:rFonts w:ascii="Times New Roman" w:eastAsia="Times New Roman" w:hAnsi="Times New Roman" w:cs="Times New Roman"/>
          <w:sz w:val="24"/>
          <w:szCs w:val="24"/>
          <w:lang w:eastAsia="ru-RU"/>
        </w:rPr>
        <w:t xml:space="preserve"> ру</w:t>
      </w:r>
      <w:r w:rsidR="009C0297">
        <w:rPr>
          <w:rFonts w:ascii="Times New Roman" w:eastAsia="Times New Roman" w:hAnsi="Times New Roman" w:cs="Times New Roman"/>
          <w:sz w:val="24"/>
          <w:szCs w:val="24"/>
          <w:lang w:eastAsia="ru-RU"/>
        </w:rPr>
        <w:t>дник.</w:t>
      </w:r>
      <w:proofErr w:type="gramEnd"/>
      <w:r w:rsidR="009C0297">
        <w:rPr>
          <w:rFonts w:ascii="Times New Roman" w:eastAsia="Times New Roman" w:hAnsi="Times New Roman" w:cs="Times New Roman"/>
          <w:sz w:val="24"/>
          <w:szCs w:val="24"/>
          <w:lang w:eastAsia="ru-RU"/>
        </w:rPr>
        <w:t xml:space="preserve"> Общее расстояние 45 км от </w:t>
      </w:r>
      <w:r w:rsidR="00B96FBB" w:rsidRPr="00AB63A5">
        <w:rPr>
          <w:rFonts w:ascii="Times New Roman" w:eastAsia="Times New Roman" w:hAnsi="Times New Roman" w:cs="Times New Roman"/>
          <w:sz w:val="24"/>
          <w:szCs w:val="24"/>
          <w:lang w:eastAsia="ru-RU"/>
        </w:rPr>
        <w:t>г. Невьянска.</w:t>
      </w:r>
    </w:p>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2.5.5  Балансы мощности и ресурса</w:t>
      </w:r>
    </w:p>
    <w:p w:rsidR="00EE1038" w:rsidRPr="00AB63A5" w:rsidRDefault="00EE1038" w:rsidP="00AB63A5">
      <w:pPr>
        <w:spacing w:after="0"/>
        <w:ind w:firstLine="708"/>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Мощность отложений  полигона составляет 10-15 метров и более. Мощность техногенных отложений от 1 до 7 метров. Общая площадь полигона 7,84 га, используется для складирования - 6,4 га.</w:t>
      </w:r>
    </w:p>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2.5.6 Тарифы</w:t>
      </w:r>
    </w:p>
    <w:p w:rsidR="003E67AB" w:rsidRPr="00AB63A5" w:rsidRDefault="003E67AB" w:rsidP="00AB63A5">
      <w:pPr>
        <w:pStyle w:val="ConsPlusNormal"/>
        <w:spacing w:before="240" w:line="276" w:lineRule="auto"/>
        <w:jc w:val="right"/>
        <w:rPr>
          <w:rFonts w:ascii="Times New Roman" w:hAnsi="Times New Roman" w:cs="Times New Roman"/>
          <w:sz w:val="24"/>
          <w:szCs w:val="24"/>
        </w:rPr>
      </w:pPr>
      <w:r w:rsidRPr="00AB63A5">
        <w:rPr>
          <w:rFonts w:ascii="Times New Roman" w:hAnsi="Times New Roman" w:cs="Times New Roman"/>
          <w:sz w:val="24"/>
          <w:szCs w:val="24"/>
        </w:rPr>
        <w:t>Таблица 23</w:t>
      </w:r>
    </w:p>
    <w:p w:rsidR="00E57835" w:rsidRPr="00AB63A5" w:rsidRDefault="00E57835" w:rsidP="00AB63A5">
      <w:pPr>
        <w:spacing w:after="0"/>
        <w:jc w:val="center"/>
        <w:rPr>
          <w:rFonts w:ascii="Times New Roman" w:hAnsi="Times New Roman" w:cs="Times New Roman"/>
          <w:sz w:val="24"/>
          <w:szCs w:val="24"/>
        </w:rPr>
      </w:pPr>
      <w:r w:rsidRPr="00AB63A5">
        <w:rPr>
          <w:rFonts w:ascii="Times New Roman" w:hAnsi="Times New Roman" w:cs="Times New Roman"/>
          <w:sz w:val="24"/>
          <w:szCs w:val="24"/>
        </w:rPr>
        <w:t>Согласно постановлению  РЭК Свердловской области от 30.11.2016 г. № 142-ПК</w:t>
      </w:r>
    </w:p>
    <w:p w:rsidR="00E57835" w:rsidRPr="00AB63A5" w:rsidRDefault="00E57835" w:rsidP="00AB63A5">
      <w:pPr>
        <w:jc w:val="center"/>
        <w:rPr>
          <w:rFonts w:ascii="Times New Roman" w:hAnsi="Times New Roman" w:cs="Times New Roman"/>
          <w:sz w:val="24"/>
          <w:szCs w:val="24"/>
        </w:rPr>
      </w:pPr>
      <w:r w:rsidRPr="00AB63A5">
        <w:rPr>
          <w:rFonts w:ascii="Times New Roman" w:hAnsi="Times New Roman" w:cs="Times New Roman"/>
          <w:sz w:val="24"/>
          <w:szCs w:val="24"/>
        </w:rPr>
        <w:t>Тарифы на услуги по утилизации твердых бытовых отходов организаций коммунального комплекса в Свердловской области</w:t>
      </w:r>
    </w:p>
    <w:tbl>
      <w:tblPr>
        <w:tblW w:w="9537" w:type="dxa"/>
        <w:tblLook w:val="04A0" w:firstRow="1" w:lastRow="0" w:firstColumn="1" w:lastColumn="0" w:noHBand="0" w:noVBand="1"/>
      </w:tblPr>
      <w:tblGrid>
        <w:gridCol w:w="540"/>
        <w:gridCol w:w="3963"/>
        <w:gridCol w:w="977"/>
        <w:gridCol w:w="987"/>
        <w:gridCol w:w="992"/>
        <w:gridCol w:w="992"/>
        <w:gridCol w:w="1086"/>
      </w:tblGrid>
      <w:tr w:rsidR="00E57835" w:rsidRPr="00AB63A5" w:rsidTr="003B7117">
        <w:trPr>
          <w:trHeight w:val="361"/>
        </w:trPr>
        <w:tc>
          <w:tcPr>
            <w:tcW w:w="540"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 п/п</w:t>
            </w:r>
          </w:p>
        </w:tc>
        <w:tc>
          <w:tcPr>
            <w:tcW w:w="3963"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Наименование муниципального образования, организации коммунального комплекса</w:t>
            </w:r>
          </w:p>
        </w:tc>
        <w:tc>
          <w:tcPr>
            <w:tcW w:w="977" w:type="dxa"/>
            <w:vMerge w:val="restart"/>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 xml:space="preserve">Ед. изм. </w:t>
            </w:r>
          </w:p>
        </w:tc>
        <w:tc>
          <w:tcPr>
            <w:tcW w:w="4057" w:type="dxa"/>
            <w:gridSpan w:val="4"/>
            <w:tcBorders>
              <w:top w:val="single" w:sz="8" w:space="0" w:color="auto"/>
              <w:left w:val="nil"/>
              <w:bottom w:val="single" w:sz="8" w:space="0" w:color="auto"/>
              <w:right w:val="single" w:sz="8" w:space="0" w:color="000000"/>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bCs/>
                <w:sz w:val="24"/>
                <w:szCs w:val="24"/>
              </w:rPr>
            </w:pPr>
            <w:r w:rsidRPr="00AB63A5">
              <w:rPr>
                <w:rFonts w:ascii="Times New Roman" w:hAnsi="Times New Roman" w:cs="Times New Roman"/>
                <w:bCs/>
                <w:sz w:val="24"/>
                <w:szCs w:val="24"/>
              </w:rPr>
              <w:t>Период действия тарифа</w:t>
            </w:r>
          </w:p>
        </w:tc>
      </w:tr>
      <w:tr w:rsidR="00E57835" w:rsidRPr="00AB63A5" w:rsidTr="003B7117">
        <w:trPr>
          <w:trHeight w:val="288"/>
        </w:trPr>
        <w:tc>
          <w:tcPr>
            <w:tcW w:w="540"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3963"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1979" w:type="dxa"/>
            <w:gridSpan w:val="2"/>
            <w:vMerge w:val="restart"/>
            <w:tcBorders>
              <w:top w:val="single" w:sz="8" w:space="0" w:color="auto"/>
              <w:left w:val="single" w:sz="8" w:space="0" w:color="auto"/>
              <w:bottom w:val="single" w:sz="8" w:space="0" w:color="000000"/>
              <w:right w:val="single" w:sz="8" w:space="0" w:color="000000"/>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с 01.01.2017                        по 30.06.2017</w:t>
            </w:r>
          </w:p>
        </w:tc>
        <w:tc>
          <w:tcPr>
            <w:tcW w:w="2078" w:type="dxa"/>
            <w:gridSpan w:val="2"/>
            <w:tcBorders>
              <w:top w:val="single" w:sz="8" w:space="0" w:color="auto"/>
              <w:left w:val="nil"/>
              <w:bottom w:val="nil"/>
              <w:right w:val="single" w:sz="8" w:space="0" w:color="000000"/>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с 01.07.2017</w:t>
            </w:r>
          </w:p>
        </w:tc>
      </w:tr>
      <w:tr w:rsidR="00E57835" w:rsidRPr="00AB63A5" w:rsidTr="003B7117">
        <w:trPr>
          <w:trHeight w:val="102"/>
        </w:trPr>
        <w:tc>
          <w:tcPr>
            <w:tcW w:w="540"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3963"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0" w:type="auto"/>
            <w:gridSpan w:val="2"/>
            <w:vMerge/>
            <w:tcBorders>
              <w:top w:val="single" w:sz="8" w:space="0" w:color="auto"/>
              <w:left w:val="single" w:sz="8" w:space="0" w:color="auto"/>
              <w:bottom w:val="single" w:sz="8" w:space="0" w:color="000000"/>
              <w:right w:val="single" w:sz="8" w:space="0" w:color="000000"/>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2078" w:type="dxa"/>
            <w:gridSpan w:val="2"/>
            <w:tcBorders>
              <w:top w:val="nil"/>
              <w:left w:val="nil"/>
              <w:bottom w:val="single" w:sz="8" w:space="0" w:color="auto"/>
              <w:right w:val="single" w:sz="8" w:space="0" w:color="000000"/>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по 31.12.2017</w:t>
            </w:r>
          </w:p>
        </w:tc>
      </w:tr>
      <w:tr w:rsidR="00E57835" w:rsidRPr="00AB63A5" w:rsidTr="003B7117">
        <w:trPr>
          <w:trHeight w:val="300"/>
        </w:trPr>
        <w:tc>
          <w:tcPr>
            <w:tcW w:w="540"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3963" w:type="dxa"/>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0" w:type="auto"/>
            <w:vMerge/>
            <w:tcBorders>
              <w:top w:val="single" w:sz="8" w:space="0" w:color="auto"/>
              <w:left w:val="single" w:sz="8" w:space="0" w:color="auto"/>
              <w:bottom w:val="single" w:sz="8" w:space="0" w:color="000000"/>
              <w:right w:val="single" w:sz="8" w:space="0" w:color="auto"/>
            </w:tcBorders>
            <w:shd w:val="clear" w:color="auto" w:fill="DAEEF3" w:themeFill="accent5" w:themeFillTint="33"/>
            <w:vAlign w:val="center"/>
            <w:hideMark/>
          </w:tcPr>
          <w:p w:rsidR="00E57835" w:rsidRPr="00AB63A5" w:rsidRDefault="00E57835" w:rsidP="00AB63A5">
            <w:pPr>
              <w:spacing w:after="0"/>
              <w:rPr>
                <w:rFonts w:ascii="Times New Roman" w:hAnsi="Times New Roman" w:cs="Times New Roman"/>
                <w:sz w:val="24"/>
                <w:szCs w:val="24"/>
              </w:rPr>
            </w:pPr>
          </w:p>
        </w:tc>
        <w:tc>
          <w:tcPr>
            <w:tcW w:w="987"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без НДС</w:t>
            </w:r>
          </w:p>
        </w:tc>
        <w:tc>
          <w:tcPr>
            <w:tcW w:w="992"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с НДС</w:t>
            </w:r>
          </w:p>
        </w:tc>
        <w:tc>
          <w:tcPr>
            <w:tcW w:w="992"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без НДС</w:t>
            </w:r>
          </w:p>
        </w:tc>
        <w:tc>
          <w:tcPr>
            <w:tcW w:w="1086"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с НДС</w:t>
            </w:r>
          </w:p>
        </w:tc>
      </w:tr>
      <w:tr w:rsidR="00E57835" w:rsidRPr="00AB63A5" w:rsidTr="003B7117">
        <w:trPr>
          <w:trHeight w:val="96"/>
        </w:trPr>
        <w:tc>
          <w:tcPr>
            <w:tcW w:w="540" w:type="dxa"/>
            <w:tcBorders>
              <w:top w:val="nil"/>
              <w:left w:val="single" w:sz="8" w:space="0" w:color="auto"/>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1</w:t>
            </w:r>
          </w:p>
        </w:tc>
        <w:tc>
          <w:tcPr>
            <w:tcW w:w="3963"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2</w:t>
            </w:r>
          </w:p>
        </w:tc>
        <w:tc>
          <w:tcPr>
            <w:tcW w:w="977"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3</w:t>
            </w:r>
          </w:p>
        </w:tc>
        <w:tc>
          <w:tcPr>
            <w:tcW w:w="987"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4</w:t>
            </w:r>
          </w:p>
        </w:tc>
        <w:tc>
          <w:tcPr>
            <w:tcW w:w="992"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5</w:t>
            </w:r>
          </w:p>
        </w:tc>
        <w:tc>
          <w:tcPr>
            <w:tcW w:w="992"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6</w:t>
            </w:r>
          </w:p>
        </w:tc>
        <w:tc>
          <w:tcPr>
            <w:tcW w:w="1086" w:type="dxa"/>
            <w:tcBorders>
              <w:top w:val="nil"/>
              <w:left w:val="nil"/>
              <w:bottom w:val="single" w:sz="8" w:space="0" w:color="auto"/>
              <w:right w:val="single" w:sz="8"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7</w:t>
            </w:r>
          </w:p>
        </w:tc>
      </w:tr>
      <w:tr w:rsidR="00E57835" w:rsidRPr="00AB63A5" w:rsidTr="003B7117">
        <w:trPr>
          <w:trHeight w:val="48"/>
        </w:trPr>
        <w:tc>
          <w:tcPr>
            <w:tcW w:w="540" w:type="dxa"/>
            <w:tcBorders>
              <w:top w:val="nil"/>
              <w:left w:val="single" w:sz="8" w:space="0" w:color="auto"/>
              <w:bottom w:val="single" w:sz="4" w:space="0" w:color="auto"/>
              <w:right w:val="single" w:sz="4" w:space="0" w:color="auto"/>
            </w:tcBorders>
            <w:shd w:val="clear" w:color="auto" w:fill="DAEEF3" w:themeFill="accent5"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 </w:t>
            </w:r>
          </w:p>
        </w:tc>
        <w:tc>
          <w:tcPr>
            <w:tcW w:w="8997"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hideMark/>
          </w:tcPr>
          <w:p w:rsidR="00E57835" w:rsidRPr="00AB63A5" w:rsidRDefault="00E57835" w:rsidP="00AB63A5">
            <w:pPr>
              <w:widowControl w:val="0"/>
              <w:spacing w:after="0"/>
              <w:rPr>
                <w:rFonts w:ascii="Times New Roman" w:hAnsi="Times New Roman" w:cs="Times New Roman"/>
                <w:b/>
                <w:sz w:val="24"/>
                <w:szCs w:val="24"/>
              </w:rPr>
            </w:pPr>
            <w:r w:rsidRPr="00AB63A5">
              <w:rPr>
                <w:rFonts w:ascii="Times New Roman" w:hAnsi="Times New Roman" w:cs="Times New Roman"/>
                <w:b/>
                <w:sz w:val="24"/>
                <w:szCs w:val="24"/>
              </w:rPr>
              <w:t xml:space="preserve">Невьянский городской округ </w:t>
            </w:r>
          </w:p>
        </w:tc>
      </w:tr>
      <w:tr w:rsidR="00E57835" w:rsidRPr="00AB63A5" w:rsidTr="003B7117">
        <w:trPr>
          <w:trHeight w:val="465"/>
        </w:trPr>
        <w:tc>
          <w:tcPr>
            <w:tcW w:w="540" w:type="dxa"/>
            <w:tcBorders>
              <w:top w:val="nil"/>
              <w:left w:val="single" w:sz="8" w:space="0" w:color="auto"/>
              <w:bottom w:val="single" w:sz="8" w:space="0" w:color="auto"/>
              <w:right w:val="single" w:sz="8" w:space="0" w:color="auto"/>
            </w:tcBorders>
            <w:vAlign w:val="center"/>
            <w:hideMark/>
          </w:tcPr>
          <w:p w:rsidR="00E57835" w:rsidRPr="00AB63A5" w:rsidRDefault="00E57835" w:rsidP="00AB63A5">
            <w:pPr>
              <w:widowControl w:val="0"/>
              <w:spacing w:after="0"/>
              <w:rPr>
                <w:rFonts w:ascii="Times New Roman" w:hAnsi="Times New Roman" w:cs="Times New Roman"/>
                <w:sz w:val="24"/>
                <w:szCs w:val="24"/>
              </w:rPr>
            </w:pPr>
          </w:p>
        </w:tc>
        <w:tc>
          <w:tcPr>
            <w:tcW w:w="3963" w:type="dxa"/>
            <w:tcBorders>
              <w:top w:val="nil"/>
              <w:left w:val="nil"/>
              <w:bottom w:val="single" w:sz="8" w:space="0" w:color="auto"/>
              <w:right w:val="single" w:sz="8" w:space="0" w:color="auto"/>
            </w:tcBorders>
            <w:vAlign w:val="center"/>
            <w:hideMark/>
          </w:tcPr>
          <w:p w:rsidR="00E57835" w:rsidRPr="00AB63A5" w:rsidRDefault="00E57835" w:rsidP="00AB63A5">
            <w:pPr>
              <w:widowControl w:val="0"/>
              <w:spacing w:after="0"/>
              <w:rPr>
                <w:rFonts w:ascii="Times New Roman" w:hAnsi="Times New Roman" w:cs="Times New Roman"/>
                <w:sz w:val="24"/>
                <w:szCs w:val="24"/>
              </w:rPr>
            </w:pPr>
            <w:r w:rsidRPr="00AB63A5">
              <w:rPr>
                <w:rFonts w:ascii="Times New Roman" w:hAnsi="Times New Roman" w:cs="Times New Roman"/>
                <w:sz w:val="24"/>
                <w:szCs w:val="24"/>
              </w:rPr>
              <w:t>Муниципальное бюджетное учреждение «Управление хозяйством Невьянского городского округа» (город Невьянск)</w:t>
            </w:r>
          </w:p>
        </w:tc>
        <w:tc>
          <w:tcPr>
            <w:tcW w:w="977" w:type="dxa"/>
            <w:tcBorders>
              <w:top w:val="nil"/>
              <w:left w:val="nil"/>
              <w:bottom w:val="single" w:sz="8" w:space="0" w:color="auto"/>
              <w:right w:val="single" w:sz="8" w:space="0" w:color="auto"/>
            </w:tcBorders>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руб./м3</w:t>
            </w:r>
          </w:p>
        </w:tc>
        <w:tc>
          <w:tcPr>
            <w:tcW w:w="987" w:type="dxa"/>
            <w:tcBorders>
              <w:top w:val="nil"/>
              <w:left w:val="nil"/>
              <w:bottom w:val="single" w:sz="8" w:space="0" w:color="auto"/>
              <w:right w:val="single" w:sz="8" w:space="0" w:color="auto"/>
            </w:tcBorders>
            <w:shd w:val="clear" w:color="auto" w:fill="E5DFEC" w:themeFill="accent4"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101,64 &lt;*&gt;</w:t>
            </w:r>
          </w:p>
        </w:tc>
        <w:tc>
          <w:tcPr>
            <w:tcW w:w="992" w:type="dxa"/>
            <w:tcBorders>
              <w:top w:val="nil"/>
              <w:left w:val="nil"/>
              <w:bottom w:val="single" w:sz="8" w:space="0" w:color="auto"/>
              <w:right w:val="single" w:sz="8" w:space="0" w:color="auto"/>
            </w:tcBorders>
            <w:shd w:val="clear" w:color="auto" w:fill="E5DFEC" w:themeFill="accent4"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101,64 &lt;*&gt;</w:t>
            </w:r>
          </w:p>
        </w:tc>
        <w:tc>
          <w:tcPr>
            <w:tcW w:w="992" w:type="dxa"/>
            <w:tcBorders>
              <w:top w:val="nil"/>
              <w:left w:val="nil"/>
              <w:bottom w:val="single" w:sz="8" w:space="0" w:color="auto"/>
              <w:right w:val="single" w:sz="8" w:space="0" w:color="auto"/>
            </w:tcBorders>
            <w:shd w:val="clear" w:color="auto" w:fill="E5DFEC" w:themeFill="accent4"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107,54 &lt;*&gt;</w:t>
            </w:r>
          </w:p>
        </w:tc>
        <w:tc>
          <w:tcPr>
            <w:tcW w:w="1086" w:type="dxa"/>
            <w:tcBorders>
              <w:top w:val="nil"/>
              <w:left w:val="nil"/>
              <w:bottom w:val="single" w:sz="8" w:space="0" w:color="auto"/>
              <w:right w:val="single" w:sz="8" w:space="0" w:color="auto"/>
            </w:tcBorders>
            <w:shd w:val="clear" w:color="auto" w:fill="E5DFEC" w:themeFill="accent4" w:themeFillTint="33"/>
            <w:vAlign w:val="center"/>
            <w:hideMark/>
          </w:tcPr>
          <w:p w:rsidR="00E57835" w:rsidRPr="00AB63A5" w:rsidRDefault="00E57835" w:rsidP="00AB63A5">
            <w:pPr>
              <w:widowControl w:val="0"/>
              <w:spacing w:after="0"/>
              <w:jc w:val="center"/>
              <w:rPr>
                <w:rFonts w:ascii="Times New Roman" w:hAnsi="Times New Roman" w:cs="Times New Roman"/>
                <w:sz w:val="24"/>
                <w:szCs w:val="24"/>
              </w:rPr>
            </w:pPr>
            <w:r w:rsidRPr="00AB63A5">
              <w:rPr>
                <w:rFonts w:ascii="Times New Roman" w:hAnsi="Times New Roman" w:cs="Times New Roman"/>
                <w:sz w:val="24"/>
                <w:szCs w:val="24"/>
              </w:rPr>
              <w:t>107,54 &lt;*&gt;</w:t>
            </w:r>
          </w:p>
        </w:tc>
      </w:tr>
    </w:tbl>
    <w:p w:rsidR="00E57835" w:rsidRPr="00AB63A5" w:rsidRDefault="00E57835" w:rsidP="00AB63A5">
      <w:pPr>
        <w:spacing w:after="0"/>
        <w:rPr>
          <w:rFonts w:ascii="Times New Roman" w:hAnsi="Times New Roman" w:cs="Times New Roman"/>
          <w:sz w:val="24"/>
          <w:szCs w:val="24"/>
        </w:rPr>
      </w:pPr>
    </w:p>
    <w:p w:rsidR="00E57835" w:rsidRPr="00AB63A5" w:rsidRDefault="00E57835" w:rsidP="00AB63A5">
      <w:pPr>
        <w:spacing w:after="0"/>
        <w:ind w:firstLine="709"/>
        <w:jc w:val="both"/>
        <w:rPr>
          <w:rFonts w:ascii="Times New Roman" w:hAnsi="Times New Roman" w:cs="Times New Roman"/>
          <w:sz w:val="24"/>
          <w:szCs w:val="24"/>
        </w:rPr>
      </w:pPr>
      <w:r w:rsidRPr="00AB63A5">
        <w:rPr>
          <w:rFonts w:ascii="Times New Roman" w:hAnsi="Times New Roman" w:cs="Times New Roman"/>
          <w:sz w:val="24"/>
          <w:szCs w:val="24"/>
        </w:rPr>
        <w:t>Примечания. Тарифы, отмеченные значком &lt;*&gt;, налогом на добавленную стоимость не облагаются, так как организации коммунального комплекса, которым утверждены указанные тарифы, применяют специальные налоговые режимы в соответствии с Налоговым кодексом Российской Федерации.</w:t>
      </w:r>
    </w:p>
    <w:p w:rsidR="00DB7BD0" w:rsidRDefault="00DB7BD0" w:rsidP="00AB63A5">
      <w:pPr>
        <w:spacing w:after="0"/>
        <w:ind w:firstLine="709"/>
        <w:jc w:val="right"/>
        <w:rPr>
          <w:rFonts w:ascii="Times New Roman" w:hAnsi="Times New Roman" w:cs="Times New Roman"/>
          <w:sz w:val="24"/>
          <w:szCs w:val="24"/>
        </w:rPr>
      </w:pPr>
    </w:p>
    <w:p w:rsidR="00DB7BD0" w:rsidRDefault="00DB7BD0" w:rsidP="00AB63A5">
      <w:pPr>
        <w:spacing w:after="0"/>
        <w:ind w:firstLine="709"/>
        <w:jc w:val="right"/>
        <w:rPr>
          <w:rFonts w:ascii="Times New Roman" w:hAnsi="Times New Roman" w:cs="Times New Roman"/>
          <w:sz w:val="24"/>
          <w:szCs w:val="24"/>
        </w:rPr>
      </w:pPr>
    </w:p>
    <w:p w:rsidR="00DB7BD0" w:rsidRDefault="00DB7BD0" w:rsidP="00AB63A5">
      <w:pPr>
        <w:spacing w:after="0"/>
        <w:ind w:firstLine="709"/>
        <w:jc w:val="right"/>
        <w:rPr>
          <w:rFonts w:ascii="Times New Roman" w:hAnsi="Times New Roman" w:cs="Times New Roman"/>
          <w:sz w:val="24"/>
          <w:szCs w:val="24"/>
        </w:rPr>
      </w:pPr>
    </w:p>
    <w:p w:rsidR="00E57835" w:rsidRPr="00AB63A5" w:rsidRDefault="003E67AB" w:rsidP="00AB63A5">
      <w:pPr>
        <w:spacing w:after="0"/>
        <w:ind w:firstLine="709"/>
        <w:jc w:val="right"/>
        <w:rPr>
          <w:rFonts w:ascii="Times New Roman" w:hAnsi="Times New Roman" w:cs="Times New Roman"/>
          <w:sz w:val="24"/>
          <w:szCs w:val="24"/>
        </w:rPr>
      </w:pPr>
      <w:r w:rsidRPr="00AB63A5">
        <w:rPr>
          <w:rFonts w:ascii="Times New Roman" w:hAnsi="Times New Roman" w:cs="Times New Roman"/>
          <w:sz w:val="24"/>
          <w:szCs w:val="24"/>
        </w:rPr>
        <w:lastRenderedPageBreak/>
        <w:t>Таблица 24</w:t>
      </w:r>
    </w:p>
    <w:p w:rsidR="00E57835" w:rsidRPr="00AB63A5" w:rsidRDefault="00E57835" w:rsidP="00AB63A5">
      <w:pPr>
        <w:ind w:firstLine="709"/>
        <w:jc w:val="center"/>
        <w:rPr>
          <w:rFonts w:ascii="Times New Roman" w:hAnsi="Times New Roman" w:cs="Times New Roman"/>
          <w:sz w:val="24"/>
          <w:szCs w:val="24"/>
        </w:rPr>
      </w:pPr>
      <w:r w:rsidRPr="00AB63A5">
        <w:rPr>
          <w:rFonts w:ascii="Times New Roman" w:hAnsi="Times New Roman" w:cs="Times New Roman"/>
          <w:sz w:val="24"/>
          <w:szCs w:val="24"/>
        </w:rPr>
        <w:t>Тариф за сбор и транспортировку ТКО ООО «Гарантия»</w:t>
      </w:r>
    </w:p>
    <w:tbl>
      <w:tblPr>
        <w:tblStyle w:val="a3"/>
        <w:tblW w:w="9716" w:type="dxa"/>
        <w:tblLook w:val="04A0" w:firstRow="1" w:lastRow="0" w:firstColumn="1" w:lastColumn="0" w:noHBand="0" w:noVBand="1"/>
      </w:tblPr>
      <w:tblGrid>
        <w:gridCol w:w="5637"/>
        <w:gridCol w:w="1125"/>
        <w:gridCol w:w="1591"/>
        <w:gridCol w:w="1363"/>
      </w:tblGrid>
      <w:tr w:rsidR="00E57835" w:rsidRPr="00AB63A5" w:rsidTr="003B7117">
        <w:tc>
          <w:tcPr>
            <w:tcW w:w="5637" w:type="dxa"/>
            <w:shd w:val="clear" w:color="auto" w:fill="DAEEF3" w:themeFill="accent5"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Вид</w:t>
            </w:r>
          </w:p>
        </w:tc>
        <w:tc>
          <w:tcPr>
            <w:tcW w:w="1125" w:type="dxa"/>
            <w:shd w:val="clear" w:color="auto" w:fill="DAEEF3" w:themeFill="accent5"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Цена</w:t>
            </w:r>
          </w:p>
        </w:tc>
        <w:tc>
          <w:tcPr>
            <w:tcW w:w="1591" w:type="dxa"/>
            <w:shd w:val="clear" w:color="auto" w:fill="DAEEF3" w:themeFill="accent5"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Утилизация</w:t>
            </w:r>
          </w:p>
        </w:tc>
        <w:tc>
          <w:tcPr>
            <w:tcW w:w="1363" w:type="dxa"/>
            <w:shd w:val="clear" w:color="auto" w:fill="DAEEF3" w:themeFill="accent5"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Итого </w:t>
            </w:r>
          </w:p>
        </w:tc>
      </w:tr>
      <w:tr w:rsidR="00E57835" w:rsidRPr="00AB63A5" w:rsidTr="003B7117">
        <w:tc>
          <w:tcPr>
            <w:tcW w:w="5637" w:type="dxa"/>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Сбор и транспортировка ТКО </w:t>
            </w:r>
            <w:proofErr w:type="spellStart"/>
            <w:r w:rsidRPr="00AB63A5">
              <w:rPr>
                <w:rFonts w:ascii="Times New Roman" w:hAnsi="Times New Roman" w:cs="Times New Roman"/>
                <w:sz w:val="24"/>
                <w:szCs w:val="24"/>
              </w:rPr>
              <w:t>спец.транспортом</w:t>
            </w:r>
            <w:proofErr w:type="spellEnd"/>
            <w:r w:rsidRPr="00AB63A5">
              <w:rPr>
                <w:rFonts w:ascii="Times New Roman" w:hAnsi="Times New Roman" w:cs="Times New Roman"/>
                <w:sz w:val="24"/>
                <w:szCs w:val="24"/>
              </w:rPr>
              <w:t xml:space="preserve"> (контейнеровозы и нижний </w:t>
            </w:r>
            <w:proofErr w:type="spellStart"/>
            <w:r w:rsidRPr="00AB63A5">
              <w:rPr>
                <w:rFonts w:ascii="Times New Roman" w:hAnsi="Times New Roman" w:cs="Times New Roman"/>
                <w:sz w:val="24"/>
                <w:szCs w:val="24"/>
              </w:rPr>
              <w:t>загуз</w:t>
            </w:r>
            <w:proofErr w:type="spellEnd"/>
            <w:r w:rsidRPr="00AB63A5">
              <w:rPr>
                <w:rFonts w:ascii="Times New Roman" w:hAnsi="Times New Roman" w:cs="Times New Roman"/>
                <w:sz w:val="24"/>
                <w:szCs w:val="24"/>
              </w:rPr>
              <w:t>) за 1 м3 (калькуляция от 01.01.2017 года)</w:t>
            </w:r>
          </w:p>
        </w:tc>
        <w:tc>
          <w:tcPr>
            <w:tcW w:w="1125"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342,00</w:t>
            </w:r>
          </w:p>
        </w:tc>
        <w:tc>
          <w:tcPr>
            <w:tcW w:w="1591"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+107,54</w:t>
            </w:r>
          </w:p>
        </w:tc>
        <w:tc>
          <w:tcPr>
            <w:tcW w:w="1363"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449,54</w:t>
            </w:r>
          </w:p>
        </w:tc>
      </w:tr>
      <w:tr w:rsidR="00E57835" w:rsidRPr="00AB63A5" w:rsidTr="003B7117">
        <w:tc>
          <w:tcPr>
            <w:tcW w:w="5637" w:type="dxa"/>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Сбор и транспортировка строительного мусора и КГМ 8м3 бункером без грузчиков (калькуляция от 01.01.2017 года)</w:t>
            </w:r>
          </w:p>
        </w:tc>
        <w:tc>
          <w:tcPr>
            <w:tcW w:w="1125"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1204,68</w:t>
            </w:r>
          </w:p>
        </w:tc>
        <w:tc>
          <w:tcPr>
            <w:tcW w:w="1591"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(8*107,54)</w:t>
            </w:r>
          </w:p>
        </w:tc>
        <w:tc>
          <w:tcPr>
            <w:tcW w:w="1363"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2065,00</w:t>
            </w:r>
          </w:p>
        </w:tc>
      </w:tr>
      <w:tr w:rsidR="00E57835" w:rsidRPr="00AB63A5" w:rsidTr="003B7117">
        <w:tc>
          <w:tcPr>
            <w:tcW w:w="5637" w:type="dxa"/>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Сбор и транспортировка строительного мусора и КГМ 6м3 самосвалом с грузчиками (калькуляция от 01.01.2017 года)</w:t>
            </w:r>
          </w:p>
        </w:tc>
        <w:tc>
          <w:tcPr>
            <w:tcW w:w="1125"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1419,76</w:t>
            </w:r>
          </w:p>
        </w:tc>
        <w:tc>
          <w:tcPr>
            <w:tcW w:w="1591"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(6*107,54)</w:t>
            </w:r>
          </w:p>
        </w:tc>
        <w:tc>
          <w:tcPr>
            <w:tcW w:w="1363"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2065,00</w:t>
            </w:r>
          </w:p>
        </w:tc>
      </w:tr>
      <w:tr w:rsidR="00E57835" w:rsidRPr="00AB63A5" w:rsidTr="003B7117">
        <w:tc>
          <w:tcPr>
            <w:tcW w:w="5637" w:type="dxa"/>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Сбор и транспортировка строительного мусора и КГМ 5м3 самосвалом с грузчиками (калькуляция от 01.01.2017 года)</w:t>
            </w:r>
          </w:p>
        </w:tc>
        <w:tc>
          <w:tcPr>
            <w:tcW w:w="1125"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992,30</w:t>
            </w:r>
          </w:p>
        </w:tc>
        <w:tc>
          <w:tcPr>
            <w:tcW w:w="1591"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(5*107,54)</w:t>
            </w:r>
          </w:p>
        </w:tc>
        <w:tc>
          <w:tcPr>
            <w:tcW w:w="1363"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1530,00</w:t>
            </w:r>
          </w:p>
        </w:tc>
      </w:tr>
      <w:tr w:rsidR="00E57835" w:rsidRPr="00AB63A5" w:rsidTr="003B7117">
        <w:tc>
          <w:tcPr>
            <w:tcW w:w="5637" w:type="dxa"/>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Сбор и транспортировка ТКО от 1 частного домовладения в месяц (калькуляция от 01.01.2017 года)</w:t>
            </w:r>
          </w:p>
        </w:tc>
        <w:tc>
          <w:tcPr>
            <w:tcW w:w="1125"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100,00</w:t>
            </w:r>
          </w:p>
        </w:tc>
        <w:tc>
          <w:tcPr>
            <w:tcW w:w="1591"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+40,00</w:t>
            </w:r>
          </w:p>
        </w:tc>
        <w:tc>
          <w:tcPr>
            <w:tcW w:w="1363"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140,00</w:t>
            </w:r>
          </w:p>
        </w:tc>
      </w:tr>
      <w:tr w:rsidR="00E57835" w:rsidRPr="00AB63A5" w:rsidTr="003B7117">
        <w:tc>
          <w:tcPr>
            <w:tcW w:w="5637" w:type="dxa"/>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Сбор и транспортировка ТКО от многоквартирного дома в месяц с 1м2  (Постановление Администрации НГО №1252-п от 27.06.2017)</w:t>
            </w:r>
          </w:p>
        </w:tc>
        <w:tc>
          <w:tcPr>
            <w:tcW w:w="1125"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3,17</w:t>
            </w:r>
          </w:p>
        </w:tc>
        <w:tc>
          <w:tcPr>
            <w:tcW w:w="1591"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+0,99</w:t>
            </w:r>
          </w:p>
        </w:tc>
        <w:tc>
          <w:tcPr>
            <w:tcW w:w="1363" w:type="dxa"/>
            <w:shd w:val="clear" w:color="auto" w:fill="E5DFEC" w:themeFill="accent4" w:themeFillTint="33"/>
          </w:tcPr>
          <w:p w:rsidR="00E57835" w:rsidRPr="00AB63A5" w:rsidRDefault="00E57835" w:rsidP="00AB63A5">
            <w:pPr>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4,16</w:t>
            </w:r>
          </w:p>
        </w:tc>
      </w:tr>
    </w:tbl>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2.5.7 Технические и технологические проблемы в системе</w:t>
      </w:r>
    </w:p>
    <w:p w:rsidR="00E57835" w:rsidRPr="00AB63A5" w:rsidRDefault="00E57835" w:rsidP="00AB63A5">
      <w:pPr>
        <w:pStyle w:val="ConsPlusNormal"/>
        <w:spacing w:line="276" w:lineRule="auto"/>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1. </w:t>
      </w:r>
      <w:r w:rsidR="003E5046" w:rsidRPr="00AB63A5">
        <w:rPr>
          <w:rFonts w:ascii="Times New Roman" w:hAnsi="Times New Roman" w:cs="Times New Roman"/>
          <w:sz w:val="24"/>
          <w:szCs w:val="24"/>
        </w:rPr>
        <w:t>Не осуществляется вывоз ТКО из</w:t>
      </w:r>
      <w:r w:rsidRPr="00AB63A5">
        <w:rPr>
          <w:rFonts w:ascii="Times New Roman" w:hAnsi="Times New Roman" w:cs="Times New Roman"/>
          <w:sz w:val="24"/>
          <w:szCs w:val="24"/>
        </w:rPr>
        <w:t xml:space="preserve"> населенных пунктов: </w:t>
      </w:r>
      <w:proofErr w:type="spellStart"/>
      <w:r w:rsidRPr="00AB63A5">
        <w:rPr>
          <w:rFonts w:ascii="Times New Roman" w:hAnsi="Times New Roman" w:cs="Times New Roman"/>
          <w:sz w:val="24"/>
          <w:szCs w:val="24"/>
        </w:rPr>
        <w:t>п.Приозерный</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д.Сосновка</w:t>
      </w:r>
      <w:proofErr w:type="spellEnd"/>
      <w:r w:rsidRPr="00AB63A5">
        <w:rPr>
          <w:rFonts w:ascii="Times New Roman" w:hAnsi="Times New Roman" w:cs="Times New Roman"/>
          <w:sz w:val="24"/>
          <w:szCs w:val="24"/>
        </w:rPr>
        <w:t xml:space="preserve">, разъезд </w:t>
      </w:r>
      <w:proofErr w:type="spellStart"/>
      <w:r w:rsidRPr="00AB63A5">
        <w:rPr>
          <w:rFonts w:ascii="Times New Roman" w:hAnsi="Times New Roman" w:cs="Times New Roman"/>
          <w:sz w:val="24"/>
          <w:szCs w:val="24"/>
        </w:rPr>
        <w:t>Быньговский</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д.Гашени</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п.Горельский</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п.Таватуйский</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п.Осиновский</w:t>
      </w:r>
      <w:proofErr w:type="spellEnd"/>
      <w:r w:rsidRPr="00AB63A5">
        <w:rPr>
          <w:rFonts w:ascii="Times New Roman" w:hAnsi="Times New Roman" w:cs="Times New Roman"/>
          <w:sz w:val="24"/>
          <w:szCs w:val="24"/>
        </w:rPr>
        <w:t xml:space="preserve"> (</w:t>
      </w:r>
      <w:proofErr w:type="spellStart"/>
      <w:r w:rsidRPr="00AB63A5">
        <w:rPr>
          <w:rFonts w:ascii="Times New Roman" w:hAnsi="Times New Roman" w:cs="Times New Roman"/>
          <w:sz w:val="24"/>
          <w:szCs w:val="24"/>
        </w:rPr>
        <w:t>Осиновский</w:t>
      </w:r>
      <w:proofErr w:type="spellEnd"/>
      <w:r w:rsidRPr="00AB63A5">
        <w:rPr>
          <w:rFonts w:ascii="Times New Roman" w:hAnsi="Times New Roman" w:cs="Times New Roman"/>
          <w:sz w:val="24"/>
          <w:szCs w:val="24"/>
        </w:rPr>
        <w:t xml:space="preserve"> рудник), </w:t>
      </w:r>
      <w:proofErr w:type="spellStart"/>
      <w:r w:rsidRPr="00AB63A5">
        <w:rPr>
          <w:rFonts w:ascii="Times New Roman" w:hAnsi="Times New Roman" w:cs="Times New Roman"/>
          <w:sz w:val="24"/>
          <w:szCs w:val="24"/>
        </w:rPr>
        <w:t>п.Холмистый</w:t>
      </w:r>
      <w:proofErr w:type="spellEnd"/>
      <w:r w:rsidRPr="00AB63A5">
        <w:rPr>
          <w:rFonts w:ascii="Times New Roman" w:hAnsi="Times New Roman" w:cs="Times New Roman"/>
          <w:sz w:val="24"/>
          <w:szCs w:val="24"/>
        </w:rPr>
        <w:t>. В данных населенных п</w:t>
      </w:r>
      <w:r w:rsidR="003E5046" w:rsidRPr="00AB63A5">
        <w:rPr>
          <w:rFonts w:ascii="Times New Roman" w:hAnsi="Times New Roman" w:cs="Times New Roman"/>
          <w:sz w:val="24"/>
          <w:szCs w:val="24"/>
        </w:rPr>
        <w:t>унктах не установлены контейнеры</w:t>
      </w:r>
      <w:r w:rsidRPr="00AB63A5">
        <w:rPr>
          <w:rFonts w:ascii="Times New Roman" w:hAnsi="Times New Roman" w:cs="Times New Roman"/>
          <w:sz w:val="24"/>
          <w:szCs w:val="24"/>
        </w:rPr>
        <w:t>.</w:t>
      </w:r>
    </w:p>
    <w:p w:rsidR="00A957A8" w:rsidRPr="00AB63A5" w:rsidRDefault="00E57835" w:rsidP="00AB63A5">
      <w:pPr>
        <w:pStyle w:val="ConsPlusNormal"/>
        <w:spacing w:line="276" w:lineRule="auto"/>
        <w:ind w:firstLine="708"/>
        <w:jc w:val="both"/>
        <w:rPr>
          <w:rFonts w:ascii="Times New Roman" w:hAnsi="Times New Roman" w:cs="Times New Roman"/>
          <w:sz w:val="24"/>
          <w:szCs w:val="24"/>
          <w:highlight w:val="yellow"/>
        </w:rPr>
      </w:pPr>
      <w:r w:rsidRPr="00AB63A5">
        <w:rPr>
          <w:rFonts w:ascii="Times New Roman" w:hAnsi="Times New Roman" w:cs="Times New Roman"/>
          <w:sz w:val="24"/>
          <w:szCs w:val="24"/>
        </w:rPr>
        <w:t>2. Генеральная схема вывозки мус</w:t>
      </w:r>
      <w:r w:rsidR="003E5046" w:rsidRPr="00AB63A5">
        <w:rPr>
          <w:rFonts w:ascii="Times New Roman" w:hAnsi="Times New Roman" w:cs="Times New Roman"/>
          <w:sz w:val="24"/>
          <w:szCs w:val="24"/>
        </w:rPr>
        <w:t>ора установлена давно и на данный момент</w:t>
      </w:r>
      <w:r w:rsidR="00BF17F1" w:rsidRPr="00AB63A5">
        <w:rPr>
          <w:rFonts w:ascii="Times New Roman" w:hAnsi="Times New Roman" w:cs="Times New Roman"/>
          <w:sz w:val="24"/>
          <w:szCs w:val="24"/>
        </w:rPr>
        <w:t xml:space="preserve"> не соответствует реальности.</w:t>
      </w:r>
    </w:p>
    <w:p w:rsidR="00E57835" w:rsidRPr="00AB63A5" w:rsidRDefault="00E57835" w:rsidP="00AB63A5">
      <w:pPr>
        <w:pStyle w:val="ConsPlusNormal"/>
        <w:spacing w:line="276" w:lineRule="auto"/>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3. </w:t>
      </w:r>
      <w:r w:rsidR="00A957A8" w:rsidRPr="00AB63A5">
        <w:rPr>
          <w:rFonts w:ascii="Times New Roman" w:hAnsi="Times New Roman" w:cs="Times New Roman"/>
          <w:sz w:val="24"/>
          <w:szCs w:val="24"/>
        </w:rPr>
        <w:t xml:space="preserve">Контейнерные площадки, расположенные на муниципальной земле не закреплены ни за одной организацией и благоустройством никто не занимается. </w:t>
      </w:r>
      <w:r w:rsidRPr="00AB63A5">
        <w:rPr>
          <w:rFonts w:ascii="Times New Roman" w:hAnsi="Times New Roman" w:cs="Times New Roman"/>
          <w:sz w:val="24"/>
          <w:szCs w:val="24"/>
        </w:rPr>
        <w:t>В МКД контейнерные площадки благоустраивает управляющая компания.</w:t>
      </w:r>
    </w:p>
    <w:p w:rsidR="00BF17F1" w:rsidRPr="00AB63A5" w:rsidRDefault="00BF17F1" w:rsidP="00AB63A5">
      <w:pPr>
        <w:pStyle w:val="ConsPlusNormal"/>
        <w:spacing w:line="276" w:lineRule="auto"/>
        <w:ind w:firstLine="708"/>
        <w:jc w:val="both"/>
        <w:rPr>
          <w:rFonts w:ascii="Times New Roman" w:hAnsi="Times New Roman" w:cs="Times New Roman"/>
          <w:sz w:val="24"/>
          <w:szCs w:val="24"/>
        </w:rPr>
      </w:pPr>
      <w:r w:rsidRPr="00AB63A5">
        <w:rPr>
          <w:rFonts w:ascii="Times New Roman" w:hAnsi="Times New Roman" w:cs="Times New Roman"/>
          <w:sz w:val="24"/>
          <w:szCs w:val="24"/>
        </w:rPr>
        <w:t>4</w:t>
      </w:r>
      <w:r w:rsidR="00A957A8" w:rsidRPr="00AB63A5">
        <w:rPr>
          <w:rFonts w:ascii="Times New Roman" w:hAnsi="Times New Roman" w:cs="Times New Roman"/>
          <w:sz w:val="24"/>
          <w:szCs w:val="24"/>
        </w:rPr>
        <w:t>. В п.</w:t>
      </w:r>
      <w:r w:rsidR="00E57835" w:rsidRPr="00AB63A5">
        <w:rPr>
          <w:rFonts w:ascii="Times New Roman" w:hAnsi="Times New Roman" w:cs="Times New Roman"/>
          <w:sz w:val="24"/>
          <w:szCs w:val="24"/>
        </w:rPr>
        <w:t xml:space="preserve"> Аять и </w:t>
      </w:r>
      <w:r w:rsidR="00A957A8" w:rsidRPr="00AB63A5">
        <w:rPr>
          <w:rFonts w:ascii="Times New Roman" w:hAnsi="Times New Roman" w:cs="Times New Roman"/>
          <w:sz w:val="24"/>
          <w:szCs w:val="24"/>
        </w:rPr>
        <w:t xml:space="preserve">п. </w:t>
      </w:r>
      <w:proofErr w:type="spellStart"/>
      <w:r w:rsidR="00E57835" w:rsidRPr="00AB63A5">
        <w:rPr>
          <w:rFonts w:ascii="Times New Roman" w:hAnsi="Times New Roman" w:cs="Times New Roman"/>
          <w:sz w:val="24"/>
          <w:szCs w:val="24"/>
        </w:rPr>
        <w:t>Таватуй</w:t>
      </w:r>
      <w:proofErr w:type="spellEnd"/>
      <w:r w:rsidR="00E57835" w:rsidRPr="00AB63A5">
        <w:rPr>
          <w:rFonts w:ascii="Times New Roman" w:hAnsi="Times New Roman" w:cs="Times New Roman"/>
          <w:sz w:val="24"/>
          <w:szCs w:val="24"/>
        </w:rPr>
        <w:t xml:space="preserve"> </w:t>
      </w:r>
      <w:r w:rsidR="00A957A8" w:rsidRPr="00AB63A5">
        <w:rPr>
          <w:rFonts w:ascii="Times New Roman" w:hAnsi="Times New Roman" w:cs="Times New Roman"/>
          <w:sz w:val="24"/>
          <w:szCs w:val="24"/>
        </w:rPr>
        <w:t>находится множество дач, однако</w:t>
      </w:r>
      <w:r w:rsidR="00E57835" w:rsidRPr="00AB63A5">
        <w:rPr>
          <w:rFonts w:ascii="Times New Roman" w:hAnsi="Times New Roman" w:cs="Times New Roman"/>
          <w:sz w:val="24"/>
          <w:szCs w:val="24"/>
        </w:rPr>
        <w:t xml:space="preserve"> </w:t>
      </w:r>
      <w:r w:rsidR="00A957A8" w:rsidRPr="00AB63A5">
        <w:rPr>
          <w:rFonts w:ascii="Times New Roman" w:hAnsi="Times New Roman" w:cs="Times New Roman"/>
          <w:sz w:val="24"/>
          <w:szCs w:val="24"/>
        </w:rPr>
        <w:t>существует процент людей живущих там круглогодично (но из-за большого количества дач они не прописаны). И</w:t>
      </w:r>
      <w:r w:rsidR="00E57835" w:rsidRPr="00AB63A5">
        <w:rPr>
          <w:rFonts w:ascii="Times New Roman" w:hAnsi="Times New Roman" w:cs="Times New Roman"/>
          <w:sz w:val="24"/>
          <w:szCs w:val="24"/>
        </w:rPr>
        <w:t>сходя из этого</w:t>
      </w:r>
      <w:r w:rsidR="00A957A8" w:rsidRPr="00AB63A5">
        <w:rPr>
          <w:rFonts w:ascii="Times New Roman" w:hAnsi="Times New Roman" w:cs="Times New Roman"/>
          <w:sz w:val="24"/>
          <w:szCs w:val="24"/>
        </w:rPr>
        <w:t xml:space="preserve"> по Правилам благоустройства Невьянского городского округа необходимо</w:t>
      </w:r>
      <w:r w:rsidR="00E57835" w:rsidRPr="00AB63A5">
        <w:rPr>
          <w:rFonts w:ascii="Times New Roman" w:hAnsi="Times New Roman" w:cs="Times New Roman"/>
          <w:sz w:val="24"/>
          <w:szCs w:val="24"/>
        </w:rPr>
        <w:t xml:space="preserve"> установить </w:t>
      </w:r>
      <w:r w:rsidR="00A957A8" w:rsidRPr="00AB63A5">
        <w:rPr>
          <w:rFonts w:ascii="Times New Roman" w:hAnsi="Times New Roman" w:cs="Times New Roman"/>
          <w:sz w:val="24"/>
          <w:szCs w:val="24"/>
        </w:rPr>
        <w:t xml:space="preserve">тариф на </w:t>
      </w:r>
      <w:r w:rsidR="00E57835" w:rsidRPr="00AB63A5">
        <w:rPr>
          <w:rFonts w:ascii="Times New Roman" w:hAnsi="Times New Roman" w:cs="Times New Roman"/>
          <w:sz w:val="24"/>
          <w:szCs w:val="24"/>
        </w:rPr>
        <w:t xml:space="preserve">дачный период и начислять за пол года (с 1 мая по 30 сентября). </w:t>
      </w:r>
    </w:p>
    <w:p w:rsidR="00E57835" w:rsidRPr="00AB63A5" w:rsidRDefault="00BF17F1" w:rsidP="00AB63A5">
      <w:pPr>
        <w:pStyle w:val="ConsPlusNormal"/>
        <w:spacing w:line="276" w:lineRule="auto"/>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5. </w:t>
      </w:r>
      <w:r w:rsidR="00A957A8" w:rsidRPr="00AB63A5">
        <w:rPr>
          <w:rFonts w:ascii="Times New Roman" w:hAnsi="Times New Roman" w:cs="Times New Roman"/>
          <w:sz w:val="24"/>
          <w:szCs w:val="24"/>
        </w:rPr>
        <w:t>Коллективные сады вокруг п.</w:t>
      </w:r>
      <w:r w:rsidR="00E57835" w:rsidRPr="00AB63A5">
        <w:rPr>
          <w:rFonts w:ascii="Times New Roman" w:hAnsi="Times New Roman" w:cs="Times New Roman"/>
          <w:sz w:val="24"/>
          <w:szCs w:val="24"/>
        </w:rPr>
        <w:t xml:space="preserve"> Аять не желают заключат</w:t>
      </w:r>
      <w:r w:rsidR="00A957A8" w:rsidRPr="00AB63A5">
        <w:rPr>
          <w:rFonts w:ascii="Times New Roman" w:hAnsi="Times New Roman" w:cs="Times New Roman"/>
          <w:sz w:val="24"/>
          <w:szCs w:val="24"/>
        </w:rPr>
        <w:t>ь договоры</w:t>
      </w:r>
      <w:r w:rsidR="00E57835" w:rsidRPr="00AB63A5">
        <w:rPr>
          <w:rFonts w:ascii="Times New Roman" w:hAnsi="Times New Roman" w:cs="Times New Roman"/>
          <w:sz w:val="24"/>
          <w:szCs w:val="24"/>
        </w:rPr>
        <w:t xml:space="preserve"> на вывозку ТКО, поэтому создают</w:t>
      </w:r>
      <w:r w:rsidR="00A957A8" w:rsidRPr="00AB63A5">
        <w:rPr>
          <w:rFonts w:ascii="Times New Roman" w:hAnsi="Times New Roman" w:cs="Times New Roman"/>
          <w:sz w:val="24"/>
          <w:szCs w:val="24"/>
        </w:rPr>
        <w:t>ся несанкционированные свалки</w:t>
      </w:r>
      <w:r w:rsidR="00E57835" w:rsidRPr="00AB63A5">
        <w:rPr>
          <w:rFonts w:ascii="Times New Roman" w:hAnsi="Times New Roman" w:cs="Times New Roman"/>
          <w:sz w:val="24"/>
          <w:szCs w:val="24"/>
        </w:rPr>
        <w:t xml:space="preserve"> на въезде в посел</w:t>
      </w:r>
      <w:r w:rsidR="00A957A8" w:rsidRPr="00AB63A5">
        <w:rPr>
          <w:rFonts w:ascii="Times New Roman" w:hAnsi="Times New Roman" w:cs="Times New Roman"/>
          <w:sz w:val="24"/>
          <w:szCs w:val="24"/>
        </w:rPr>
        <w:t>ок, либо выкидываются в контейнеры</w:t>
      </w:r>
      <w:r w:rsidR="00E57835" w:rsidRPr="00AB63A5">
        <w:rPr>
          <w:rFonts w:ascii="Times New Roman" w:hAnsi="Times New Roman" w:cs="Times New Roman"/>
          <w:sz w:val="24"/>
          <w:szCs w:val="24"/>
        </w:rPr>
        <w:t xml:space="preserve"> поселка.</w:t>
      </w:r>
    </w:p>
    <w:p w:rsidR="00E57835" w:rsidRDefault="00BF17F1" w:rsidP="00AB63A5">
      <w:pPr>
        <w:pStyle w:val="ConsPlusNormal"/>
        <w:spacing w:line="276" w:lineRule="auto"/>
        <w:ind w:firstLine="708"/>
        <w:jc w:val="both"/>
        <w:rPr>
          <w:rFonts w:ascii="Times New Roman" w:hAnsi="Times New Roman" w:cs="Times New Roman"/>
          <w:sz w:val="24"/>
          <w:szCs w:val="24"/>
        </w:rPr>
      </w:pPr>
      <w:r w:rsidRPr="00AB63A5">
        <w:rPr>
          <w:rFonts w:ascii="Times New Roman" w:hAnsi="Times New Roman" w:cs="Times New Roman"/>
          <w:sz w:val="24"/>
          <w:szCs w:val="24"/>
        </w:rPr>
        <w:t>6</w:t>
      </w:r>
      <w:r w:rsidR="00E57835" w:rsidRPr="00AB63A5">
        <w:rPr>
          <w:rFonts w:ascii="Times New Roman" w:hAnsi="Times New Roman" w:cs="Times New Roman"/>
          <w:sz w:val="24"/>
          <w:szCs w:val="24"/>
        </w:rPr>
        <w:t>. Каждый год увеличивается количество крупногабаритного мусора и мусора от дачников</w:t>
      </w:r>
      <w:r w:rsidR="00BD7A10" w:rsidRPr="00AB63A5">
        <w:rPr>
          <w:rFonts w:ascii="Times New Roman" w:hAnsi="Times New Roman" w:cs="Times New Roman"/>
          <w:sz w:val="24"/>
          <w:szCs w:val="24"/>
        </w:rPr>
        <w:t>, что</w:t>
      </w:r>
      <w:r w:rsidR="00E57835" w:rsidRPr="00AB63A5">
        <w:rPr>
          <w:rFonts w:ascii="Times New Roman" w:hAnsi="Times New Roman" w:cs="Times New Roman"/>
          <w:sz w:val="24"/>
          <w:szCs w:val="24"/>
        </w:rPr>
        <w:t xml:space="preserve"> в тариф не входит</w:t>
      </w:r>
      <w:r w:rsidR="00BD7A10" w:rsidRPr="00AB63A5">
        <w:rPr>
          <w:rFonts w:ascii="Times New Roman" w:hAnsi="Times New Roman" w:cs="Times New Roman"/>
          <w:sz w:val="24"/>
          <w:szCs w:val="24"/>
        </w:rPr>
        <w:t>.</w:t>
      </w:r>
      <w:r w:rsidR="00E57835" w:rsidRPr="00AB63A5">
        <w:rPr>
          <w:rFonts w:ascii="Times New Roman" w:hAnsi="Times New Roman" w:cs="Times New Roman"/>
          <w:sz w:val="24"/>
          <w:szCs w:val="24"/>
        </w:rPr>
        <w:t xml:space="preserve"> </w:t>
      </w:r>
    </w:p>
    <w:p w:rsidR="006E06D0" w:rsidRPr="00AB63A5" w:rsidRDefault="006E06D0" w:rsidP="00AB63A5">
      <w:pPr>
        <w:pStyle w:val="ConsPlusNormal"/>
        <w:spacing w:line="276" w:lineRule="auto"/>
        <w:ind w:firstLine="708"/>
        <w:jc w:val="both"/>
        <w:rPr>
          <w:rFonts w:ascii="Times New Roman" w:hAnsi="Times New Roman" w:cs="Times New Roman"/>
          <w:sz w:val="24"/>
          <w:szCs w:val="24"/>
        </w:rPr>
      </w:pPr>
    </w:p>
    <w:p w:rsidR="00EE1038" w:rsidRPr="00AB63A5" w:rsidRDefault="00EE1038" w:rsidP="00AB63A5">
      <w:pPr>
        <w:pStyle w:val="1"/>
        <w:spacing w:after="240"/>
        <w:jc w:val="center"/>
        <w:rPr>
          <w:rFonts w:ascii="Times New Roman" w:hAnsi="Times New Roman" w:cs="Times New Roman"/>
          <w:color w:val="auto"/>
          <w:sz w:val="24"/>
          <w:szCs w:val="24"/>
        </w:rPr>
      </w:pPr>
      <w:bookmarkStart w:id="8" w:name="_Toc496889226"/>
      <w:r w:rsidRPr="00AB63A5">
        <w:rPr>
          <w:rFonts w:ascii="Times New Roman" w:hAnsi="Times New Roman" w:cs="Times New Roman"/>
          <w:color w:val="auto"/>
          <w:sz w:val="24"/>
          <w:szCs w:val="24"/>
        </w:rPr>
        <w:lastRenderedPageBreak/>
        <w:t>2.6 Краткий анализ существующего состояния системы газоснабжения</w:t>
      </w:r>
      <w:bookmarkEnd w:id="8"/>
    </w:p>
    <w:p w:rsidR="00EE1038" w:rsidRPr="00AB63A5" w:rsidRDefault="00EE1038" w:rsidP="00AB63A5">
      <w:pPr>
        <w:pStyle w:val="ConsPlusNormal"/>
        <w:spacing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2.6.1  Институциональная структура</w:t>
      </w:r>
    </w:p>
    <w:p w:rsidR="00EE1038" w:rsidRPr="00AB63A5" w:rsidRDefault="00EE1038" w:rsidP="00AB63A5">
      <w:pPr>
        <w:pStyle w:val="ConsPlusNormal"/>
        <w:spacing w:line="276" w:lineRule="auto"/>
        <w:ind w:firstLine="851"/>
        <w:jc w:val="both"/>
        <w:rPr>
          <w:rFonts w:ascii="Times New Roman" w:hAnsi="Times New Roman" w:cs="Times New Roman"/>
          <w:sz w:val="24"/>
          <w:szCs w:val="24"/>
        </w:rPr>
      </w:pPr>
      <w:r w:rsidRPr="00AB63A5">
        <w:rPr>
          <w:rFonts w:ascii="Times New Roman" w:hAnsi="Times New Roman" w:cs="Times New Roman"/>
          <w:sz w:val="24"/>
          <w:szCs w:val="24"/>
        </w:rPr>
        <w:t>Газовая отрасль имеет для России важное стратегическое значение. Добываемый в стране природный газ используется в различных сферах и отраслях хозяйственного комплекса России, а также имеет большое значение в реализации ряда векторов внешнеэкономической политики. В статье дается общая характеристика современной структуры газовой отрасли России, а также отражаются аналитические разработки автора. Особое внимание в работе уделено раскрытию деятельности различных крупнейших отечественных компаний газовой промышленности страны и определению необходимых направлений развития данной отрасли в современных условиях. Складывающаяся в стране структура предприятий газовой сферы показывает, что добычу и реализацию газа в стране осуществляют различные холдинговые компании (наряду с ведущим в российской экономике газовым акционерным обществом «Газпром»), которые наращивают свое присутствие на российском газовом рынке и расширяют свои активы для развития своего газового бизнеса. При этом как перед самими компаниями, так и перед газовой отраслью в целом стоит ряд важнейших задач, от решения которых зависит дальнейшая перспектива развития экономики России.</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 </w:t>
      </w:r>
      <w:r w:rsidR="002966C2" w:rsidRPr="00AB63A5">
        <w:rPr>
          <w:rFonts w:ascii="Times New Roman" w:hAnsi="Times New Roman" w:cs="Times New Roman"/>
          <w:sz w:val="24"/>
          <w:szCs w:val="24"/>
        </w:rPr>
        <w:tab/>
      </w:r>
      <w:r w:rsidRPr="00AB63A5">
        <w:rPr>
          <w:rFonts w:ascii="Times New Roman" w:hAnsi="Times New Roman" w:cs="Times New Roman"/>
          <w:sz w:val="24"/>
          <w:szCs w:val="24"/>
        </w:rPr>
        <w:t>В России добыча газа осуществляется четырьмя основными группами производителей:</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 1) компаниями Группы «Газпром» (крупнейшая в мире газовая компания);</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 2) независимыми производителями газа («НОВАТЭК», «</w:t>
      </w:r>
      <w:proofErr w:type="spellStart"/>
      <w:r w:rsidRPr="00AB63A5">
        <w:rPr>
          <w:rFonts w:ascii="Times New Roman" w:hAnsi="Times New Roman" w:cs="Times New Roman"/>
          <w:sz w:val="24"/>
          <w:szCs w:val="24"/>
        </w:rPr>
        <w:t>Сибнефтегаз</w:t>
      </w:r>
      <w:proofErr w:type="spellEnd"/>
      <w:r w:rsidRPr="00AB63A5">
        <w:rPr>
          <w:rFonts w:ascii="Times New Roman" w:hAnsi="Times New Roman" w:cs="Times New Roman"/>
          <w:sz w:val="24"/>
          <w:szCs w:val="24"/>
        </w:rPr>
        <w:t>» и др.);</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 3) вертикально – интегрированными и независимыми нефтяными компаниями («Рос- нефть», «ЛУКОЙЛ», ТНК-ВР и др.),</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 4) операторами соглашения о разделе продукции (СРП)» [</w:t>
      </w:r>
      <w:proofErr w:type="spellStart"/>
      <w:r w:rsidRPr="00AB63A5">
        <w:rPr>
          <w:rFonts w:ascii="Times New Roman" w:hAnsi="Times New Roman" w:cs="Times New Roman"/>
          <w:sz w:val="24"/>
          <w:szCs w:val="24"/>
        </w:rPr>
        <w:t>Ватюкова</w:t>
      </w:r>
      <w:proofErr w:type="spellEnd"/>
      <w:r w:rsidRPr="00AB63A5">
        <w:rPr>
          <w:rFonts w:ascii="Times New Roman" w:hAnsi="Times New Roman" w:cs="Times New Roman"/>
          <w:sz w:val="24"/>
          <w:szCs w:val="24"/>
        </w:rPr>
        <w:t xml:space="preserve">, 2016, 79]. </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По состоянию на 1 января 2016 года добычу природного и попутного нефтяного газа в России осуществляло 257 добывающих предприятий, в том числе: </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1) 81 входит в структуру нефтяных ВИНК; </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2) 16 предприятий группы «Газпром»; </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3) 4 предприятия ОАО «НОВАТЭК»; </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4) 153 являются независимыми добывающими компаниями;</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 5) 3 предприятия – операторы СРП.</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Одну из крупнейших </w:t>
      </w:r>
      <w:proofErr w:type="spellStart"/>
      <w:r w:rsidRPr="00AB63A5">
        <w:rPr>
          <w:rFonts w:ascii="Times New Roman" w:eastAsia="Times New Roman" w:hAnsi="Times New Roman" w:cs="Times New Roman"/>
          <w:sz w:val="24"/>
          <w:szCs w:val="24"/>
          <w:lang w:eastAsia="ru-RU"/>
        </w:rPr>
        <w:t>нефте</w:t>
      </w:r>
      <w:proofErr w:type="spellEnd"/>
      <w:r w:rsidRPr="00AB63A5">
        <w:rPr>
          <w:rFonts w:ascii="Times New Roman" w:eastAsia="Times New Roman" w:hAnsi="Times New Roman" w:cs="Times New Roman"/>
          <w:sz w:val="24"/>
          <w:szCs w:val="24"/>
          <w:lang w:eastAsia="ru-RU"/>
        </w:rPr>
        <w:t>- и газодобывающий компаний Российской Федерации ПАО «НК «Роснефть» на Среднем Урале представляет независимая газовая компания Акционерное общество «</w:t>
      </w:r>
      <w:proofErr w:type="spellStart"/>
      <w:r w:rsidRPr="00AB63A5">
        <w:rPr>
          <w:rFonts w:ascii="Times New Roman" w:eastAsia="Times New Roman" w:hAnsi="Times New Roman" w:cs="Times New Roman"/>
          <w:sz w:val="24"/>
          <w:szCs w:val="24"/>
          <w:lang w:eastAsia="ru-RU"/>
        </w:rPr>
        <w:t>Уралсевергаз</w:t>
      </w:r>
      <w:proofErr w:type="spellEnd"/>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АО «</w:t>
      </w:r>
      <w:proofErr w:type="spellStart"/>
      <w:r w:rsidRPr="00AB63A5">
        <w:rPr>
          <w:rFonts w:ascii="Times New Roman" w:eastAsia="Times New Roman" w:hAnsi="Times New Roman" w:cs="Times New Roman"/>
          <w:sz w:val="24"/>
          <w:szCs w:val="24"/>
          <w:lang w:eastAsia="ru-RU"/>
        </w:rPr>
        <w:t>Уралсевергаз</w:t>
      </w:r>
      <w:proofErr w:type="spellEnd"/>
      <w:r w:rsidRPr="00AB63A5">
        <w:rPr>
          <w:rFonts w:ascii="Times New Roman" w:eastAsia="Times New Roman" w:hAnsi="Times New Roman" w:cs="Times New Roman"/>
          <w:sz w:val="24"/>
          <w:szCs w:val="24"/>
          <w:lang w:eastAsia="ru-RU"/>
        </w:rPr>
        <w:t>» благодаря стабильным и бесперебойным поставкам удалось решить остро стоявшую до 1999 года проблему дефицита природного газа в Свердловской области и его распределения по лимитам. Каждый потребитель стал получать столько газа, сколько ему фактически необходимо, сколько он способен оплатить. Потребности производственного сектора и социальной сферы начали удовлетворяться в полном объеме.</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Газораспределительной организацией (ГРО) на территории Невьянского городского округа является Государственное унитарное предприятие Свердловской об</w:t>
      </w:r>
      <w:r w:rsidR="00B96FBB" w:rsidRPr="00AB63A5">
        <w:rPr>
          <w:rFonts w:ascii="Times New Roman" w:eastAsia="Times New Roman" w:hAnsi="Times New Roman" w:cs="Times New Roman"/>
          <w:sz w:val="24"/>
          <w:szCs w:val="24"/>
          <w:lang w:eastAsia="ru-RU"/>
        </w:rPr>
        <w:t>ласти «Газовые сети».</w:t>
      </w:r>
    </w:p>
    <w:p w:rsidR="00EE1038" w:rsidRPr="00AB63A5" w:rsidRDefault="002966C2"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АО «Расчетный центр Урала» я</w:t>
      </w:r>
      <w:r w:rsidR="00EE1038" w:rsidRPr="00AB63A5">
        <w:rPr>
          <w:rFonts w:ascii="Times New Roman" w:eastAsia="Times New Roman" w:hAnsi="Times New Roman" w:cs="Times New Roman"/>
          <w:sz w:val="24"/>
          <w:szCs w:val="24"/>
          <w:lang w:eastAsia="ru-RU"/>
        </w:rPr>
        <w:t xml:space="preserve">вляется финансовым оператором по расчетам с потребителями – физическими и юридическими лицами за предоставленные </w:t>
      </w:r>
      <w:proofErr w:type="spellStart"/>
      <w:r w:rsidR="00EE1038" w:rsidRPr="00AB63A5">
        <w:rPr>
          <w:rFonts w:ascii="Times New Roman" w:eastAsia="Times New Roman" w:hAnsi="Times New Roman" w:cs="Times New Roman"/>
          <w:sz w:val="24"/>
          <w:szCs w:val="24"/>
          <w:lang w:eastAsia="ru-RU"/>
        </w:rPr>
        <w:lastRenderedPageBreak/>
        <w:t>теплоэнергоресурсы</w:t>
      </w:r>
      <w:proofErr w:type="spellEnd"/>
      <w:r w:rsidR="00EE1038" w:rsidRPr="00AB63A5">
        <w:rPr>
          <w:rFonts w:ascii="Times New Roman" w:eastAsia="Times New Roman" w:hAnsi="Times New Roman" w:cs="Times New Roman"/>
          <w:sz w:val="24"/>
          <w:szCs w:val="24"/>
          <w:lang w:eastAsia="ru-RU"/>
        </w:rPr>
        <w:t xml:space="preserve"> и коммунальные услуги. Осуществляет функции </w:t>
      </w:r>
      <w:proofErr w:type="spellStart"/>
      <w:r w:rsidR="00EE1038" w:rsidRPr="00AB63A5">
        <w:rPr>
          <w:rFonts w:ascii="Times New Roman" w:eastAsia="Times New Roman" w:hAnsi="Times New Roman" w:cs="Times New Roman"/>
          <w:sz w:val="24"/>
          <w:szCs w:val="24"/>
          <w:lang w:eastAsia="ru-RU"/>
        </w:rPr>
        <w:t>расчëтного</w:t>
      </w:r>
      <w:proofErr w:type="spellEnd"/>
      <w:r w:rsidR="00EE1038" w:rsidRPr="00AB63A5">
        <w:rPr>
          <w:rFonts w:ascii="Times New Roman" w:eastAsia="Times New Roman" w:hAnsi="Times New Roman" w:cs="Times New Roman"/>
          <w:sz w:val="24"/>
          <w:szCs w:val="24"/>
          <w:lang w:eastAsia="ru-RU"/>
        </w:rPr>
        <w:t xml:space="preserve"> центра на территории 20-ти муниципальных образований Свердловской области и в рамках заключенных агентских договоров выполняет услуги по расчету, выставлению квитанций и сбору денежных средств за жилищно-коммунальные услуги с последующим расщеплением собранных денежных средств поставщикам в соответствии с условиями заключенного договора.</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Главная цель работы – увеличение собираемости денежных средств потребителей, сокращение дебиторской задолженности, оперативное перечисление поступивших платежей поставщикам ТЭР и коммунальных услуг.</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Основным направлением деятельности центра является организация работы с населением по начислению и сбору оплаты за жилье и коммунальные услуги с учетом требований действующего законодательства, по поручениям предприятий, поставляющих жилищно-коммун</w:t>
      </w:r>
      <w:r w:rsidR="00B96FBB" w:rsidRPr="00AB63A5">
        <w:rPr>
          <w:rFonts w:ascii="Times New Roman" w:eastAsia="Times New Roman" w:hAnsi="Times New Roman" w:cs="Times New Roman"/>
          <w:sz w:val="24"/>
          <w:szCs w:val="24"/>
          <w:lang w:eastAsia="ru-RU"/>
        </w:rPr>
        <w:t>альные услуги. </w:t>
      </w:r>
    </w:p>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2.6.2  Характеристика системы</w:t>
      </w:r>
    </w:p>
    <w:p w:rsidR="002966C2" w:rsidRPr="00AB63A5" w:rsidRDefault="002966C2" w:rsidP="009B0BC3">
      <w:pPr>
        <w:pStyle w:val="ConsPlusNormal"/>
        <w:spacing w:after="240" w:line="276" w:lineRule="auto"/>
        <w:jc w:val="right"/>
        <w:rPr>
          <w:rFonts w:ascii="Times New Roman" w:hAnsi="Times New Roman" w:cs="Times New Roman"/>
          <w:sz w:val="24"/>
          <w:szCs w:val="24"/>
        </w:rPr>
      </w:pPr>
      <w:r w:rsidRPr="00AB63A5">
        <w:rPr>
          <w:rFonts w:ascii="Times New Roman" w:hAnsi="Times New Roman" w:cs="Times New Roman"/>
          <w:sz w:val="24"/>
          <w:szCs w:val="24"/>
        </w:rPr>
        <w:t>Таблица 25</w:t>
      </w:r>
    </w:p>
    <w:tbl>
      <w:tblPr>
        <w:tblW w:w="10207" w:type="dxa"/>
        <w:tblInd w:w="-601" w:type="dxa"/>
        <w:tblLayout w:type="fixed"/>
        <w:tblLook w:val="04A0" w:firstRow="1" w:lastRow="0" w:firstColumn="1" w:lastColumn="0" w:noHBand="0" w:noVBand="1"/>
      </w:tblPr>
      <w:tblGrid>
        <w:gridCol w:w="4395"/>
        <w:gridCol w:w="1140"/>
        <w:gridCol w:w="1417"/>
        <w:gridCol w:w="1780"/>
        <w:gridCol w:w="1475"/>
      </w:tblGrid>
      <w:tr w:rsidR="00BF17F1" w:rsidRPr="003B7117" w:rsidTr="00DB7BD0">
        <w:trPr>
          <w:trHeight w:val="720"/>
          <w:tblHeader/>
        </w:trPr>
        <w:tc>
          <w:tcPr>
            <w:tcW w:w="439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bCs/>
                <w:sz w:val="24"/>
                <w:szCs w:val="24"/>
                <w:lang w:eastAsia="ru-RU"/>
              </w:rPr>
            </w:pPr>
            <w:r w:rsidRPr="003B7117">
              <w:rPr>
                <w:rFonts w:ascii="Times New Roman" w:eastAsia="Times New Roman" w:hAnsi="Times New Roman" w:cs="Times New Roman"/>
                <w:bCs/>
                <w:sz w:val="24"/>
                <w:szCs w:val="24"/>
                <w:lang w:eastAsia="ru-RU"/>
              </w:rPr>
              <w:t>Наименование показателей</w:t>
            </w:r>
          </w:p>
        </w:tc>
        <w:tc>
          <w:tcPr>
            <w:tcW w:w="11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bCs/>
                <w:sz w:val="24"/>
                <w:szCs w:val="24"/>
                <w:lang w:eastAsia="ru-RU"/>
              </w:rPr>
            </w:pPr>
            <w:r w:rsidRPr="003B7117">
              <w:rPr>
                <w:rFonts w:ascii="Times New Roman" w:eastAsia="Times New Roman" w:hAnsi="Times New Roman" w:cs="Times New Roman"/>
                <w:bCs/>
                <w:sz w:val="24"/>
                <w:szCs w:val="24"/>
                <w:lang w:eastAsia="ru-RU"/>
              </w:rPr>
              <w:t>Единица измерения</w:t>
            </w:r>
          </w:p>
        </w:tc>
        <w:tc>
          <w:tcPr>
            <w:tcW w:w="1417"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bCs/>
                <w:sz w:val="24"/>
                <w:szCs w:val="24"/>
                <w:lang w:eastAsia="ru-RU"/>
              </w:rPr>
            </w:pPr>
            <w:r w:rsidRPr="003B7117">
              <w:rPr>
                <w:rFonts w:ascii="Times New Roman" w:eastAsia="Times New Roman" w:hAnsi="Times New Roman" w:cs="Times New Roman"/>
                <w:bCs/>
                <w:sz w:val="24"/>
                <w:szCs w:val="24"/>
                <w:lang w:eastAsia="ru-RU"/>
              </w:rPr>
              <w:t>Всего</w:t>
            </w:r>
          </w:p>
        </w:tc>
        <w:tc>
          <w:tcPr>
            <w:tcW w:w="17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bCs/>
                <w:sz w:val="24"/>
                <w:szCs w:val="24"/>
                <w:lang w:eastAsia="ru-RU"/>
              </w:rPr>
            </w:pPr>
            <w:r w:rsidRPr="003B7117">
              <w:rPr>
                <w:rFonts w:ascii="Times New Roman" w:eastAsia="Times New Roman" w:hAnsi="Times New Roman" w:cs="Times New Roman"/>
                <w:bCs/>
                <w:sz w:val="24"/>
                <w:szCs w:val="24"/>
                <w:lang w:eastAsia="ru-RU"/>
              </w:rPr>
              <w:t>В городах и поселках городского типа</w:t>
            </w:r>
          </w:p>
        </w:tc>
        <w:tc>
          <w:tcPr>
            <w:tcW w:w="1475" w:type="dxa"/>
            <w:tcBorders>
              <w:top w:val="single" w:sz="4" w:space="0" w:color="auto"/>
              <w:left w:val="nil"/>
              <w:bottom w:val="single" w:sz="4" w:space="0" w:color="auto"/>
              <w:right w:val="single" w:sz="8" w:space="0" w:color="auto"/>
            </w:tcBorders>
            <w:shd w:val="clear" w:color="auto" w:fill="DAEEF3" w:themeFill="accent5"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bCs/>
                <w:sz w:val="24"/>
                <w:szCs w:val="24"/>
                <w:lang w:eastAsia="ru-RU"/>
              </w:rPr>
            </w:pPr>
            <w:r w:rsidRPr="003B7117">
              <w:rPr>
                <w:rFonts w:ascii="Times New Roman" w:eastAsia="Times New Roman" w:hAnsi="Times New Roman" w:cs="Times New Roman"/>
                <w:bCs/>
                <w:sz w:val="24"/>
                <w:szCs w:val="24"/>
                <w:lang w:eastAsia="ru-RU"/>
              </w:rPr>
              <w:t>В сельской местности</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Наружные газопроводы, обслуживаемые ГРО</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417,65</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306,65</w:t>
            </w:r>
          </w:p>
        </w:tc>
        <w:tc>
          <w:tcPr>
            <w:tcW w:w="1475" w:type="dxa"/>
            <w:tcBorders>
              <w:top w:val="nil"/>
              <w:left w:val="nil"/>
              <w:bottom w:val="single" w:sz="4" w:space="0" w:color="auto"/>
              <w:right w:val="single" w:sz="8"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111,00</w:t>
            </w:r>
          </w:p>
        </w:tc>
      </w:tr>
      <w:tr w:rsidR="00BF17F1" w:rsidRPr="003B7117" w:rsidTr="00DB7BD0">
        <w:trPr>
          <w:trHeight w:val="3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По назначению:</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780"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75" w:type="dxa"/>
            <w:tcBorders>
              <w:top w:val="nil"/>
              <w:left w:val="nil"/>
              <w:bottom w:val="single" w:sz="4" w:space="0" w:color="auto"/>
              <w:right w:val="single" w:sz="8"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r>
      <w:tr w:rsidR="00BF17F1" w:rsidRPr="003B7117" w:rsidTr="00DB7BD0">
        <w:trPr>
          <w:trHeight w:val="2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распределительные</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303,30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213,72</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89,58</w:t>
            </w:r>
          </w:p>
        </w:tc>
      </w:tr>
      <w:tr w:rsidR="00BF17F1" w:rsidRPr="003B7117" w:rsidTr="00DB7BD0">
        <w:trPr>
          <w:trHeight w:val="37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proofErr w:type="gramStart"/>
            <w:r w:rsidRPr="003B7117">
              <w:rPr>
                <w:rFonts w:ascii="Times New Roman" w:eastAsia="Times New Roman" w:hAnsi="Times New Roman" w:cs="Times New Roman"/>
                <w:sz w:val="24"/>
                <w:szCs w:val="24"/>
                <w:lang w:eastAsia="ru-RU"/>
              </w:rPr>
              <w:t>из них межпоселковые</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30,20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1,60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28,60</w:t>
            </w:r>
          </w:p>
        </w:tc>
      </w:tr>
      <w:tr w:rsidR="00BF17F1" w:rsidRPr="003B7117" w:rsidTr="00DB7BD0">
        <w:trPr>
          <w:trHeight w:val="27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газопроводы-вводы</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114,35</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92,93</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21,42</w:t>
            </w:r>
          </w:p>
        </w:tc>
      </w:tr>
      <w:tr w:rsidR="00BF17F1" w:rsidRPr="003B7117" w:rsidTr="00DB7BD0">
        <w:trPr>
          <w:trHeight w:val="22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По давлению:</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780"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75" w:type="dxa"/>
            <w:tcBorders>
              <w:top w:val="nil"/>
              <w:left w:val="nil"/>
              <w:bottom w:val="single" w:sz="4" w:space="0" w:color="auto"/>
              <w:right w:val="single" w:sz="8"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высокого давления 1 категории (0,6-1,2 Мпа)</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34,15</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34,15</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высокого давления 2 категории (0,3-0,6 Мпа)</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75,43</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40,21</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35,22</w:t>
            </w:r>
          </w:p>
        </w:tc>
      </w:tr>
      <w:tr w:rsidR="00BF17F1" w:rsidRPr="003B7117" w:rsidTr="00CE5949">
        <w:trPr>
          <w:trHeight w:val="32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среднего давления</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0,13</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0,13</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CE5949">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низкого давления</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307,94</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266,31</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41,63</w:t>
            </w:r>
          </w:p>
        </w:tc>
      </w:tr>
      <w:tr w:rsidR="00BF17F1" w:rsidRPr="003B7117" w:rsidTr="00CE5949">
        <w:trPr>
          <w:trHeight w:val="5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По расположению относительно поверхности земли:</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780"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75" w:type="dxa"/>
            <w:tcBorders>
              <w:top w:val="nil"/>
              <w:left w:val="nil"/>
              <w:bottom w:val="single" w:sz="4" w:space="0" w:color="auto"/>
              <w:right w:val="single" w:sz="8"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r>
      <w:tr w:rsidR="00BF17F1" w:rsidRPr="003B7117" w:rsidTr="00CE5949">
        <w:trPr>
          <w:trHeight w:val="2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подземные</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95,98</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59,01</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36,97</w:t>
            </w:r>
          </w:p>
        </w:tc>
      </w:tr>
      <w:tr w:rsidR="00BF17F1" w:rsidRPr="003B7117" w:rsidTr="00CE5949">
        <w:trPr>
          <w:trHeight w:val="23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наземные</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CE5949">
        <w:trPr>
          <w:trHeight w:val="3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надземные</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321,67</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247,59</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74,08</w:t>
            </w:r>
          </w:p>
        </w:tc>
      </w:tr>
      <w:tr w:rsidR="00BF17F1" w:rsidRPr="003B7117" w:rsidTr="00DB7BD0">
        <w:trPr>
          <w:trHeight w:val="61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Протяженность обслуживаемых подземных газопроводов, в том числе:</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95,98</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59,01</w:t>
            </w:r>
          </w:p>
        </w:tc>
        <w:tc>
          <w:tcPr>
            <w:tcW w:w="1475" w:type="dxa"/>
            <w:tcBorders>
              <w:top w:val="nil"/>
              <w:left w:val="nil"/>
              <w:bottom w:val="single" w:sz="4" w:space="0" w:color="auto"/>
              <w:right w:val="single" w:sz="8"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36,97</w:t>
            </w:r>
          </w:p>
        </w:tc>
      </w:tr>
      <w:tr w:rsidR="00BF17F1" w:rsidRPr="003B7117" w:rsidTr="00CE5949">
        <w:trPr>
          <w:trHeight w:val="34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полиэтиленовые</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4,74</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3,44</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1,30</w:t>
            </w:r>
          </w:p>
        </w:tc>
      </w:tr>
      <w:tr w:rsidR="00BF17F1" w:rsidRPr="003B7117" w:rsidTr="00CE5949">
        <w:trPr>
          <w:trHeight w:val="2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proofErr w:type="gramStart"/>
            <w:r w:rsidRPr="003B7117">
              <w:rPr>
                <w:rFonts w:ascii="Times New Roman" w:eastAsia="Times New Roman" w:hAnsi="Times New Roman" w:cs="Times New Roman"/>
                <w:sz w:val="24"/>
                <w:szCs w:val="24"/>
                <w:lang w:eastAsia="ru-RU"/>
              </w:rPr>
              <w:t xml:space="preserve">- стальные, из них: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91,24</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55,57</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35,67</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proofErr w:type="gramStart"/>
            <w:r w:rsidRPr="003B7117">
              <w:rPr>
                <w:rFonts w:ascii="Times New Roman" w:eastAsia="Times New Roman" w:hAnsi="Times New Roman" w:cs="Times New Roman"/>
                <w:sz w:val="24"/>
                <w:szCs w:val="24"/>
                <w:lang w:eastAsia="ru-RU"/>
              </w:rPr>
              <w:t>требующих</w:t>
            </w:r>
            <w:proofErr w:type="gramEnd"/>
            <w:r w:rsidRPr="003B7117">
              <w:rPr>
                <w:rFonts w:ascii="Times New Roman" w:eastAsia="Times New Roman" w:hAnsi="Times New Roman" w:cs="Times New Roman"/>
                <w:sz w:val="24"/>
                <w:szCs w:val="24"/>
                <w:lang w:eastAsia="ru-RU"/>
              </w:rPr>
              <w:t xml:space="preserve"> реконструкции</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proofErr w:type="gramStart"/>
            <w:r w:rsidRPr="003B7117">
              <w:rPr>
                <w:rFonts w:ascii="Times New Roman" w:eastAsia="Times New Roman" w:hAnsi="Times New Roman" w:cs="Times New Roman"/>
                <w:sz w:val="24"/>
                <w:szCs w:val="24"/>
                <w:lang w:eastAsia="ru-RU"/>
              </w:rPr>
              <w:t>требующих</w:t>
            </w:r>
            <w:proofErr w:type="gramEnd"/>
            <w:r w:rsidRPr="003B7117">
              <w:rPr>
                <w:rFonts w:ascii="Times New Roman" w:eastAsia="Times New Roman" w:hAnsi="Times New Roman" w:cs="Times New Roman"/>
                <w:sz w:val="24"/>
                <w:szCs w:val="24"/>
                <w:lang w:eastAsia="ru-RU"/>
              </w:rPr>
              <w:t xml:space="preserve"> диагностирования</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13,39</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13,39</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67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lastRenderedPageBreak/>
              <w:t>Протяженность подземных стальных газопроводов, со сроком эксплуатации:</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780" w:type="dxa"/>
            <w:tcBorders>
              <w:top w:val="nil"/>
              <w:left w:val="nil"/>
              <w:bottom w:val="single" w:sz="4" w:space="0" w:color="auto"/>
              <w:right w:val="single" w:sz="4"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c>
          <w:tcPr>
            <w:tcW w:w="1475" w:type="dxa"/>
            <w:tcBorders>
              <w:top w:val="nil"/>
              <w:left w:val="nil"/>
              <w:bottom w:val="single" w:sz="4" w:space="0" w:color="auto"/>
              <w:right w:val="single" w:sz="8" w:space="0" w:color="auto"/>
            </w:tcBorders>
            <w:shd w:val="clear" w:color="auto" w:fill="F2F2F2" w:themeFill="background1" w:themeFillShade="F2"/>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до 15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38,70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5,24</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33,46</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от 15 до 30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11,58</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8,45</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3,13</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от 30 до 35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5,61</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5,23</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0,38</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от 35 до 39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1,96</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1,96</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- 39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3,58</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3,58</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- 40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6,93</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6,93</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от 41 до 50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20,53</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20,53</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от 50 до 60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7,09</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7,09</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свыше 60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Протяженность внутренних газопроводов, всего</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116,03</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109,61</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6,42</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xml:space="preserve">- </w:t>
            </w:r>
            <w:proofErr w:type="gramStart"/>
            <w:r w:rsidRPr="003B7117">
              <w:rPr>
                <w:rFonts w:ascii="Times New Roman" w:eastAsia="Times New Roman" w:hAnsi="Times New Roman" w:cs="Times New Roman"/>
                <w:sz w:val="24"/>
                <w:szCs w:val="24"/>
                <w:lang w:eastAsia="ru-RU"/>
              </w:rPr>
              <w:t>требующих</w:t>
            </w:r>
            <w:proofErr w:type="gramEnd"/>
            <w:r w:rsidRPr="003B7117">
              <w:rPr>
                <w:rFonts w:ascii="Times New Roman" w:eastAsia="Times New Roman" w:hAnsi="Times New Roman" w:cs="Times New Roman"/>
                <w:sz w:val="24"/>
                <w:szCs w:val="24"/>
                <w:lang w:eastAsia="ru-RU"/>
              </w:rPr>
              <w:t xml:space="preserve"> замены</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со сроком эксплуатации 30 и более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км</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4,00</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4,00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0,00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газорегуляторных пунктов, установок (ГРП, ГРПБ, ГРУ), из них:</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13</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12</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отработавших более 20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13</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12</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шкафных распределительных пунктов (ШРП), из них:</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77</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59</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18</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отработавших более 20 лет</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15</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15</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газифицированных промышленных предприятий</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27</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22</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xml:space="preserve">в </w:t>
            </w:r>
            <w:proofErr w:type="spellStart"/>
            <w:r w:rsidRPr="003B7117">
              <w:rPr>
                <w:rFonts w:ascii="Times New Roman" w:eastAsia="Times New Roman" w:hAnsi="Times New Roman" w:cs="Times New Roman"/>
                <w:sz w:val="24"/>
                <w:szCs w:val="24"/>
                <w:lang w:eastAsia="ru-RU"/>
              </w:rPr>
              <w:t>т.ч</w:t>
            </w:r>
            <w:proofErr w:type="spellEnd"/>
            <w:r w:rsidRPr="003B7117">
              <w:rPr>
                <w:rFonts w:ascii="Times New Roman" w:eastAsia="Times New Roman" w:hAnsi="Times New Roman" w:cs="Times New Roman"/>
                <w:sz w:val="24"/>
                <w:szCs w:val="24"/>
                <w:lang w:eastAsia="ru-RU"/>
              </w:rPr>
              <w:t xml:space="preserve">. объекты </w:t>
            </w:r>
            <w:proofErr w:type="spellStart"/>
            <w:r w:rsidRPr="003B7117">
              <w:rPr>
                <w:rFonts w:ascii="Times New Roman" w:eastAsia="Times New Roman" w:hAnsi="Times New Roman" w:cs="Times New Roman"/>
                <w:sz w:val="24"/>
                <w:szCs w:val="24"/>
                <w:lang w:eastAsia="ru-RU"/>
              </w:rPr>
              <w:t>теплоэлектроэнергетики</w:t>
            </w:r>
            <w:proofErr w:type="spellEnd"/>
            <w:r w:rsidRPr="003B7117">
              <w:rPr>
                <w:rFonts w:ascii="Times New Roman" w:eastAsia="Times New Roman" w:hAnsi="Times New Roman" w:cs="Times New Roman"/>
                <w:sz w:val="24"/>
                <w:szCs w:val="24"/>
                <w:lang w:eastAsia="ru-RU"/>
              </w:rPr>
              <w:t xml:space="preserve"> (ТЭЦ, ГРЭС, ГТЭС и т.п.)</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noWrap/>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780" w:type="dxa"/>
            <w:tcBorders>
              <w:top w:val="nil"/>
              <w:left w:val="nil"/>
              <w:bottom w:val="single" w:sz="4" w:space="0" w:color="auto"/>
              <w:right w:val="single" w:sz="4" w:space="0" w:color="auto"/>
            </w:tcBorders>
            <w:shd w:val="clear" w:color="000000" w:fill="FFFFFF"/>
            <w:noWrap/>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475" w:type="dxa"/>
            <w:tcBorders>
              <w:top w:val="nil"/>
              <w:left w:val="nil"/>
              <w:bottom w:val="single" w:sz="4" w:space="0" w:color="auto"/>
              <w:right w:val="single" w:sz="8" w:space="0" w:color="auto"/>
            </w:tcBorders>
            <w:shd w:val="clear" w:color="000000" w:fill="FFFFFF"/>
            <w:noWrap/>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газифицированных  коммунально-бытовых предприятий</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254</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244</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газифицированных сельскохозяйственных объектов</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газифицированных котельных, в том числе:</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30</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22</w:t>
            </w:r>
          </w:p>
        </w:tc>
        <w:tc>
          <w:tcPr>
            <w:tcW w:w="1475" w:type="dxa"/>
            <w:tcBorders>
              <w:top w:val="nil"/>
              <w:left w:val="nil"/>
              <w:bottom w:val="single" w:sz="4" w:space="0" w:color="auto"/>
              <w:right w:val="single" w:sz="8"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8</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крышных (блочных)</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мини-ТЭЦ</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28</w:t>
            </w:r>
          </w:p>
        </w:tc>
        <w:tc>
          <w:tcPr>
            <w:tcW w:w="178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20</w:t>
            </w:r>
          </w:p>
        </w:tc>
        <w:tc>
          <w:tcPr>
            <w:tcW w:w="1475" w:type="dxa"/>
            <w:tcBorders>
              <w:top w:val="nil"/>
              <w:left w:val="nil"/>
              <w:bottom w:val="single" w:sz="4" w:space="0" w:color="auto"/>
              <w:right w:val="single" w:sz="8"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8</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бытовых газовых плит, из них:</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16 971</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16 092</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879</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xml:space="preserve">- требуют замены </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110</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96</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14</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проточных водонагревателей, из них:</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5 113</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4 771</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342</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lastRenderedPageBreak/>
              <w:t xml:space="preserve">- требуют замены </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водонагревательных и отопительных аппаратов, из них:</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6 176</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5 540</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636</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 xml:space="preserve">- требуют замены </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0</w:t>
            </w:r>
          </w:p>
        </w:tc>
      </w:tr>
      <w:tr w:rsidR="00BF17F1" w:rsidRPr="003B7117" w:rsidTr="00DB7BD0">
        <w:trPr>
          <w:trHeight w:val="40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Количество бытовых газовых счетчиков</w:t>
            </w:r>
          </w:p>
        </w:tc>
        <w:tc>
          <w:tcPr>
            <w:tcW w:w="1140" w:type="dxa"/>
            <w:tcBorders>
              <w:top w:val="nil"/>
              <w:left w:val="nil"/>
              <w:bottom w:val="single" w:sz="4" w:space="0" w:color="auto"/>
              <w:right w:val="single" w:sz="4" w:space="0" w:color="auto"/>
            </w:tcBorders>
            <w:shd w:val="clear" w:color="auto" w:fill="auto"/>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шт.</w:t>
            </w:r>
          </w:p>
        </w:tc>
        <w:tc>
          <w:tcPr>
            <w:tcW w:w="1417" w:type="dxa"/>
            <w:tcBorders>
              <w:top w:val="nil"/>
              <w:left w:val="nil"/>
              <w:bottom w:val="single" w:sz="4" w:space="0" w:color="auto"/>
              <w:right w:val="single" w:sz="4" w:space="0" w:color="auto"/>
            </w:tcBorders>
            <w:shd w:val="clear" w:color="auto" w:fill="E5DFEC" w:themeFill="accent4" w:themeFillTint="33"/>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6 006</w:t>
            </w:r>
          </w:p>
        </w:tc>
        <w:tc>
          <w:tcPr>
            <w:tcW w:w="1780" w:type="dxa"/>
            <w:tcBorders>
              <w:top w:val="nil"/>
              <w:left w:val="nil"/>
              <w:bottom w:val="single" w:sz="4" w:space="0" w:color="auto"/>
              <w:right w:val="single" w:sz="4"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5 306</w:t>
            </w:r>
          </w:p>
        </w:tc>
        <w:tc>
          <w:tcPr>
            <w:tcW w:w="1475" w:type="dxa"/>
            <w:tcBorders>
              <w:top w:val="nil"/>
              <w:left w:val="nil"/>
              <w:bottom w:val="single" w:sz="4" w:space="0" w:color="auto"/>
              <w:right w:val="single" w:sz="8" w:space="0" w:color="auto"/>
            </w:tcBorders>
            <w:shd w:val="clear" w:color="000000" w:fill="FFFFFF"/>
            <w:vAlign w:val="center"/>
            <w:hideMark/>
          </w:tcPr>
          <w:p w:rsidR="00BF17F1" w:rsidRPr="003B7117" w:rsidRDefault="00BF17F1" w:rsidP="00CE5949">
            <w:pPr>
              <w:spacing w:after="0" w:line="240" w:lineRule="auto"/>
              <w:jc w:val="center"/>
              <w:rPr>
                <w:rFonts w:ascii="Times New Roman" w:eastAsia="Times New Roman" w:hAnsi="Times New Roman" w:cs="Times New Roman"/>
                <w:sz w:val="24"/>
                <w:szCs w:val="24"/>
                <w:lang w:eastAsia="ru-RU"/>
              </w:rPr>
            </w:pPr>
            <w:r w:rsidRPr="003B7117">
              <w:rPr>
                <w:rFonts w:ascii="Times New Roman" w:eastAsia="Times New Roman" w:hAnsi="Times New Roman" w:cs="Times New Roman"/>
                <w:sz w:val="24"/>
                <w:szCs w:val="24"/>
                <w:lang w:eastAsia="ru-RU"/>
              </w:rPr>
              <w:t>700</w:t>
            </w:r>
          </w:p>
        </w:tc>
      </w:tr>
    </w:tbl>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2.6.3  Балансы мощности и ресурса</w:t>
      </w:r>
    </w:p>
    <w:p w:rsidR="002966C2" w:rsidRPr="00AB63A5" w:rsidRDefault="002966C2" w:rsidP="009B0BC3">
      <w:pPr>
        <w:pStyle w:val="ConsPlusNormal"/>
        <w:spacing w:after="240" w:line="276" w:lineRule="auto"/>
        <w:jc w:val="right"/>
        <w:rPr>
          <w:rFonts w:ascii="Times New Roman" w:hAnsi="Times New Roman" w:cs="Times New Roman"/>
          <w:sz w:val="24"/>
          <w:szCs w:val="24"/>
        </w:rPr>
      </w:pPr>
      <w:r w:rsidRPr="00AB63A5">
        <w:rPr>
          <w:rFonts w:ascii="Times New Roman" w:hAnsi="Times New Roman" w:cs="Times New Roman"/>
          <w:sz w:val="24"/>
          <w:szCs w:val="24"/>
        </w:rPr>
        <w:t>Таблица 26</w:t>
      </w:r>
    </w:p>
    <w:tbl>
      <w:tblPr>
        <w:tblW w:w="9916" w:type="dxa"/>
        <w:tblInd w:w="-318" w:type="dxa"/>
        <w:tblLook w:val="04A0" w:firstRow="1" w:lastRow="0" w:firstColumn="1" w:lastColumn="0" w:noHBand="0" w:noVBand="1"/>
      </w:tblPr>
      <w:tblGrid>
        <w:gridCol w:w="3856"/>
        <w:gridCol w:w="1292"/>
        <w:gridCol w:w="1433"/>
        <w:gridCol w:w="1750"/>
        <w:gridCol w:w="1585"/>
      </w:tblGrid>
      <w:tr w:rsidR="00C94EDA" w:rsidRPr="009B0BC3" w:rsidTr="002966C2">
        <w:trPr>
          <w:trHeight w:val="720"/>
        </w:trPr>
        <w:tc>
          <w:tcPr>
            <w:tcW w:w="397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C94EDA" w:rsidRPr="009B0BC3" w:rsidRDefault="00C94EDA" w:rsidP="00AB63A5">
            <w:pPr>
              <w:spacing w:after="0"/>
              <w:jc w:val="center"/>
              <w:rPr>
                <w:rFonts w:ascii="Times New Roman" w:eastAsia="Times New Roman" w:hAnsi="Times New Roman" w:cs="Times New Roman"/>
                <w:bCs/>
                <w:sz w:val="24"/>
                <w:szCs w:val="20"/>
                <w:lang w:eastAsia="ru-RU"/>
              </w:rPr>
            </w:pPr>
            <w:r w:rsidRPr="009B0BC3">
              <w:rPr>
                <w:rFonts w:ascii="Times New Roman" w:eastAsia="Times New Roman" w:hAnsi="Times New Roman" w:cs="Times New Roman"/>
                <w:bCs/>
                <w:sz w:val="24"/>
                <w:szCs w:val="20"/>
                <w:lang w:eastAsia="ru-RU"/>
              </w:rPr>
              <w:t>Наименование показателей</w:t>
            </w:r>
          </w:p>
        </w:tc>
        <w:tc>
          <w:tcPr>
            <w:tcW w:w="1113"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94EDA" w:rsidRPr="009B0BC3" w:rsidRDefault="00C94EDA" w:rsidP="00AB63A5">
            <w:pPr>
              <w:spacing w:after="0"/>
              <w:jc w:val="center"/>
              <w:rPr>
                <w:rFonts w:ascii="Times New Roman" w:eastAsia="Times New Roman" w:hAnsi="Times New Roman" w:cs="Times New Roman"/>
                <w:bCs/>
                <w:sz w:val="24"/>
                <w:szCs w:val="20"/>
                <w:lang w:eastAsia="ru-RU"/>
              </w:rPr>
            </w:pPr>
            <w:r w:rsidRPr="009B0BC3">
              <w:rPr>
                <w:rFonts w:ascii="Times New Roman" w:eastAsia="Times New Roman" w:hAnsi="Times New Roman" w:cs="Times New Roman"/>
                <w:bCs/>
                <w:sz w:val="24"/>
                <w:szCs w:val="20"/>
                <w:lang w:eastAsia="ru-RU"/>
              </w:rPr>
              <w:t>Единица измерения</w:t>
            </w:r>
          </w:p>
        </w:tc>
        <w:tc>
          <w:tcPr>
            <w:tcW w:w="1458"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94EDA" w:rsidRPr="009B0BC3" w:rsidRDefault="00C94EDA" w:rsidP="00AB63A5">
            <w:pPr>
              <w:spacing w:after="0"/>
              <w:jc w:val="center"/>
              <w:rPr>
                <w:rFonts w:ascii="Times New Roman" w:eastAsia="Times New Roman" w:hAnsi="Times New Roman" w:cs="Times New Roman"/>
                <w:bCs/>
                <w:sz w:val="24"/>
                <w:szCs w:val="20"/>
                <w:lang w:eastAsia="ru-RU"/>
              </w:rPr>
            </w:pPr>
            <w:r w:rsidRPr="009B0BC3">
              <w:rPr>
                <w:rFonts w:ascii="Times New Roman" w:eastAsia="Times New Roman" w:hAnsi="Times New Roman" w:cs="Times New Roman"/>
                <w:bCs/>
                <w:sz w:val="24"/>
                <w:szCs w:val="20"/>
                <w:lang w:eastAsia="ru-RU"/>
              </w:rPr>
              <w:t>Всего</w:t>
            </w:r>
          </w:p>
        </w:tc>
        <w:tc>
          <w:tcPr>
            <w:tcW w:w="177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C94EDA" w:rsidRPr="009B0BC3" w:rsidRDefault="00C94EDA" w:rsidP="00AB63A5">
            <w:pPr>
              <w:spacing w:after="0"/>
              <w:jc w:val="center"/>
              <w:rPr>
                <w:rFonts w:ascii="Times New Roman" w:eastAsia="Times New Roman" w:hAnsi="Times New Roman" w:cs="Times New Roman"/>
                <w:bCs/>
                <w:sz w:val="24"/>
                <w:szCs w:val="20"/>
                <w:lang w:eastAsia="ru-RU"/>
              </w:rPr>
            </w:pPr>
            <w:r w:rsidRPr="009B0BC3">
              <w:rPr>
                <w:rFonts w:ascii="Times New Roman" w:eastAsia="Times New Roman" w:hAnsi="Times New Roman" w:cs="Times New Roman"/>
                <w:bCs/>
                <w:sz w:val="24"/>
                <w:szCs w:val="20"/>
                <w:lang w:eastAsia="ru-RU"/>
              </w:rPr>
              <w:t>В городах и поселках городского типа</w:t>
            </w:r>
          </w:p>
        </w:tc>
        <w:tc>
          <w:tcPr>
            <w:tcW w:w="1603" w:type="dxa"/>
            <w:tcBorders>
              <w:top w:val="single" w:sz="4" w:space="0" w:color="auto"/>
              <w:left w:val="nil"/>
              <w:bottom w:val="single" w:sz="4" w:space="0" w:color="auto"/>
              <w:right w:val="single" w:sz="8" w:space="0" w:color="auto"/>
            </w:tcBorders>
            <w:shd w:val="clear" w:color="auto" w:fill="DAEEF3" w:themeFill="accent5" w:themeFillTint="33"/>
            <w:vAlign w:val="center"/>
            <w:hideMark/>
          </w:tcPr>
          <w:p w:rsidR="00C94EDA" w:rsidRPr="009B0BC3" w:rsidRDefault="00C94EDA" w:rsidP="00AB63A5">
            <w:pPr>
              <w:spacing w:after="0"/>
              <w:jc w:val="center"/>
              <w:rPr>
                <w:rFonts w:ascii="Times New Roman" w:eastAsia="Times New Roman" w:hAnsi="Times New Roman" w:cs="Times New Roman"/>
                <w:bCs/>
                <w:sz w:val="24"/>
                <w:szCs w:val="20"/>
                <w:lang w:eastAsia="ru-RU"/>
              </w:rPr>
            </w:pPr>
            <w:r w:rsidRPr="009B0BC3">
              <w:rPr>
                <w:rFonts w:ascii="Times New Roman" w:eastAsia="Times New Roman" w:hAnsi="Times New Roman" w:cs="Times New Roman"/>
                <w:bCs/>
                <w:sz w:val="24"/>
                <w:szCs w:val="20"/>
                <w:lang w:eastAsia="ru-RU"/>
              </w:rPr>
              <w:t>В сельской местности</w:t>
            </w:r>
          </w:p>
        </w:tc>
      </w:tr>
      <w:tr w:rsidR="00C94EDA" w:rsidRPr="009B0BC3" w:rsidTr="008C53C8">
        <w:trPr>
          <w:trHeight w:val="40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94EDA" w:rsidRPr="009B0BC3" w:rsidRDefault="00C94EDA" w:rsidP="00AB63A5">
            <w:pPr>
              <w:spacing w:after="0"/>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Потребители, из них:</w:t>
            </w:r>
          </w:p>
        </w:tc>
        <w:tc>
          <w:tcPr>
            <w:tcW w:w="1113" w:type="dxa"/>
            <w:tcBorders>
              <w:top w:val="nil"/>
              <w:left w:val="nil"/>
              <w:bottom w:val="single" w:sz="4" w:space="0" w:color="auto"/>
              <w:right w:val="single" w:sz="4"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тыс. м3</w:t>
            </w:r>
          </w:p>
        </w:tc>
        <w:tc>
          <w:tcPr>
            <w:tcW w:w="1458" w:type="dxa"/>
            <w:tcBorders>
              <w:top w:val="nil"/>
              <w:left w:val="nil"/>
              <w:bottom w:val="single" w:sz="4" w:space="0" w:color="auto"/>
              <w:right w:val="single" w:sz="4" w:space="0" w:color="auto"/>
            </w:tcBorders>
            <w:shd w:val="clear" w:color="auto" w:fill="E5DFEC" w:themeFill="accent4" w:themeFillTint="33"/>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193 527,144</w:t>
            </w:r>
          </w:p>
        </w:tc>
        <w:tc>
          <w:tcPr>
            <w:tcW w:w="1772" w:type="dxa"/>
            <w:tcBorders>
              <w:top w:val="nil"/>
              <w:left w:val="nil"/>
              <w:bottom w:val="single" w:sz="4" w:space="0" w:color="auto"/>
              <w:right w:val="single" w:sz="4" w:space="0" w:color="auto"/>
            </w:tcBorders>
            <w:shd w:val="clear" w:color="auto" w:fill="E5DFEC" w:themeFill="accent4" w:themeFillTint="33"/>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181 634,891</w:t>
            </w:r>
          </w:p>
        </w:tc>
        <w:tc>
          <w:tcPr>
            <w:tcW w:w="1603" w:type="dxa"/>
            <w:tcBorders>
              <w:top w:val="nil"/>
              <w:left w:val="nil"/>
              <w:bottom w:val="single" w:sz="4" w:space="0" w:color="auto"/>
              <w:right w:val="single" w:sz="8" w:space="0" w:color="auto"/>
            </w:tcBorders>
            <w:shd w:val="clear" w:color="auto" w:fill="E5DFEC" w:themeFill="accent4" w:themeFillTint="33"/>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11 892,253</w:t>
            </w:r>
          </w:p>
        </w:tc>
      </w:tr>
      <w:tr w:rsidR="00C94EDA" w:rsidRPr="009B0BC3" w:rsidTr="002966C2">
        <w:trPr>
          <w:trHeight w:val="40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94EDA" w:rsidRPr="009B0BC3" w:rsidRDefault="00C94EDA" w:rsidP="00AB63A5">
            <w:pPr>
              <w:spacing w:after="0"/>
              <w:rPr>
                <w:rFonts w:ascii="Times New Roman" w:eastAsia="Times New Roman" w:hAnsi="Times New Roman" w:cs="Times New Roman"/>
                <w:iCs/>
                <w:sz w:val="24"/>
                <w:szCs w:val="20"/>
                <w:lang w:eastAsia="ru-RU"/>
              </w:rPr>
            </w:pPr>
            <w:r w:rsidRPr="009B0BC3">
              <w:rPr>
                <w:rFonts w:ascii="Times New Roman" w:eastAsia="Times New Roman" w:hAnsi="Times New Roman" w:cs="Times New Roman"/>
                <w:iCs/>
                <w:sz w:val="24"/>
                <w:szCs w:val="20"/>
                <w:lang w:eastAsia="ru-RU"/>
              </w:rPr>
              <w:t>промышленным предприятиям</w:t>
            </w:r>
          </w:p>
        </w:tc>
        <w:tc>
          <w:tcPr>
            <w:tcW w:w="1113" w:type="dxa"/>
            <w:tcBorders>
              <w:top w:val="nil"/>
              <w:left w:val="nil"/>
              <w:bottom w:val="single" w:sz="4" w:space="0" w:color="auto"/>
              <w:right w:val="single" w:sz="4"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тыс. м3</w:t>
            </w:r>
          </w:p>
        </w:tc>
        <w:tc>
          <w:tcPr>
            <w:tcW w:w="1458" w:type="dxa"/>
            <w:tcBorders>
              <w:top w:val="nil"/>
              <w:left w:val="nil"/>
              <w:bottom w:val="single" w:sz="4" w:space="0" w:color="auto"/>
              <w:right w:val="single" w:sz="4" w:space="0" w:color="auto"/>
            </w:tcBorders>
            <w:shd w:val="clear" w:color="auto" w:fill="E5DFEC" w:themeFill="accent4" w:themeFillTint="33"/>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155 480,105</w:t>
            </w:r>
          </w:p>
        </w:tc>
        <w:tc>
          <w:tcPr>
            <w:tcW w:w="1772" w:type="dxa"/>
            <w:tcBorders>
              <w:top w:val="nil"/>
              <w:left w:val="nil"/>
              <w:bottom w:val="single" w:sz="4" w:space="0" w:color="auto"/>
              <w:right w:val="single" w:sz="4"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147 117,402</w:t>
            </w:r>
          </w:p>
        </w:tc>
        <w:tc>
          <w:tcPr>
            <w:tcW w:w="1603" w:type="dxa"/>
            <w:tcBorders>
              <w:top w:val="nil"/>
              <w:left w:val="nil"/>
              <w:bottom w:val="single" w:sz="4" w:space="0" w:color="auto"/>
              <w:right w:val="single" w:sz="8"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8 362,703</w:t>
            </w:r>
          </w:p>
        </w:tc>
      </w:tr>
      <w:tr w:rsidR="00C94EDA" w:rsidRPr="009B0BC3" w:rsidTr="002966C2">
        <w:trPr>
          <w:trHeight w:val="40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94EDA" w:rsidRPr="009B0BC3" w:rsidRDefault="00C94EDA" w:rsidP="00AB63A5">
            <w:pPr>
              <w:spacing w:after="0"/>
              <w:rPr>
                <w:rFonts w:ascii="Times New Roman" w:eastAsia="Times New Roman" w:hAnsi="Times New Roman" w:cs="Times New Roman"/>
                <w:iCs/>
                <w:sz w:val="24"/>
                <w:szCs w:val="20"/>
                <w:lang w:eastAsia="ru-RU"/>
              </w:rPr>
            </w:pPr>
            <w:r w:rsidRPr="009B0BC3">
              <w:rPr>
                <w:rFonts w:ascii="Times New Roman" w:eastAsia="Times New Roman" w:hAnsi="Times New Roman" w:cs="Times New Roman"/>
                <w:iCs/>
                <w:sz w:val="24"/>
                <w:szCs w:val="20"/>
                <w:lang w:eastAsia="ru-RU"/>
              </w:rPr>
              <w:t>коммунально-бытовым предприятиям</w:t>
            </w:r>
          </w:p>
        </w:tc>
        <w:tc>
          <w:tcPr>
            <w:tcW w:w="1113" w:type="dxa"/>
            <w:tcBorders>
              <w:top w:val="nil"/>
              <w:left w:val="nil"/>
              <w:bottom w:val="single" w:sz="4" w:space="0" w:color="auto"/>
              <w:right w:val="single" w:sz="4"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тыс. м3</w:t>
            </w:r>
          </w:p>
        </w:tc>
        <w:tc>
          <w:tcPr>
            <w:tcW w:w="1458" w:type="dxa"/>
            <w:tcBorders>
              <w:top w:val="nil"/>
              <w:left w:val="nil"/>
              <w:bottom w:val="single" w:sz="4" w:space="0" w:color="auto"/>
              <w:right w:val="single" w:sz="4" w:space="0" w:color="auto"/>
            </w:tcBorders>
            <w:shd w:val="clear" w:color="auto" w:fill="E5DFEC" w:themeFill="accent4" w:themeFillTint="33"/>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2 126,878</w:t>
            </w:r>
          </w:p>
        </w:tc>
        <w:tc>
          <w:tcPr>
            <w:tcW w:w="1772" w:type="dxa"/>
            <w:tcBorders>
              <w:top w:val="nil"/>
              <w:left w:val="nil"/>
              <w:bottom w:val="single" w:sz="4" w:space="0" w:color="auto"/>
              <w:right w:val="single" w:sz="4"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2 093,881</w:t>
            </w:r>
          </w:p>
        </w:tc>
        <w:tc>
          <w:tcPr>
            <w:tcW w:w="1603" w:type="dxa"/>
            <w:tcBorders>
              <w:top w:val="nil"/>
              <w:left w:val="nil"/>
              <w:bottom w:val="single" w:sz="4" w:space="0" w:color="auto"/>
              <w:right w:val="single" w:sz="8"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32,997</w:t>
            </w:r>
          </w:p>
        </w:tc>
      </w:tr>
      <w:tr w:rsidR="00C94EDA" w:rsidRPr="009B0BC3" w:rsidTr="002966C2">
        <w:trPr>
          <w:trHeight w:val="402"/>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C94EDA" w:rsidRPr="009B0BC3" w:rsidRDefault="00C94EDA" w:rsidP="00AB63A5">
            <w:pPr>
              <w:spacing w:after="0"/>
              <w:rPr>
                <w:rFonts w:ascii="Times New Roman" w:eastAsia="Times New Roman" w:hAnsi="Times New Roman" w:cs="Times New Roman"/>
                <w:iCs/>
                <w:sz w:val="24"/>
                <w:szCs w:val="20"/>
                <w:lang w:eastAsia="ru-RU"/>
              </w:rPr>
            </w:pPr>
            <w:r w:rsidRPr="009B0BC3">
              <w:rPr>
                <w:rFonts w:ascii="Times New Roman" w:eastAsia="Times New Roman" w:hAnsi="Times New Roman" w:cs="Times New Roman"/>
                <w:iCs/>
                <w:sz w:val="24"/>
                <w:szCs w:val="20"/>
                <w:lang w:eastAsia="ru-RU"/>
              </w:rPr>
              <w:t>населению</w:t>
            </w:r>
          </w:p>
        </w:tc>
        <w:tc>
          <w:tcPr>
            <w:tcW w:w="1113" w:type="dxa"/>
            <w:tcBorders>
              <w:top w:val="nil"/>
              <w:left w:val="nil"/>
              <w:bottom w:val="single" w:sz="4" w:space="0" w:color="auto"/>
              <w:right w:val="single" w:sz="4" w:space="0" w:color="auto"/>
            </w:tcBorders>
            <w:shd w:val="clear" w:color="auto" w:fill="auto"/>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тыс. м3</w:t>
            </w:r>
          </w:p>
        </w:tc>
        <w:tc>
          <w:tcPr>
            <w:tcW w:w="1458" w:type="dxa"/>
            <w:tcBorders>
              <w:top w:val="nil"/>
              <w:left w:val="nil"/>
              <w:bottom w:val="single" w:sz="4" w:space="0" w:color="auto"/>
              <w:right w:val="single" w:sz="4" w:space="0" w:color="auto"/>
            </w:tcBorders>
            <w:shd w:val="clear" w:color="auto" w:fill="E5DFEC" w:themeFill="accent4" w:themeFillTint="33"/>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28 864,331</w:t>
            </w:r>
          </w:p>
        </w:tc>
        <w:tc>
          <w:tcPr>
            <w:tcW w:w="1772" w:type="dxa"/>
            <w:tcBorders>
              <w:top w:val="nil"/>
              <w:left w:val="nil"/>
              <w:bottom w:val="single" w:sz="4" w:space="0" w:color="auto"/>
              <w:right w:val="single" w:sz="4" w:space="0" w:color="auto"/>
            </w:tcBorders>
            <w:shd w:val="clear" w:color="000000" w:fill="FFFFFF"/>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25 446,008</w:t>
            </w:r>
          </w:p>
        </w:tc>
        <w:tc>
          <w:tcPr>
            <w:tcW w:w="1603" w:type="dxa"/>
            <w:tcBorders>
              <w:top w:val="nil"/>
              <w:left w:val="nil"/>
              <w:bottom w:val="single" w:sz="4" w:space="0" w:color="auto"/>
              <w:right w:val="single" w:sz="8" w:space="0" w:color="auto"/>
            </w:tcBorders>
            <w:shd w:val="clear" w:color="000000" w:fill="FFFFFF"/>
            <w:vAlign w:val="center"/>
            <w:hideMark/>
          </w:tcPr>
          <w:p w:rsidR="00C94EDA" w:rsidRPr="009B0BC3" w:rsidRDefault="00C94ED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3 418,323</w:t>
            </w:r>
          </w:p>
        </w:tc>
      </w:tr>
    </w:tbl>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w:t>
      </w:r>
      <w:r w:rsidR="00C94EDA" w:rsidRPr="00AB63A5">
        <w:rPr>
          <w:rFonts w:ascii="Times New Roman" w:hAnsi="Times New Roman" w:cs="Times New Roman"/>
          <w:b/>
          <w:sz w:val="24"/>
          <w:szCs w:val="24"/>
        </w:rPr>
        <w:t>4</w:t>
      </w:r>
      <w:r w:rsidRPr="00AB63A5">
        <w:rPr>
          <w:rFonts w:ascii="Times New Roman" w:hAnsi="Times New Roman" w:cs="Times New Roman"/>
          <w:b/>
          <w:sz w:val="24"/>
          <w:szCs w:val="24"/>
        </w:rPr>
        <w:t xml:space="preserve"> Зоны действия источников</w:t>
      </w:r>
    </w:p>
    <w:p w:rsidR="008C53C8" w:rsidRPr="00AB63A5" w:rsidRDefault="008C53C8" w:rsidP="009B0BC3">
      <w:pPr>
        <w:pStyle w:val="ConsPlusNormal"/>
        <w:spacing w:line="276" w:lineRule="auto"/>
        <w:jc w:val="right"/>
        <w:rPr>
          <w:rFonts w:ascii="Times New Roman" w:hAnsi="Times New Roman" w:cs="Times New Roman"/>
          <w:sz w:val="24"/>
          <w:szCs w:val="24"/>
        </w:rPr>
      </w:pPr>
      <w:r w:rsidRPr="00AB63A5">
        <w:rPr>
          <w:rFonts w:ascii="Times New Roman" w:hAnsi="Times New Roman" w:cs="Times New Roman"/>
          <w:sz w:val="24"/>
          <w:szCs w:val="24"/>
        </w:rPr>
        <w:t>Таблица 27</w:t>
      </w:r>
    </w:p>
    <w:p w:rsidR="00EE1038" w:rsidRPr="00AB63A5" w:rsidRDefault="00EE1038" w:rsidP="00AB63A5">
      <w:pPr>
        <w:pStyle w:val="ConsPlusNormal"/>
        <w:spacing w:after="240" w:line="276" w:lineRule="auto"/>
        <w:jc w:val="center"/>
        <w:rPr>
          <w:rFonts w:ascii="Times New Roman" w:hAnsi="Times New Roman" w:cs="Times New Roman"/>
          <w:sz w:val="24"/>
          <w:szCs w:val="24"/>
        </w:rPr>
      </w:pPr>
      <w:r w:rsidRPr="00AB63A5">
        <w:rPr>
          <w:rFonts w:ascii="Times New Roman" w:hAnsi="Times New Roman" w:cs="Times New Roman"/>
          <w:sz w:val="24"/>
          <w:szCs w:val="24"/>
        </w:rPr>
        <w:t>Газифицированные населенные пункты Невьянского городского округа</w:t>
      </w:r>
    </w:p>
    <w:tbl>
      <w:tblPr>
        <w:tblW w:w="9885" w:type="dxa"/>
        <w:tblInd w:w="-318" w:type="dxa"/>
        <w:tblLook w:val="04A0" w:firstRow="1" w:lastRow="0" w:firstColumn="1" w:lastColumn="0" w:noHBand="0" w:noVBand="1"/>
      </w:tblPr>
      <w:tblGrid>
        <w:gridCol w:w="460"/>
        <w:gridCol w:w="4077"/>
        <w:gridCol w:w="1693"/>
        <w:gridCol w:w="1834"/>
        <w:gridCol w:w="1821"/>
      </w:tblGrid>
      <w:tr w:rsidR="00EE1038" w:rsidRPr="009B0BC3" w:rsidTr="009B0BC3">
        <w:trPr>
          <w:trHeight w:val="615"/>
          <w:tblHeader/>
        </w:trPr>
        <w:tc>
          <w:tcPr>
            <w:tcW w:w="460" w:type="dxa"/>
            <w:tcBorders>
              <w:top w:val="single" w:sz="8" w:space="0" w:color="auto"/>
              <w:left w:val="single" w:sz="8" w:space="0" w:color="auto"/>
              <w:bottom w:val="single" w:sz="8" w:space="0" w:color="auto"/>
              <w:right w:val="single" w:sz="8" w:space="0" w:color="auto"/>
            </w:tcBorders>
            <w:shd w:val="clear" w:color="auto" w:fill="DAEEF3" w:themeFill="accent5"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w:t>
            </w:r>
          </w:p>
        </w:tc>
        <w:tc>
          <w:tcPr>
            <w:tcW w:w="4077" w:type="dxa"/>
            <w:tcBorders>
              <w:top w:val="single" w:sz="8" w:space="0" w:color="auto"/>
              <w:left w:val="nil"/>
              <w:bottom w:val="single" w:sz="8" w:space="0" w:color="auto"/>
              <w:right w:val="single" w:sz="4" w:space="0" w:color="auto"/>
            </w:tcBorders>
            <w:shd w:val="clear" w:color="auto" w:fill="DAEEF3" w:themeFill="accent5" w:themeFillTint="33"/>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Наименование населенного пункта</w:t>
            </w:r>
          </w:p>
        </w:tc>
        <w:tc>
          <w:tcPr>
            <w:tcW w:w="1693" w:type="dxa"/>
            <w:tcBorders>
              <w:top w:val="single" w:sz="4" w:space="0" w:color="auto"/>
              <w:left w:val="nil"/>
              <w:bottom w:val="single" w:sz="4" w:space="0" w:color="auto"/>
              <w:right w:val="single" w:sz="4" w:space="0" w:color="auto"/>
            </w:tcBorders>
            <w:shd w:val="clear" w:color="auto" w:fill="DAEEF3" w:themeFill="accent5" w:themeFillTint="33"/>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Численность населения</w:t>
            </w:r>
          </w:p>
        </w:tc>
        <w:tc>
          <w:tcPr>
            <w:tcW w:w="18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На 2017 год</w:t>
            </w:r>
          </w:p>
        </w:tc>
        <w:tc>
          <w:tcPr>
            <w:tcW w:w="182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EE1038" w:rsidRPr="009B0BC3" w:rsidRDefault="00136207" w:rsidP="00AB63A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Перспектива до 2024</w:t>
            </w:r>
            <w:r w:rsidR="00EE1038" w:rsidRPr="009B0BC3">
              <w:rPr>
                <w:rFonts w:ascii="Times New Roman" w:eastAsia="Times New Roman" w:hAnsi="Times New Roman" w:cs="Times New Roman"/>
                <w:sz w:val="24"/>
                <w:szCs w:val="24"/>
                <w:lang w:eastAsia="ru-RU"/>
              </w:rPr>
              <w:t xml:space="preserve"> год</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Аник</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Аятское</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r w:rsidR="00EE1038" w:rsidRPr="009B0BC3" w:rsidTr="00DA3A82">
        <w:trPr>
          <w:trHeight w:val="346"/>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Аять</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Быньги</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Быньговский</w:t>
            </w:r>
            <w:proofErr w:type="spellEnd"/>
            <w:r w:rsidRPr="009B0BC3">
              <w:rPr>
                <w:rFonts w:ascii="Times New Roman" w:eastAsia="Times New Roman" w:hAnsi="Times New Roman" w:cs="Times New Roman"/>
                <w:sz w:val="24"/>
                <w:szCs w:val="24"/>
                <w:lang w:eastAsia="ru-RU"/>
              </w:rPr>
              <w:t xml:space="preserve"> </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Вересковый</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C40CD8" w:rsidRPr="009B0BC3">
              <w:rPr>
                <w:rFonts w:ascii="Times New Roman" w:eastAsia="Times New Roman" w:hAnsi="Times New Roman" w:cs="Times New Roman"/>
                <w:sz w:val="24"/>
                <w:szCs w:val="24"/>
                <w:lang w:eastAsia="ru-RU"/>
              </w:rPr>
              <w:t>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д. Верхние Таволги</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д. </w:t>
            </w:r>
            <w:proofErr w:type="spellStart"/>
            <w:r w:rsidRPr="009B0BC3">
              <w:rPr>
                <w:rFonts w:ascii="Times New Roman" w:eastAsia="Times New Roman" w:hAnsi="Times New Roman" w:cs="Times New Roman"/>
                <w:sz w:val="24"/>
                <w:szCs w:val="24"/>
                <w:lang w:eastAsia="ru-RU"/>
              </w:rPr>
              <w:t>Гашени</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Горельский</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Забельный</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Калиново</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Киприно</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Конёво</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C40CD8" w:rsidRPr="009B0BC3">
              <w:rPr>
                <w:rFonts w:ascii="Times New Roman" w:eastAsia="Times New Roman" w:hAnsi="Times New Roman" w:cs="Times New Roman"/>
                <w:sz w:val="24"/>
                <w:szCs w:val="24"/>
                <w:lang w:eastAsia="ru-RU"/>
              </w:rPr>
              <w:t>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Корелы</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lastRenderedPageBreak/>
              <w:t>15</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proofErr w:type="gramStart"/>
            <w:r w:rsidRPr="009B0BC3">
              <w:rPr>
                <w:rFonts w:ascii="Times New Roman" w:eastAsia="Times New Roman" w:hAnsi="Times New Roman" w:cs="Times New Roman"/>
                <w:sz w:val="24"/>
                <w:szCs w:val="24"/>
                <w:lang w:eastAsia="ru-RU"/>
              </w:rPr>
              <w:t>с</w:t>
            </w:r>
            <w:proofErr w:type="gramEnd"/>
            <w:r w:rsidRPr="009B0BC3">
              <w:rPr>
                <w:rFonts w:ascii="Times New Roman" w:eastAsia="Times New Roman" w:hAnsi="Times New Roman" w:cs="Times New Roman"/>
                <w:sz w:val="24"/>
                <w:szCs w:val="24"/>
                <w:lang w:eastAsia="ru-RU"/>
              </w:rPr>
              <w:t>. Кунара</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д. </w:t>
            </w:r>
            <w:proofErr w:type="spellStart"/>
            <w:r w:rsidRPr="009B0BC3">
              <w:rPr>
                <w:rFonts w:ascii="Times New Roman" w:eastAsia="Times New Roman" w:hAnsi="Times New Roman" w:cs="Times New Roman"/>
                <w:sz w:val="24"/>
                <w:szCs w:val="24"/>
                <w:lang w:eastAsia="ru-RU"/>
              </w:rPr>
              <w:t>Невьянка</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г., адм. центр Невьянск</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C40CD8" w:rsidRPr="009B0BC3">
              <w:rPr>
                <w:rFonts w:ascii="Times New Roman" w:eastAsia="Times New Roman" w:hAnsi="Times New Roman" w:cs="Times New Roman"/>
                <w:sz w:val="24"/>
                <w:szCs w:val="24"/>
                <w:lang w:eastAsia="ru-RU"/>
              </w:rPr>
              <w:t>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18</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Невьянский Рыбзавод</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19</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д. Нижние Таволги</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20</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д. Осиновка</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21</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Осиновский</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C40CD8" w:rsidRPr="009B0BC3">
              <w:rPr>
                <w:rFonts w:ascii="Times New Roman" w:eastAsia="Times New Roman" w:hAnsi="Times New Roman" w:cs="Times New Roman"/>
                <w:sz w:val="24"/>
                <w:szCs w:val="24"/>
                <w:lang w:eastAsia="ru-RU"/>
              </w:rPr>
              <w:t>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Плотина</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23</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Приозёрный</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24</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д. </w:t>
            </w:r>
            <w:proofErr w:type="spellStart"/>
            <w:r w:rsidRPr="009B0BC3">
              <w:rPr>
                <w:rFonts w:ascii="Times New Roman" w:eastAsia="Times New Roman" w:hAnsi="Times New Roman" w:cs="Times New Roman"/>
                <w:sz w:val="24"/>
                <w:szCs w:val="24"/>
                <w:lang w:eastAsia="ru-RU"/>
              </w:rPr>
              <w:t>Пьянково</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25</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Ребристый</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C40CD8" w:rsidRPr="009B0BC3">
              <w:rPr>
                <w:rFonts w:ascii="Times New Roman" w:eastAsia="Times New Roman" w:hAnsi="Times New Roman" w:cs="Times New Roman"/>
                <w:sz w:val="24"/>
                <w:szCs w:val="24"/>
                <w:lang w:eastAsia="ru-RU"/>
              </w:rPr>
              <w:t>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26</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д. </w:t>
            </w:r>
            <w:proofErr w:type="spellStart"/>
            <w:r w:rsidRPr="009B0BC3">
              <w:rPr>
                <w:rFonts w:ascii="Times New Roman" w:eastAsia="Times New Roman" w:hAnsi="Times New Roman" w:cs="Times New Roman"/>
                <w:sz w:val="24"/>
                <w:szCs w:val="24"/>
                <w:lang w:eastAsia="ru-RU"/>
              </w:rPr>
              <w:t>Сербишино</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27</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Середовина</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28</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д. Сосновка</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29</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Таватуй</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C40CD8" w:rsidRPr="009B0BC3">
              <w:rPr>
                <w:rFonts w:ascii="Times New Roman" w:eastAsia="Times New Roman" w:hAnsi="Times New Roman" w:cs="Times New Roman"/>
                <w:sz w:val="24"/>
                <w:szCs w:val="24"/>
                <w:lang w:eastAsia="ru-RU"/>
              </w:rPr>
              <w:t>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30</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п. </w:t>
            </w:r>
            <w:proofErr w:type="spellStart"/>
            <w:r w:rsidRPr="009B0BC3">
              <w:rPr>
                <w:rFonts w:ascii="Times New Roman" w:eastAsia="Times New Roman" w:hAnsi="Times New Roman" w:cs="Times New Roman"/>
                <w:sz w:val="24"/>
                <w:szCs w:val="24"/>
                <w:lang w:eastAsia="ru-RU"/>
              </w:rPr>
              <w:t>Таватуйский</w:t>
            </w:r>
            <w:proofErr w:type="spellEnd"/>
            <w:r w:rsidRPr="009B0BC3">
              <w:rPr>
                <w:rFonts w:ascii="Times New Roman" w:eastAsia="Times New Roman" w:hAnsi="Times New Roman" w:cs="Times New Roman"/>
                <w:sz w:val="24"/>
                <w:szCs w:val="24"/>
                <w:lang w:eastAsia="ru-RU"/>
              </w:rPr>
              <w:t xml:space="preserve"> Детдом</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Ударник</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32</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Федьковка</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33</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Холмистый</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34</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 Цементный</w:t>
            </w:r>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газифицирован</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35</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Шайдуриха</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r w:rsidR="00EE1038" w:rsidRPr="009B0BC3" w:rsidTr="00DA3A82">
        <w:trPr>
          <w:trHeight w:val="300"/>
        </w:trPr>
        <w:tc>
          <w:tcPr>
            <w:tcW w:w="460" w:type="dxa"/>
            <w:tcBorders>
              <w:top w:val="nil"/>
              <w:left w:val="single" w:sz="8" w:space="0" w:color="auto"/>
              <w:bottom w:val="single" w:sz="4"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36</w:t>
            </w:r>
          </w:p>
        </w:tc>
        <w:tc>
          <w:tcPr>
            <w:tcW w:w="4077" w:type="dxa"/>
            <w:tcBorders>
              <w:top w:val="nil"/>
              <w:left w:val="nil"/>
              <w:bottom w:val="single" w:sz="4"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proofErr w:type="gramStart"/>
            <w:r w:rsidRPr="009B0BC3">
              <w:rPr>
                <w:rFonts w:ascii="Times New Roman" w:eastAsia="Times New Roman" w:hAnsi="Times New Roman" w:cs="Times New Roman"/>
                <w:sz w:val="24"/>
                <w:szCs w:val="24"/>
                <w:lang w:eastAsia="ru-RU"/>
              </w:rPr>
              <w:t>п. ж</w:t>
            </w:r>
            <w:proofErr w:type="gramEnd"/>
            <w:r w:rsidRPr="009B0BC3">
              <w:rPr>
                <w:rFonts w:ascii="Times New Roman" w:eastAsia="Times New Roman" w:hAnsi="Times New Roman" w:cs="Times New Roman"/>
                <w:sz w:val="24"/>
                <w:szCs w:val="24"/>
                <w:lang w:eastAsia="ru-RU"/>
              </w:rPr>
              <w:t xml:space="preserve">/д станции </w:t>
            </w:r>
            <w:proofErr w:type="spellStart"/>
            <w:r w:rsidRPr="009B0BC3">
              <w:rPr>
                <w:rFonts w:ascii="Times New Roman" w:eastAsia="Times New Roman" w:hAnsi="Times New Roman" w:cs="Times New Roman"/>
                <w:sz w:val="24"/>
                <w:szCs w:val="24"/>
                <w:lang w:eastAsia="ru-RU"/>
              </w:rPr>
              <w:t>Шурала</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r>
      <w:tr w:rsidR="00EE1038" w:rsidRPr="009B0BC3" w:rsidTr="00DA3A82">
        <w:trPr>
          <w:trHeight w:val="315"/>
        </w:trPr>
        <w:tc>
          <w:tcPr>
            <w:tcW w:w="460" w:type="dxa"/>
            <w:tcBorders>
              <w:top w:val="nil"/>
              <w:left w:val="single" w:sz="8" w:space="0" w:color="auto"/>
              <w:bottom w:val="single" w:sz="8" w:space="0" w:color="auto"/>
              <w:right w:val="single" w:sz="8"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37</w:t>
            </w:r>
          </w:p>
        </w:tc>
        <w:tc>
          <w:tcPr>
            <w:tcW w:w="4077" w:type="dxa"/>
            <w:tcBorders>
              <w:top w:val="nil"/>
              <w:left w:val="nil"/>
              <w:bottom w:val="single" w:sz="8" w:space="0" w:color="auto"/>
              <w:right w:val="single" w:sz="4" w:space="0" w:color="auto"/>
            </w:tcBorders>
            <w:shd w:val="clear" w:color="auto" w:fill="auto"/>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с. </w:t>
            </w:r>
            <w:proofErr w:type="spellStart"/>
            <w:r w:rsidRPr="009B0BC3">
              <w:rPr>
                <w:rFonts w:ascii="Times New Roman" w:eastAsia="Times New Roman" w:hAnsi="Times New Roman" w:cs="Times New Roman"/>
                <w:sz w:val="24"/>
                <w:szCs w:val="24"/>
                <w:lang w:eastAsia="ru-RU"/>
              </w:rPr>
              <w:t>Шурала</w:t>
            </w:r>
            <w:proofErr w:type="spellEnd"/>
          </w:p>
        </w:tc>
        <w:tc>
          <w:tcPr>
            <w:tcW w:w="1693" w:type="dxa"/>
            <w:tcBorders>
              <w:top w:val="single" w:sz="4" w:space="0" w:color="auto"/>
              <w:left w:val="nil"/>
              <w:bottom w:val="single" w:sz="4" w:space="0" w:color="auto"/>
              <w:right w:val="single" w:sz="4" w:space="0" w:color="auto"/>
            </w:tcBorders>
          </w:tcPr>
          <w:p w:rsidR="00EE1038" w:rsidRPr="009B0BC3" w:rsidRDefault="00EE1038" w:rsidP="00AB63A5">
            <w:pPr>
              <w:spacing w:after="0"/>
              <w:jc w:val="both"/>
              <w:rPr>
                <w:rFonts w:ascii="Times New Roman" w:eastAsia="Times New Roman" w:hAnsi="Times New Roman" w:cs="Times New Roman"/>
                <w:sz w:val="24"/>
                <w:szCs w:val="24"/>
                <w:lang w:eastAsia="ru-RU"/>
              </w:rPr>
            </w:pPr>
          </w:p>
        </w:tc>
        <w:tc>
          <w:tcPr>
            <w:tcW w:w="1834" w:type="dxa"/>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8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1038" w:rsidRPr="009B0BC3" w:rsidRDefault="00EE1038" w:rsidP="00AB63A5">
            <w:pPr>
              <w:spacing w:after="0"/>
              <w:jc w:val="both"/>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r w:rsidR="00AC6B89" w:rsidRPr="009B0BC3">
              <w:rPr>
                <w:rFonts w:ascii="Times New Roman" w:eastAsia="Times New Roman" w:hAnsi="Times New Roman" w:cs="Times New Roman"/>
                <w:sz w:val="24"/>
                <w:szCs w:val="24"/>
                <w:lang w:eastAsia="ru-RU"/>
              </w:rPr>
              <w:t>планируется</w:t>
            </w:r>
          </w:p>
        </w:tc>
      </w:tr>
    </w:tbl>
    <w:p w:rsidR="001146AC" w:rsidRPr="00AB63A5" w:rsidRDefault="001146AC" w:rsidP="00AB63A5">
      <w:pPr>
        <w:pStyle w:val="ConsPlusNormal"/>
        <w:spacing w:line="276" w:lineRule="auto"/>
        <w:ind w:firstLine="708"/>
        <w:jc w:val="both"/>
        <w:rPr>
          <w:rFonts w:ascii="Times New Roman" w:hAnsi="Times New Roman" w:cs="Times New Roman"/>
          <w:sz w:val="24"/>
          <w:szCs w:val="24"/>
        </w:rPr>
      </w:pPr>
    </w:p>
    <w:p w:rsidR="00EE1038" w:rsidRPr="00AB63A5" w:rsidRDefault="00EE1038" w:rsidP="00AB63A5">
      <w:pPr>
        <w:pStyle w:val="ConsPlusNormal"/>
        <w:spacing w:line="276" w:lineRule="auto"/>
        <w:jc w:val="both"/>
        <w:rPr>
          <w:rFonts w:ascii="Times New Roman" w:eastAsia="Times New Roman" w:hAnsi="Times New Roman" w:cs="Times New Roman"/>
          <w:sz w:val="24"/>
          <w:szCs w:val="24"/>
        </w:rPr>
      </w:pPr>
      <w:r w:rsidRPr="00AB63A5">
        <w:rPr>
          <w:rFonts w:ascii="Times New Roman" w:eastAsia="Times New Roman" w:hAnsi="Times New Roman" w:cs="Times New Roman"/>
          <w:sz w:val="24"/>
          <w:szCs w:val="24"/>
        </w:rPr>
        <w:t>Сжиженным газом обеспечиваются 26 населенных пунктов</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Остается проблема по дальнейшей газификации населенных пунктов округа в частности с. </w:t>
      </w:r>
      <w:proofErr w:type="spellStart"/>
      <w:r w:rsidRPr="00AB63A5">
        <w:rPr>
          <w:rFonts w:ascii="Times New Roman" w:eastAsia="Times New Roman" w:hAnsi="Times New Roman" w:cs="Times New Roman"/>
          <w:sz w:val="24"/>
          <w:szCs w:val="24"/>
          <w:lang w:eastAsia="ru-RU"/>
        </w:rPr>
        <w:t>Шурала</w:t>
      </w:r>
      <w:proofErr w:type="spellEnd"/>
      <w:r w:rsidRPr="00AB63A5">
        <w:rPr>
          <w:rFonts w:ascii="Times New Roman" w:eastAsia="Times New Roman" w:hAnsi="Times New Roman" w:cs="Times New Roman"/>
          <w:sz w:val="24"/>
          <w:szCs w:val="24"/>
          <w:lang w:eastAsia="ru-RU"/>
        </w:rPr>
        <w:t xml:space="preserve">, с. Конево, </w:t>
      </w:r>
      <w:proofErr w:type="spellStart"/>
      <w:r w:rsidRPr="00AB63A5">
        <w:rPr>
          <w:rFonts w:ascii="Times New Roman" w:eastAsia="Times New Roman" w:hAnsi="Times New Roman" w:cs="Times New Roman"/>
          <w:sz w:val="24"/>
          <w:szCs w:val="24"/>
          <w:lang w:eastAsia="ru-RU"/>
        </w:rPr>
        <w:t>д.Осиновка</w:t>
      </w:r>
      <w:proofErr w:type="spellEnd"/>
      <w:r w:rsidRPr="00AB63A5">
        <w:rPr>
          <w:rFonts w:ascii="Times New Roman" w:eastAsia="Times New Roman" w:hAnsi="Times New Roman" w:cs="Times New Roman"/>
          <w:sz w:val="24"/>
          <w:szCs w:val="24"/>
          <w:lang w:eastAsia="ru-RU"/>
        </w:rPr>
        <w:t xml:space="preserve">, </w:t>
      </w:r>
      <w:proofErr w:type="spellStart"/>
      <w:r w:rsidRPr="00AB63A5">
        <w:rPr>
          <w:rFonts w:ascii="Times New Roman" w:eastAsia="Times New Roman" w:hAnsi="Times New Roman" w:cs="Times New Roman"/>
          <w:sz w:val="24"/>
          <w:szCs w:val="24"/>
          <w:lang w:eastAsia="ru-RU"/>
        </w:rPr>
        <w:t>п.Осиновский</w:t>
      </w:r>
      <w:proofErr w:type="spellEnd"/>
      <w:r w:rsidRPr="00AB63A5">
        <w:rPr>
          <w:rFonts w:ascii="Times New Roman" w:eastAsia="Times New Roman" w:hAnsi="Times New Roman" w:cs="Times New Roman"/>
          <w:sz w:val="24"/>
          <w:szCs w:val="24"/>
          <w:lang w:eastAsia="ru-RU"/>
        </w:rPr>
        <w:t xml:space="preserve">, с </w:t>
      </w:r>
      <w:proofErr w:type="spellStart"/>
      <w:r w:rsidRPr="00AB63A5">
        <w:rPr>
          <w:rFonts w:ascii="Times New Roman" w:eastAsia="Times New Roman" w:hAnsi="Times New Roman" w:cs="Times New Roman"/>
          <w:sz w:val="24"/>
          <w:szCs w:val="24"/>
          <w:lang w:eastAsia="ru-RU"/>
        </w:rPr>
        <w:t>Шайдуриха</w:t>
      </w:r>
      <w:proofErr w:type="spellEnd"/>
      <w:r w:rsidRPr="00AB63A5">
        <w:rPr>
          <w:rFonts w:ascii="Times New Roman" w:eastAsia="Times New Roman" w:hAnsi="Times New Roman" w:cs="Times New Roman"/>
          <w:sz w:val="24"/>
          <w:szCs w:val="24"/>
          <w:lang w:eastAsia="ru-RU"/>
        </w:rPr>
        <w:t xml:space="preserve">, с. </w:t>
      </w:r>
      <w:proofErr w:type="spellStart"/>
      <w:r w:rsidRPr="00AB63A5">
        <w:rPr>
          <w:rFonts w:ascii="Times New Roman" w:eastAsia="Times New Roman" w:hAnsi="Times New Roman" w:cs="Times New Roman"/>
          <w:sz w:val="24"/>
          <w:szCs w:val="24"/>
          <w:lang w:eastAsia="ru-RU"/>
        </w:rPr>
        <w:t>Киприно</w:t>
      </w:r>
      <w:proofErr w:type="spellEnd"/>
      <w:r w:rsidRPr="00AB63A5">
        <w:rPr>
          <w:rFonts w:ascii="Times New Roman" w:eastAsia="Times New Roman" w:hAnsi="Times New Roman" w:cs="Times New Roman"/>
          <w:sz w:val="24"/>
          <w:szCs w:val="24"/>
          <w:lang w:eastAsia="ru-RU"/>
        </w:rPr>
        <w:t xml:space="preserve">, д. Кунара, д. </w:t>
      </w:r>
      <w:proofErr w:type="spellStart"/>
      <w:r w:rsidRPr="00AB63A5">
        <w:rPr>
          <w:rFonts w:ascii="Times New Roman" w:eastAsia="Times New Roman" w:hAnsi="Times New Roman" w:cs="Times New Roman"/>
          <w:sz w:val="24"/>
          <w:szCs w:val="24"/>
          <w:lang w:eastAsia="ru-RU"/>
        </w:rPr>
        <w:t>Пьянково</w:t>
      </w:r>
      <w:proofErr w:type="spellEnd"/>
      <w:r w:rsidRPr="00AB63A5">
        <w:rPr>
          <w:rFonts w:ascii="Times New Roman" w:eastAsia="Times New Roman" w:hAnsi="Times New Roman" w:cs="Times New Roman"/>
          <w:sz w:val="24"/>
          <w:szCs w:val="24"/>
          <w:lang w:eastAsia="ru-RU"/>
        </w:rPr>
        <w:t xml:space="preserve">, с. </w:t>
      </w:r>
      <w:proofErr w:type="spellStart"/>
      <w:r w:rsidRPr="00AB63A5">
        <w:rPr>
          <w:rFonts w:ascii="Times New Roman" w:eastAsia="Times New Roman" w:hAnsi="Times New Roman" w:cs="Times New Roman"/>
          <w:sz w:val="24"/>
          <w:szCs w:val="24"/>
          <w:lang w:eastAsia="ru-RU"/>
        </w:rPr>
        <w:t>Аятское</w:t>
      </w:r>
      <w:proofErr w:type="spellEnd"/>
      <w:r w:rsidRPr="00AB63A5">
        <w:rPr>
          <w:rFonts w:ascii="Times New Roman" w:eastAsia="Times New Roman" w:hAnsi="Times New Roman" w:cs="Times New Roman"/>
          <w:sz w:val="24"/>
          <w:szCs w:val="24"/>
          <w:lang w:eastAsia="ru-RU"/>
        </w:rPr>
        <w:t>, д. Н</w:t>
      </w:r>
      <w:r w:rsidR="001146AC" w:rsidRPr="00AB63A5">
        <w:rPr>
          <w:rFonts w:ascii="Times New Roman" w:eastAsia="Times New Roman" w:hAnsi="Times New Roman" w:cs="Times New Roman"/>
          <w:sz w:val="24"/>
          <w:szCs w:val="24"/>
          <w:lang w:eastAsia="ru-RU"/>
        </w:rPr>
        <w:t>. Таволги, В. Таволги и прочих.</w:t>
      </w:r>
    </w:p>
    <w:p w:rsidR="009B0BC3" w:rsidRDefault="009B0BC3" w:rsidP="00AB63A5">
      <w:pPr>
        <w:pStyle w:val="ConsPlusNormal"/>
        <w:spacing w:before="240" w:after="240" w:line="276" w:lineRule="auto"/>
        <w:jc w:val="center"/>
        <w:rPr>
          <w:rFonts w:ascii="Times New Roman" w:hAnsi="Times New Roman" w:cs="Times New Roman"/>
          <w:b/>
          <w:sz w:val="24"/>
          <w:szCs w:val="24"/>
        </w:rPr>
      </w:pPr>
    </w:p>
    <w:p w:rsidR="009B0BC3" w:rsidRDefault="009B0BC3" w:rsidP="00AB63A5">
      <w:pPr>
        <w:pStyle w:val="ConsPlusNormal"/>
        <w:spacing w:before="240" w:after="240" w:line="276" w:lineRule="auto"/>
        <w:jc w:val="center"/>
        <w:rPr>
          <w:rFonts w:ascii="Times New Roman" w:hAnsi="Times New Roman" w:cs="Times New Roman"/>
          <w:b/>
          <w:sz w:val="24"/>
          <w:szCs w:val="24"/>
        </w:rPr>
      </w:pPr>
    </w:p>
    <w:p w:rsidR="009B0BC3" w:rsidRDefault="009B0BC3" w:rsidP="00AB63A5">
      <w:pPr>
        <w:pStyle w:val="ConsPlusNormal"/>
        <w:spacing w:before="240" w:after="240" w:line="276" w:lineRule="auto"/>
        <w:jc w:val="center"/>
        <w:rPr>
          <w:rFonts w:ascii="Times New Roman" w:hAnsi="Times New Roman" w:cs="Times New Roman"/>
          <w:b/>
          <w:sz w:val="24"/>
          <w:szCs w:val="24"/>
        </w:rPr>
      </w:pPr>
    </w:p>
    <w:p w:rsidR="009B0BC3" w:rsidRDefault="009B0BC3" w:rsidP="00AB63A5">
      <w:pPr>
        <w:pStyle w:val="ConsPlusNormal"/>
        <w:spacing w:before="240" w:after="240" w:line="276" w:lineRule="auto"/>
        <w:jc w:val="center"/>
        <w:rPr>
          <w:rFonts w:ascii="Times New Roman" w:hAnsi="Times New Roman" w:cs="Times New Roman"/>
          <w:b/>
          <w:sz w:val="24"/>
          <w:szCs w:val="24"/>
        </w:rPr>
      </w:pPr>
    </w:p>
    <w:p w:rsidR="009B0BC3" w:rsidRDefault="009B0BC3" w:rsidP="00AB63A5">
      <w:pPr>
        <w:pStyle w:val="ConsPlusNormal"/>
        <w:spacing w:before="240" w:after="240" w:line="276" w:lineRule="auto"/>
        <w:jc w:val="center"/>
        <w:rPr>
          <w:rFonts w:ascii="Times New Roman" w:hAnsi="Times New Roman" w:cs="Times New Roman"/>
          <w:b/>
          <w:sz w:val="24"/>
          <w:szCs w:val="24"/>
        </w:rPr>
      </w:pPr>
    </w:p>
    <w:p w:rsidR="009B0BC3" w:rsidRDefault="009B0BC3" w:rsidP="00AB63A5">
      <w:pPr>
        <w:pStyle w:val="ConsPlusNormal"/>
        <w:spacing w:before="240" w:after="240" w:line="276" w:lineRule="auto"/>
        <w:jc w:val="center"/>
        <w:rPr>
          <w:rFonts w:ascii="Times New Roman" w:hAnsi="Times New Roman" w:cs="Times New Roman"/>
          <w:b/>
          <w:sz w:val="24"/>
          <w:szCs w:val="24"/>
        </w:rPr>
      </w:pPr>
    </w:p>
    <w:p w:rsidR="009B0BC3" w:rsidRDefault="009B0BC3" w:rsidP="00AB63A5">
      <w:pPr>
        <w:pStyle w:val="ConsPlusNormal"/>
        <w:spacing w:before="240" w:after="240" w:line="276" w:lineRule="auto"/>
        <w:jc w:val="center"/>
        <w:rPr>
          <w:rFonts w:ascii="Times New Roman" w:hAnsi="Times New Roman" w:cs="Times New Roman"/>
          <w:b/>
          <w:sz w:val="24"/>
          <w:szCs w:val="24"/>
        </w:rPr>
      </w:pPr>
    </w:p>
    <w:p w:rsidR="00CE5949" w:rsidRDefault="00CE5949" w:rsidP="00AB63A5">
      <w:pPr>
        <w:pStyle w:val="ConsPlusNormal"/>
        <w:spacing w:before="240" w:after="240" w:line="276" w:lineRule="auto"/>
        <w:jc w:val="center"/>
        <w:rPr>
          <w:rFonts w:ascii="Times New Roman" w:hAnsi="Times New Roman" w:cs="Times New Roman"/>
          <w:b/>
          <w:sz w:val="24"/>
          <w:szCs w:val="24"/>
        </w:rPr>
      </w:pPr>
    </w:p>
    <w:p w:rsidR="00EE1038" w:rsidRPr="00AB63A5" w:rsidRDefault="00B96FBB"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2.6.5</w:t>
      </w:r>
      <w:r w:rsidR="00EE1038" w:rsidRPr="00AB63A5">
        <w:rPr>
          <w:rFonts w:ascii="Times New Roman" w:hAnsi="Times New Roman" w:cs="Times New Roman"/>
          <w:b/>
          <w:sz w:val="24"/>
          <w:szCs w:val="24"/>
        </w:rPr>
        <w:t xml:space="preserve"> Резервы и дефициты по зонам действия источников ресурсов и по поселению, городскому округу в целом</w:t>
      </w:r>
    </w:p>
    <w:p w:rsidR="008C53C8" w:rsidRPr="00AB63A5" w:rsidRDefault="008C53C8" w:rsidP="009B0BC3">
      <w:pPr>
        <w:pStyle w:val="ConsPlusNormal"/>
        <w:spacing w:after="240" w:line="276" w:lineRule="auto"/>
        <w:jc w:val="right"/>
        <w:rPr>
          <w:rFonts w:ascii="Times New Roman" w:hAnsi="Times New Roman" w:cs="Times New Roman"/>
          <w:sz w:val="24"/>
          <w:szCs w:val="24"/>
        </w:rPr>
      </w:pPr>
      <w:r w:rsidRPr="00AB63A5">
        <w:rPr>
          <w:rFonts w:ascii="Times New Roman" w:hAnsi="Times New Roman" w:cs="Times New Roman"/>
          <w:sz w:val="24"/>
          <w:szCs w:val="24"/>
        </w:rPr>
        <w:t>Таблица 28</w:t>
      </w:r>
    </w:p>
    <w:tbl>
      <w:tblPr>
        <w:tblW w:w="9924" w:type="dxa"/>
        <w:tblInd w:w="-318" w:type="dxa"/>
        <w:tblLook w:val="04A0" w:firstRow="1" w:lastRow="0" w:firstColumn="1" w:lastColumn="0" w:noHBand="0" w:noVBand="1"/>
      </w:tblPr>
      <w:tblGrid>
        <w:gridCol w:w="3828"/>
        <w:gridCol w:w="1292"/>
        <w:gridCol w:w="1402"/>
        <w:gridCol w:w="1842"/>
        <w:gridCol w:w="1560"/>
      </w:tblGrid>
      <w:tr w:rsidR="006F2E6D" w:rsidRPr="009B0BC3" w:rsidTr="009B0BC3">
        <w:trPr>
          <w:trHeight w:val="720"/>
          <w:tblHeader/>
        </w:trPr>
        <w:tc>
          <w:tcPr>
            <w:tcW w:w="382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Наименование показателей</w:t>
            </w:r>
          </w:p>
        </w:tc>
        <w:tc>
          <w:tcPr>
            <w:tcW w:w="129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Единица измерения</w:t>
            </w:r>
          </w:p>
        </w:tc>
        <w:tc>
          <w:tcPr>
            <w:tcW w:w="140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Всего</w:t>
            </w:r>
          </w:p>
        </w:tc>
        <w:tc>
          <w:tcPr>
            <w:tcW w:w="184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В городах и поселках городского типа</w:t>
            </w:r>
          </w:p>
        </w:tc>
        <w:tc>
          <w:tcPr>
            <w:tcW w:w="1560" w:type="dxa"/>
            <w:tcBorders>
              <w:top w:val="single" w:sz="4" w:space="0" w:color="auto"/>
              <w:left w:val="nil"/>
              <w:bottom w:val="single" w:sz="4" w:space="0" w:color="auto"/>
              <w:right w:val="single" w:sz="8"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В сельской местности</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xml:space="preserve">Общее количество квартир </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25 515</w:t>
            </w:r>
          </w:p>
        </w:tc>
        <w:tc>
          <w:tcPr>
            <w:tcW w:w="1842" w:type="dxa"/>
            <w:tcBorders>
              <w:top w:val="nil"/>
              <w:left w:val="nil"/>
              <w:bottom w:val="single" w:sz="4" w:space="0" w:color="auto"/>
              <w:right w:val="single" w:sz="4" w:space="0" w:color="auto"/>
            </w:tcBorders>
            <w:shd w:val="clear" w:color="000000" w:fill="FFFFFF"/>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21 260</w:t>
            </w:r>
          </w:p>
        </w:tc>
        <w:tc>
          <w:tcPr>
            <w:tcW w:w="1560" w:type="dxa"/>
            <w:tcBorders>
              <w:top w:val="nil"/>
              <w:left w:val="nil"/>
              <w:bottom w:val="single" w:sz="4" w:space="0" w:color="auto"/>
              <w:right w:val="single" w:sz="8" w:space="0" w:color="auto"/>
            </w:tcBorders>
            <w:shd w:val="clear" w:color="000000" w:fill="FFFFFF"/>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4 255</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из них не подлежащих газификации</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Количество населенных пунктов, из них:</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E318A5"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38</w:t>
            </w:r>
          </w:p>
        </w:tc>
        <w:tc>
          <w:tcPr>
            <w:tcW w:w="184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E318A5"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8</w:t>
            </w:r>
          </w:p>
        </w:tc>
        <w:tc>
          <w:tcPr>
            <w:tcW w:w="1560" w:type="dxa"/>
            <w:tcBorders>
              <w:top w:val="nil"/>
              <w:left w:val="nil"/>
              <w:bottom w:val="single" w:sz="4" w:space="0" w:color="auto"/>
              <w:right w:val="single" w:sz="8" w:space="0" w:color="auto"/>
            </w:tcBorders>
            <w:shd w:val="clear" w:color="auto" w:fill="E5DFEC" w:themeFill="accent4" w:themeFillTint="33"/>
            <w:noWrap/>
            <w:vAlign w:val="center"/>
            <w:hideMark/>
          </w:tcPr>
          <w:p w:rsidR="006F2E6D" w:rsidRPr="00E318A5" w:rsidRDefault="00E318A5"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xml:space="preserve">- </w:t>
            </w:r>
            <w:proofErr w:type="gramStart"/>
            <w:r w:rsidRPr="00E318A5">
              <w:rPr>
                <w:rFonts w:ascii="Times New Roman" w:eastAsia="Times New Roman" w:hAnsi="Times New Roman" w:cs="Times New Roman"/>
                <w:lang w:eastAsia="ru-RU"/>
              </w:rPr>
              <w:t>газифицированных</w:t>
            </w:r>
            <w:proofErr w:type="gramEnd"/>
            <w:r w:rsidRPr="00E318A5">
              <w:rPr>
                <w:rFonts w:ascii="Times New Roman" w:eastAsia="Times New Roman" w:hAnsi="Times New Roman" w:cs="Times New Roman"/>
                <w:lang w:eastAsia="ru-RU"/>
              </w:rPr>
              <w:t xml:space="preserve"> природным газом</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E318A5"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10</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8</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E318A5"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xml:space="preserve">- </w:t>
            </w:r>
            <w:proofErr w:type="gramStart"/>
            <w:r w:rsidRPr="00E318A5">
              <w:rPr>
                <w:rFonts w:ascii="Times New Roman" w:eastAsia="Times New Roman" w:hAnsi="Times New Roman" w:cs="Times New Roman"/>
                <w:lang w:eastAsia="ru-RU"/>
              </w:rPr>
              <w:t>газифицированных</w:t>
            </w:r>
            <w:proofErr w:type="gramEnd"/>
            <w:r w:rsidRPr="00E318A5">
              <w:rPr>
                <w:rFonts w:ascii="Times New Roman" w:eastAsia="Times New Roman" w:hAnsi="Times New Roman" w:cs="Times New Roman"/>
                <w:lang w:eastAsia="ru-RU"/>
              </w:rPr>
              <w:t xml:space="preserve"> только сжиженным газом</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31</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4</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27</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газифицированных только СПГ</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xml:space="preserve">- </w:t>
            </w:r>
            <w:proofErr w:type="gramStart"/>
            <w:r w:rsidRPr="00E318A5">
              <w:rPr>
                <w:rFonts w:ascii="Times New Roman" w:eastAsia="Times New Roman" w:hAnsi="Times New Roman" w:cs="Times New Roman"/>
                <w:lang w:eastAsia="ru-RU"/>
              </w:rPr>
              <w:t>включенных</w:t>
            </w:r>
            <w:proofErr w:type="gramEnd"/>
            <w:r w:rsidRPr="00E318A5">
              <w:rPr>
                <w:rFonts w:ascii="Times New Roman" w:eastAsia="Times New Roman" w:hAnsi="Times New Roman" w:cs="Times New Roman"/>
                <w:lang w:eastAsia="ru-RU"/>
              </w:rPr>
              <w:t xml:space="preserve"> в генеральную схему газификации</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r>
      <w:tr w:rsidR="006F2E6D" w:rsidRPr="009B0BC3" w:rsidTr="009B0BC3">
        <w:trPr>
          <w:trHeight w:val="405"/>
          <w:tblHeader/>
        </w:trPr>
        <w:tc>
          <w:tcPr>
            <w:tcW w:w="382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Данные о газификации жилфонда</w:t>
            </w:r>
          </w:p>
        </w:tc>
        <w:tc>
          <w:tcPr>
            <w:tcW w:w="1292" w:type="dxa"/>
            <w:tcBorders>
              <w:top w:val="nil"/>
              <w:left w:val="nil"/>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 </w:t>
            </w:r>
          </w:p>
        </w:tc>
        <w:tc>
          <w:tcPr>
            <w:tcW w:w="1402" w:type="dxa"/>
            <w:tcBorders>
              <w:top w:val="nil"/>
              <w:left w:val="nil"/>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 </w:t>
            </w:r>
          </w:p>
        </w:tc>
        <w:tc>
          <w:tcPr>
            <w:tcW w:w="1842" w:type="dxa"/>
            <w:tcBorders>
              <w:top w:val="nil"/>
              <w:left w:val="nil"/>
              <w:bottom w:val="single" w:sz="4" w:space="0" w:color="auto"/>
              <w:right w:val="single" w:sz="4"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 </w:t>
            </w:r>
          </w:p>
        </w:tc>
        <w:tc>
          <w:tcPr>
            <w:tcW w:w="1560" w:type="dxa"/>
            <w:tcBorders>
              <w:top w:val="nil"/>
              <w:left w:val="nil"/>
              <w:bottom w:val="single" w:sz="4" w:space="0" w:color="auto"/>
              <w:right w:val="single" w:sz="8" w:space="0" w:color="auto"/>
            </w:tcBorders>
            <w:shd w:val="clear" w:color="auto" w:fill="DAEEF3" w:themeFill="accent5" w:themeFillTint="33"/>
            <w:vAlign w:val="center"/>
            <w:hideMark/>
          </w:tcPr>
          <w:p w:rsidR="006F2E6D" w:rsidRPr="00E318A5" w:rsidRDefault="006F2E6D" w:rsidP="00E318A5">
            <w:pPr>
              <w:spacing w:after="0" w:line="240" w:lineRule="auto"/>
              <w:jc w:val="center"/>
              <w:rPr>
                <w:rFonts w:ascii="Times New Roman" w:eastAsia="Times New Roman" w:hAnsi="Times New Roman" w:cs="Times New Roman"/>
                <w:bCs/>
                <w:lang w:eastAsia="ru-RU"/>
              </w:rPr>
            </w:pPr>
            <w:r w:rsidRPr="00E318A5">
              <w:rPr>
                <w:rFonts w:ascii="Times New Roman" w:eastAsia="Times New Roman" w:hAnsi="Times New Roman" w:cs="Times New Roman"/>
                <w:bCs/>
                <w:lang w:eastAsia="ru-RU"/>
              </w:rPr>
              <w:t> </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Количество газифицированных квартир, в том числе:</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20 614</w:t>
            </w:r>
          </w:p>
        </w:tc>
        <w:tc>
          <w:tcPr>
            <w:tcW w:w="184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16 984</w:t>
            </w:r>
          </w:p>
        </w:tc>
        <w:tc>
          <w:tcPr>
            <w:tcW w:w="1560" w:type="dxa"/>
            <w:tcBorders>
              <w:top w:val="nil"/>
              <w:left w:val="nil"/>
              <w:bottom w:val="single" w:sz="4" w:space="0" w:color="auto"/>
              <w:right w:val="single" w:sz="8"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3 630</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природным газом</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17 124</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16 125</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999</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сжиженным газом</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3 490</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859</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2 631</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 СПГ</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ед.</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842" w:type="dxa"/>
            <w:tcBorders>
              <w:top w:val="nil"/>
              <w:left w:val="nil"/>
              <w:bottom w:val="single" w:sz="4" w:space="0" w:color="auto"/>
              <w:right w:val="single" w:sz="4"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c>
          <w:tcPr>
            <w:tcW w:w="1560" w:type="dxa"/>
            <w:tcBorders>
              <w:top w:val="nil"/>
              <w:left w:val="nil"/>
              <w:bottom w:val="single" w:sz="4" w:space="0" w:color="auto"/>
              <w:right w:val="single" w:sz="8" w:space="0" w:color="auto"/>
            </w:tcBorders>
            <w:shd w:val="clear" w:color="auto" w:fill="auto"/>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0</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Уровень газификации природным и сжиженным газом</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80,79</w:t>
            </w:r>
          </w:p>
        </w:tc>
        <w:tc>
          <w:tcPr>
            <w:tcW w:w="184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79,89</w:t>
            </w:r>
          </w:p>
        </w:tc>
        <w:tc>
          <w:tcPr>
            <w:tcW w:w="1560" w:type="dxa"/>
            <w:tcBorders>
              <w:top w:val="nil"/>
              <w:left w:val="nil"/>
              <w:bottom w:val="single" w:sz="4" w:space="0" w:color="auto"/>
              <w:right w:val="single" w:sz="8"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85,31</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Уровень газификации природным газом</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67,11</w:t>
            </w:r>
          </w:p>
        </w:tc>
        <w:tc>
          <w:tcPr>
            <w:tcW w:w="184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75,85</w:t>
            </w:r>
          </w:p>
        </w:tc>
        <w:tc>
          <w:tcPr>
            <w:tcW w:w="1560" w:type="dxa"/>
            <w:tcBorders>
              <w:top w:val="nil"/>
              <w:left w:val="nil"/>
              <w:bottom w:val="single" w:sz="4" w:space="0" w:color="auto"/>
              <w:right w:val="single" w:sz="8"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23,48</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Уровень газификации природным газом жилфонда, подлежащего газификации</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67,11</w:t>
            </w:r>
          </w:p>
        </w:tc>
        <w:tc>
          <w:tcPr>
            <w:tcW w:w="184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75,85</w:t>
            </w:r>
          </w:p>
        </w:tc>
        <w:tc>
          <w:tcPr>
            <w:tcW w:w="1560" w:type="dxa"/>
            <w:tcBorders>
              <w:top w:val="nil"/>
              <w:left w:val="nil"/>
              <w:bottom w:val="single" w:sz="4" w:space="0" w:color="auto"/>
              <w:right w:val="single" w:sz="8"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23,48</w:t>
            </w:r>
          </w:p>
        </w:tc>
      </w:tr>
      <w:tr w:rsidR="006F2E6D" w:rsidRPr="009B0BC3" w:rsidTr="009B0BC3">
        <w:trPr>
          <w:trHeight w:val="402"/>
          <w:tblHeader/>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Уровень газификации сжиженным газом</w:t>
            </w:r>
          </w:p>
        </w:tc>
        <w:tc>
          <w:tcPr>
            <w:tcW w:w="1292" w:type="dxa"/>
            <w:tcBorders>
              <w:top w:val="nil"/>
              <w:left w:val="nil"/>
              <w:bottom w:val="single" w:sz="4" w:space="0" w:color="auto"/>
              <w:right w:val="single" w:sz="4" w:space="0" w:color="auto"/>
            </w:tcBorders>
            <w:shd w:val="clear" w:color="auto" w:fill="auto"/>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w:t>
            </w:r>
          </w:p>
        </w:tc>
        <w:tc>
          <w:tcPr>
            <w:tcW w:w="140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13,68</w:t>
            </w:r>
          </w:p>
        </w:tc>
        <w:tc>
          <w:tcPr>
            <w:tcW w:w="1842" w:type="dxa"/>
            <w:tcBorders>
              <w:top w:val="nil"/>
              <w:left w:val="nil"/>
              <w:bottom w:val="single" w:sz="4" w:space="0" w:color="auto"/>
              <w:right w:val="single" w:sz="4"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4,04</w:t>
            </w:r>
          </w:p>
        </w:tc>
        <w:tc>
          <w:tcPr>
            <w:tcW w:w="1560" w:type="dxa"/>
            <w:tcBorders>
              <w:top w:val="nil"/>
              <w:left w:val="nil"/>
              <w:bottom w:val="single" w:sz="4" w:space="0" w:color="auto"/>
              <w:right w:val="single" w:sz="8" w:space="0" w:color="auto"/>
            </w:tcBorders>
            <w:shd w:val="clear" w:color="auto" w:fill="E5DFEC" w:themeFill="accent4" w:themeFillTint="33"/>
            <w:noWrap/>
            <w:vAlign w:val="center"/>
            <w:hideMark/>
          </w:tcPr>
          <w:p w:rsidR="006F2E6D" w:rsidRPr="00E318A5" w:rsidRDefault="006F2E6D" w:rsidP="00E318A5">
            <w:pPr>
              <w:spacing w:after="0" w:line="240" w:lineRule="auto"/>
              <w:jc w:val="center"/>
              <w:rPr>
                <w:rFonts w:ascii="Times New Roman" w:eastAsia="Times New Roman" w:hAnsi="Times New Roman" w:cs="Times New Roman"/>
                <w:lang w:eastAsia="ru-RU"/>
              </w:rPr>
            </w:pPr>
            <w:r w:rsidRPr="00E318A5">
              <w:rPr>
                <w:rFonts w:ascii="Times New Roman" w:eastAsia="Times New Roman" w:hAnsi="Times New Roman" w:cs="Times New Roman"/>
                <w:lang w:eastAsia="ru-RU"/>
              </w:rPr>
              <w:t>61,83</w:t>
            </w:r>
          </w:p>
        </w:tc>
      </w:tr>
    </w:tbl>
    <w:p w:rsidR="00EE1038" w:rsidRPr="00AB63A5" w:rsidRDefault="00B96FBB"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2.6.6</w:t>
      </w:r>
      <w:r w:rsidR="00EE1038" w:rsidRPr="00AB63A5">
        <w:rPr>
          <w:rFonts w:ascii="Times New Roman" w:hAnsi="Times New Roman" w:cs="Times New Roman"/>
          <w:b/>
          <w:sz w:val="24"/>
          <w:szCs w:val="24"/>
        </w:rPr>
        <w:t xml:space="preserve"> Надежность работы системы</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Надежность систем газоснабжения характеризуется долговечностью и ремонтопригодностью. Долговечностью элемента системы газоснабжения называют их способность к длительной эксплуатации при обеспечении нормального технического обслуживания.</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 результате модернизации системы технического регулирования в настоящее время действует свод норм и правил, регламентирующих особенности проектирования и эксплуатации газовых сетей. Так, основными особенностями действующего свода правил СП 62.13330.2011* «Газораспределительные системы»  являются:</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приоритетность требований, направленных на обеспечение надежной и безопасной эксплуатации сетей газораспределения, </w:t>
      </w:r>
      <w:proofErr w:type="spellStart"/>
      <w:r w:rsidRPr="00AB63A5">
        <w:rPr>
          <w:rFonts w:ascii="Times New Roman" w:eastAsia="Times New Roman" w:hAnsi="Times New Roman" w:cs="Times New Roman"/>
          <w:sz w:val="24"/>
          <w:szCs w:val="24"/>
          <w:lang w:eastAsia="ru-RU"/>
        </w:rPr>
        <w:t>газопотребления</w:t>
      </w:r>
      <w:proofErr w:type="spellEnd"/>
      <w:r w:rsidRPr="00AB63A5">
        <w:rPr>
          <w:rFonts w:ascii="Times New Roman" w:eastAsia="Times New Roman" w:hAnsi="Times New Roman" w:cs="Times New Roman"/>
          <w:sz w:val="24"/>
          <w:szCs w:val="24"/>
          <w:lang w:eastAsia="ru-RU"/>
        </w:rPr>
        <w:t xml:space="preserve"> и объектов СУГ;</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lastRenderedPageBreak/>
        <w:t>- обеспечение требований безопасности, установленных техническими регламентами и нормативными правовыми документами федеральных органов исполнительной власти;</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защита охраняемых законом прав и интересов потребителей строительной продукции путем регламентирования эксплуатационных характеристик сетей газораспределения, </w:t>
      </w:r>
      <w:proofErr w:type="spellStart"/>
      <w:r w:rsidRPr="00AB63A5">
        <w:rPr>
          <w:rFonts w:ascii="Times New Roman" w:eastAsia="Times New Roman" w:hAnsi="Times New Roman" w:cs="Times New Roman"/>
          <w:sz w:val="24"/>
          <w:szCs w:val="24"/>
          <w:lang w:eastAsia="ru-RU"/>
        </w:rPr>
        <w:t>газопотребления</w:t>
      </w:r>
      <w:proofErr w:type="spellEnd"/>
      <w:r w:rsidRPr="00AB63A5">
        <w:rPr>
          <w:rFonts w:ascii="Times New Roman" w:eastAsia="Times New Roman" w:hAnsi="Times New Roman" w:cs="Times New Roman"/>
          <w:sz w:val="24"/>
          <w:szCs w:val="24"/>
          <w:lang w:eastAsia="ru-RU"/>
        </w:rPr>
        <w:t xml:space="preserve"> и объектов СУГ;</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расширение возможностей применения современных эффективных технологий, новых материалов, прежде всего полимерных, и оборудования для строительства новых и восстановления изношенных сетей газораспределения, </w:t>
      </w:r>
      <w:proofErr w:type="spellStart"/>
      <w:r w:rsidRPr="00AB63A5">
        <w:rPr>
          <w:rFonts w:ascii="Times New Roman" w:eastAsia="Times New Roman" w:hAnsi="Times New Roman" w:cs="Times New Roman"/>
          <w:sz w:val="24"/>
          <w:szCs w:val="24"/>
          <w:lang w:eastAsia="ru-RU"/>
        </w:rPr>
        <w:t>газопотребления</w:t>
      </w:r>
      <w:proofErr w:type="spellEnd"/>
      <w:r w:rsidRPr="00AB63A5">
        <w:rPr>
          <w:rFonts w:ascii="Times New Roman" w:eastAsia="Times New Roman" w:hAnsi="Times New Roman" w:cs="Times New Roman"/>
          <w:sz w:val="24"/>
          <w:szCs w:val="24"/>
          <w:lang w:eastAsia="ru-RU"/>
        </w:rPr>
        <w:t xml:space="preserve"> и объектов СУГ;</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обеспечение энергосбережения и повышение </w:t>
      </w:r>
      <w:proofErr w:type="spellStart"/>
      <w:r w:rsidRPr="00AB63A5">
        <w:rPr>
          <w:rFonts w:ascii="Times New Roman" w:eastAsia="Times New Roman" w:hAnsi="Times New Roman" w:cs="Times New Roman"/>
          <w:sz w:val="24"/>
          <w:szCs w:val="24"/>
          <w:lang w:eastAsia="ru-RU"/>
        </w:rPr>
        <w:t>энергоэффективности</w:t>
      </w:r>
      <w:proofErr w:type="spellEnd"/>
      <w:r w:rsidRPr="00AB63A5">
        <w:rPr>
          <w:rFonts w:ascii="Times New Roman" w:eastAsia="Times New Roman" w:hAnsi="Times New Roman" w:cs="Times New Roman"/>
          <w:sz w:val="24"/>
          <w:szCs w:val="24"/>
          <w:lang w:eastAsia="ru-RU"/>
        </w:rPr>
        <w:t xml:space="preserve"> зданий и сооружений;</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Надежность системы газоснабжения заключается в способности бесперебойно снабжать потребителей в необходимом количестве газом требуемого качества, при максимальной безопасности с точки зрения угрозы для людей, инфраструктуры и окружающей среды. Газовые сети представляют собой достаточно сложные и опасные технические объекты и требуют детальной проработки с точки зрения обеспечения надежности и безопасности. Стандартная система газоснабжения состоит из источника газоснабжения, газораспределительной сети и внутреннего газового оборудования.</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Современная система управления объектами газовый сетей, регламентируемая требованиями нормативной документации, базируется на функциях оценки и планирования показателей надежности и безопасности.</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Современные газовые сети имеют высокую наработку по времени и большую загруженность в связи с возросшим потреблением газа, что приводит к частым сбоям в подачи газа потребителям.</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ГУП СО «Газовые сети» регулярно проводят проверки состояния сетей и оборудования самыми технологичными методами.</w:t>
      </w:r>
    </w:p>
    <w:p w:rsidR="00EE1038" w:rsidRPr="00AB63A5" w:rsidRDefault="00EE1038" w:rsidP="00AB63A5">
      <w:pPr>
        <w:tabs>
          <w:tab w:val="left" w:pos="-1560"/>
        </w:tabs>
        <w:spacing w:after="0"/>
        <w:jc w:val="both"/>
        <w:rPr>
          <w:rFonts w:ascii="Times New Roman" w:eastAsia="Times New Roman" w:hAnsi="Times New Roman" w:cs="Times New Roman"/>
          <w:sz w:val="24"/>
          <w:szCs w:val="24"/>
          <w:lang w:eastAsia="ru-RU"/>
        </w:rPr>
      </w:pPr>
      <w:r w:rsidRPr="00AB63A5">
        <w:rPr>
          <w:rFonts w:ascii="Times New Roman" w:hAnsi="Times New Roman" w:cs="Times New Roman"/>
          <w:noProof/>
          <w:lang w:eastAsia="ru-RU"/>
        </w:rPr>
        <w:drawing>
          <wp:inline distT="0" distB="0" distL="0" distR="0" wp14:anchorId="34516B78" wp14:editId="329497D0">
            <wp:extent cx="5795155" cy="3859480"/>
            <wp:effectExtent l="0" t="0" r="0" b="8255"/>
            <wp:docPr id="1" name="Рисунок 1" descr="https://science-education.ru/i/2015/6/19721/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ience-education.ru/i/2015/6/19721/image002.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818172" cy="3874809"/>
                    </a:xfrm>
                    <a:prstGeom prst="rect">
                      <a:avLst/>
                    </a:prstGeom>
                    <a:noFill/>
                    <a:ln>
                      <a:noFill/>
                    </a:ln>
                  </pic:spPr>
                </pic:pic>
              </a:graphicData>
            </a:graphic>
          </wp:inline>
        </w:drawing>
      </w:r>
      <w:r w:rsidRPr="00AB63A5">
        <w:rPr>
          <w:rFonts w:ascii="Times New Roman" w:eastAsia="Times New Roman" w:hAnsi="Times New Roman" w:cs="Times New Roman"/>
          <w:sz w:val="24"/>
          <w:szCs w:val="24"/>
          <w:lang w:eastAsia="ru-RU"/>
        </w:rPr>
        <w:t xml:space="preserve">. </w:t>
      </w:r>
    </w:p>
    <w:p w:rsidR="00EE1038" w:rsidRPr="00AB63A5" w:rsidRDefault="00B96FBB"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2.6.7</w:t>
      </w:r>
      <w:r w:rsidR="00EE1038" w:rsidRPr="00AB63A5">
        <w:rPr>
          <w:rFonts w:ascii="Times New Roman" w:hAnsi="Times New Roman" w:cs="Times New Roman"/>
          <w:b/>
          <w:sz w:val="24"/>
          <w:szCs w:val="24"/>
        </w:rPr>
        <w:t xml:space="preserve"> Качество </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Качество природного газа при химической переработке определяется условиями постоянства его состава, отсутствием жидкой фазы и механических примесей, ограничением содержания тяжелых углеводородов и соединений серы. </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Главной целью установления показателей и норм на качество газа, предназначенного для транспорта по магистральным газопроводам, является гарантия однофазного состояния газа в любой точке газопровода, а также повышение надежности и эффективности работы газотранспортных систем, повышение коэффициента извлечения углеводородного конденсата на газодобывающих предприятиях и, следовательно, снижение его потерь [1, 12]. Однофазное состояние газа - главное требование при магистральном транспорте газа. Это требование определяется значительными расстояниями, на которые перемещаются газовые потоки из районов добычи природного газа (в основном это районы Крайнего Севера) в районы его потребления (Европейская часть России и страны СНГ и Европы) и условиями транспортирования газа (высокое давление – 5,5 - 7,5 МПа, а в перспективе - до 10 МПа и низкие температуры - до минус 10 </w:t>
      </w:r>
      <w:proofErr w:type="spellStart"/>
      <w:r w:rsidRPr="00AB63A5">
        <w:rPr>
          <w:rFonts w:ascii="Times New Roman" w:eastAsia="Times New Roman" w:hAnsi="Times New Roman" w:cs="Times New Roman"/>
          <w:sz w:val="24"/>
          <w:szCs w:val="24"/>
          <w:lang w:eastAsia="ru-RU"/>
        </w:rPr>
        <w:t>оС</w:t>
      </w:r>
      <w:proofErr w:type="spellEnd"/>
      <w:r w:rsidRPr="00AB63A5">
        <w:rPr>
          <w:rFonts w:ascii="Times New Roman" w:eastAsia="Times New Roman" w:hAnsi="Times New Roman" w:cs="Times New Roman"/>
          <w:sz w:val="24"/>
          <w:szCs w:val="24"/>
          <w:lang w:eastAsia="ru-RU"/>
        </w:rPr>
        <w:t>, а в перспективе, при транспорте газа с месторождений полуострова Ямал, до минус 20 °С). Нарушение этого требования приводит к фазовым превращениям компонентов транспортируемого газа в жидкое и твёрдое состояние (вода и углеводородный конденсат, лёд и газовые гидраты) и, соответственно, к увеличению гидравлического сопротивления трубопроводов. На головных участках магистральных газопроводов имеют место и другие технологические осложнения (залповые выносы накопившихся жидкостных пробок из газопровода при изменении расхода газа и др.)</w:t>
      </w:r>
    </w:p>
    <w:p w:rsidR="00EE1038" w:rsidRPr="00AB63A5" w:rsidRDefault="00EE1038" w:rsidP="00AB63A5">
      <w:pPr>
        <w:tabs>
          <w:tab w:val="left" w:pos="-1560"/>
        </w:tabs>
        <w:spacing w:after="0"/>
        <w:ind w:firstLine="72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 территорию Невьянского городского округа поставляется газ, отвечающий всем требованиям.</w:t>
      </w:r>
    </w:p>
    <w:p w:rsidR="00EE1038" w:rsidRPr="00AB63A5" w:rsidRDefault="00B96FBB"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2.6.8</w:t>
      </w:r>
      <w:r w:rsidR="00EE1038" w:rsidRPr="00AB63A5">
        <w:rPr>
          <w:rFonts w:ascii="Times New Roman" w:hAnsi="Times New Roman" w:cs="Times New Roman"/>
          <w:b/>
          <w:sz w:val="24"/>
          <w:szCs w:val="24"/>
        </w:rPr>
        <w:t xml:space="preserve"> Воздействие на окружающую среду</w:t>
      </w:r>
    </w:p>
    <w:p w:rsidR="00EE1038" w:rsidRPr="00AB63A5" w:rsidRDefault="00EE1038" w:rsidP="00AB63A5">
      <w:pPr>
        <w:pStyle w:val="ConsPlusNormal"/>
        <w:spacing w:line="276" w:lineRule="auto"/>
        <w:ind w:firstLine="709"/>
        <w:jc w:val="both"/>
        <w:rPr>
          <w:rFonts w:ascii="Times New Roman" w:hAnsi="Times New Roman" w:cs="Times New Roman"/>
          <w:sz w:val="24"/>
          <w:szCs w:val="24"/>
        </w:rPr>
      </w:pPr>
      <w:r w:rsidRPr="00AB63A5">
        <w:rPr>
          <w:rFonts w:ascii="Times New Roman" w:hAnsi="Times New Roman" w:cs="Times New Roman"/>
          <w:sz w:val="24"/>
          <w:szCs w:val="24"/>
        </w:rPr>
        <w:t xml:space="preserve">Природный газ – смесь углеводородов и важнейший сырьевой ресурс. Основу природного газа составляет метан (CH4) – простейший углеводород, также в его состав входят более тяжелые углеводороды, гомологи метана: этан (C2H6), пропан (C3H8), бутан (C4H10) и некоторые </w:t>
      </w:r>
      <w:proofErr w:type="spellStart"/>
      <w:r w:rsidRPr="00AB63A5">
        <w:rPr>
          <w:rFonts w:ascii="Times New Roman" w:hAnsi="Times New Roman" w:cs="Times New Roman"/>
          <w:sz w:val="24"/>
          <w:szCs w:val="24"/>
        </w:rPr>
        <w:t>неуглеводородные</w:t>
      </w:r>
      <w:proofErr w:type="spellEnd"/>
      <w:r w:rsidRPr="00AB63A5">
        <w:rPr>
          <w:rFonts w:ascii="Times New Roman" w:hAnsi="Times New Roman" w:cs="Times New Roman"/>
          <w:sz w:val="24"/>
          <w:szCs w:val="24"/>
        </w:rPr>
        <w:t xml:space="preserve"> примеси.</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Добыча природного газа</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На территории Невьянского городского округа добыча природного газа не ведется. Риски для окружающей среды при добыче природного газа также не существуют.</w:t>
      </w:r>
    </w:p>
    <w:p w:rsidR="00EE1038" w:rsidRPr="00AB63A5" w:rsidRDefault="00EE1038" w:rsidP="00AB63A5">
      <w:pPr>
        <w:pStyle w:val="ConsPlusNormal"/>
        <w:spacing w:line="276" w:lineRule="auto"/>
        <w:jc w:val="both"/>
        <w:rPr>
          <w:rFonts w:ascii="Times New Roman" w:hAnsi="Times New Roman" w:cs="Times New Roman"/>
          <w:sz w:val="24"/>
          <w:szCs w:val="24"/>
          <w:u w:val="single"/>
        </w:rPr>
      </w:pPr>
      <w:r w:rsidRPr="00AB63A5">
        <w:rPr>
          <w:rFonts w:ascii="Times New Roman" w:hAnsi="Times New Roman" w:cs="Times New Roman"/>
          <w:sz w:val="24"/>
          <w:szCs w:val="24"/>
          <w:u w:val="single"/>
        </w:rPr>
        <w:t>Транспортировка природного газа.</w:t>
      </w:r>
    </w:p>
    <w:p w:rsidR="00EE1038" w:rsidRPr="00AB63A5" w:rsidRDefault="00EE1038" w:rsidP="00AB63A5">
      <w:pPr>
        <w:pStyle w:val="ConsPlusNormal"/>
        <w:spacing w:line="276" w:lineRule="auto"/>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Транспортировка газа возможна различными способами:  на специальных автомобилях, по железной дороге в цистернах, в танкерах, но основной способ – это по газопроводу. </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 xml:space="preserve">Транспортировка так же, как и другие подсистемы газовой </w:t>
      </w:r>
      <w:proofErr w:type="spellStart"/>
      <w:r w:rsidRPr="00AB63A5">
        <w:rPr>
          <w:rFonts w:ascii="Times New Roman" w:hAnsi="Times New Roman" w:cs="Times New Roman"/>
          <w:sz w:val="24"/>
          <w:szCs w:val="24"/>
        </w:rPr>
        <w:t>промышлености</w:t>
      </w:r>
      <w:proofErr w:type="spellEnd"/>
      <w:r w:rsidRPr="00AB63A5">
        <w:rPr>
          <w:rFonts w:ascii="Times New Roman" w:hAnsi="Times New Roman" w:cs="Times New Roman"/>
          <w:sz w:val="24"/>
          <w:szCs w:val="24"/>
        </w:rPr>
        <w:t>, оказывает воздействие на окружающую среду: техногенное при прокладке газопровода, а также существует возможность аварийных ситуаций с выбросом газа в атмосферу или акваторию, а также как на любом производстве имеется образование отходов и выброс ЗВ в атмосферу.</w:t>
      </w:r>
    </w:p>
    <w:p w:rsidR="00EE1038" w:rsidRPr="00AB63A5" w:rsidRDefault="00EE1038" w:rsidP="00AB63A5">
      <w:pPr>
        <w:pStyle w:val="ConsPlusNormal"/>
        <w:spacing w:line="276" w:lineRule="auto"/>
        <w:jc w:val="both"/>
        <w:rPr>
          <w:rFonts w:ascii="Times New Roman" w:hAnsi="Times New Roman" w:cs="Times New Roman"/>
          <w:sz w:val="24"/>
          <w:szCs w:val="24"/>
          <w:u w:val="single"/>
        </w:rPr>
      </w:pPr>
      <w:r w:rsidRPr="00AB63A5">
        <w:rPr>
          <w:rFonts w:ascii="Times New Roman" w:hAnsi="Times New Roman" w:cs="Times New Roman"/>
          <w:sz w:val="24"/>
          <w:szCs w:val="24"/>
          <w:u w:val="single"/>
        </w:rPr>
        <w:t xml:space="preserve">Хранение природного газа. </w:t>
      </w:r>
    </w:p>
    <w:p w:rsidR="00EE1038" w:rsidRPr="00AB63A5" w:rsidRDefault="00EE1038" w:rsidP="00AB63A5">
      <w:pPr>
        <w:pStyle w:val="ConsPlusNormal"/>
        <w:spacing w:line="276" w:lineRule="auto"/>
        <w:ind w:firstLine="708"/>
        <w:jc w:val="both"/>
        <w:rPr>
          <w:rFonts w:ascii="Times New Roman" w:hAnsi="Times New Roman" w:cs="Times New Roman"/>
          <w:b/>
          <w:sz w:val="24"/>
          <w:szCs w:val="24"/>
        </w:rPr>
      </w:pPr>
      <w:r w:rsidRPr="00AB63A5">
        <w:rPr>
          <w:rFonts w:ascii="Times New Roman" w:hAnsi="Times New Roman" w:cs="Times New Roman"/>
          <w:sz w:val="24"/>
          <w:szCs w:val="24"/>
        </w:rPr>
        <w:t xml:space="preserve">Любой продукт нужно хранить. Природный газ  не является исключением. </w:t>
      </w:r>
      <w:r w:rsidRPr="00AB63A5">
        <w:rPr>
          <w:rFonts w:ascii="Times New Roman" w:hAnsi="Times New Roman" w:cs="Times New Roman"/>
          <w:sz w:val="24"/>
          <w:szCs w:val="24"/>
        </w:rPr>
        <w:lastRenderedPageBreak/>
        <w:t>Существует несколько способов хранения природного газа. Одним из таких является хранение в ПХГ (подземных хранилищах газа). ПХГ входят в Единую систему газоснабжения (ЕСГ). Подземные хранилища позволяют обеспечивать потребителей природным газом независимо от времени года (без проблем справляются с пиковым спросом зимой), колебаний температуры, форс-мажорных обстоятельств. ПХГ являются природными, так как чаше всего для хранения используют природные резервуары. Например, пористые пласты песчаника, герметично закупоренные сверху слоем глины. Вся вода, которая могла быть в этих пластах, вытесняется газом в нижние слои. Даже с учетом того,  что в большинстве случаев газ хранят в резервуарах  природного происхождения, все равно оказывается влияние на окружающую среду. У любого способа хранения есть техногенное воздействие, а также существует риск аварии, при которой есть вероятность выброса газа или разлив сжиженного природного газа (СПГ) и никуда не деться от выбросов</w:t>
      </w:r>
      <w:r w:rsidRPr="00AB63A5">
        <w:rPr>
          <w:rFonts w:ascii="Times New Roman" w:hAnsi="Times New Roman" w:cs="Times New Roman"/>
        </w:rPr>
        <w:t xml:space="preserve"> </w:t>
      </w:r>
      <w:r w:rsidRPr="00CE5949">
        <w:rPr>
          <w:rFonts w:ascii="Times New Roman" w:hAnsi="Times New Roman" w:cs="Times New Roman"/>
          <w:sz w:val="24"/>
        </w:rPr>
        <w:t>и отходов. </w:t>
      </w:r>
      <w:r w:rsidRPr="00CE5949">
        <w:rPr>
          <w:rFonts w:ascii="Times New Roman" w:hAnsi="Times New Roman" w:cs="Times New Roman"/>
          <w:b/>
          <w:sz w:val="32"/>
          <w:szCs w:val="24"/>
        </w:rPr>
        <w:t xml:space="preserve"> </w:t>
      </w:r>
    </w:p>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w:t>
      </w:r>
      <w:r w:rsidR="00B96FBB" w:rsidRPr="00AB63A5">
        <w:rPr>
          <w:rFonts w:ascii="Times New Roman" w:hAnsi="Times New Roman" w:cs="Times New Roman"/>
          <w:b/>
          <w:sz w:val="24"/>
          <w:szCs w:val="24"/>
        </w:rPr>
        <w:t>.9</w:t>
      </w:r>
      <w:r w:rsidRPr="00AB63A5">
        <w:rPr>
          <w:rFonts w:ascii="Times New Roman" w:hAnsi="Times New Roman" w:cs="Times New Roman"/>
          <w:b/>
          <w:sz w:val="24"/>
          <w:szCs w:val="24"/>
        </w:rPr>
        <w:t xml:space="preserve"> Тарифы, плата (тариф) за подключение (присоединение), структура себестоимости производства и транспорта</w:t>
      </w:r>
    </w:p>
    <w:p w:rsidR="00EE1038" w:rsidRPr="00AB63A5" w:rsidRDefault="00EE1038" w:rsidP="00AB63A5">
      <w:pPr>
        <w:pStyle w:val="ConsPlusNormal"/>
        <w:spacing w:before="240" w:line="276" w:lineRule="auto"/>
        <w:jc w:val="right"/>
        <w:rPr>
          <w:rFonts w:ascii="Times New Roman" w:hAnsi="Times New Roman" w:cs="Times New Roman"/>
          <w:sz w:val="24"/>
          <w:szCs w:val="24"/>
        </w:rPr>
      </w:pPr>
      <w:r w:rsidRPr="00AB63A5">
        <w:rPr>
          <w:rFonts w:ascii="Times New Roman" w:hAnsi="Times New Roman" w:cs="Times New Roman"/>
          <w:sz w:val="24"/>
          <w:szCs w:val="24"/>
        </w:rPr>
        <w:t>Таблица</w:t>
      </w:r>
      <w:r w:rsidR="008C53C8" w:rsidRPr="00AB63A5">
        <w:rPr>
          <w:rFonts w:ascii="Times New Roman" w:hAnsi="Times New Roman" w:cs="Times New Roman"/>
          <w:sz w:val="24"/>
          <w:szCs w:val="24"/>
        </w:rPr>
        <w:t xml:space="preserve"> 29</w:t>
      </w:r>
    </w:p>
    <w:p w:rsidR="00EE1038" w:rsidRPr="00AB63A5" w:rsidRDefault="00EE1038" w:rsidP="00AB63A5">
      <w:pPr>
        <w:pStyle w:val="a7"/>
        <w:spacing w:after="240" w:line="276" w:lineRule="auto"/>
        <w:jc w:val="center"/>
        <w:rPr>
          <w:rFonts w:ascii="Times New Roman" w:hAnsi="Times New Roman" w:cs="Times New Roman"/>
          <w:sz w:val="24"/>
          <w:szCs w:val="24"/>
        </w:rPr>
      </w:pPr>
      <w:r w:rsidRPr="00AB63A5">
        <w:rPr>
          <w:rFonts w:ascii="Times New Roman" w:hAnsi="Times New Roman" w:cs="Times New Roman"/>
          <w:sz w:val="24"/>
          <w:szCs w:val="24"/>
        </w:rPr>
        <w:t>Плата за технологическое присоединение газоиспользующего оборудования к газораспределительным сетям газораспределительных организаций согласно постановлению РЭК Свердловской области от 24.12.2014 г. № 268-ПК</w:t>
      </w:r>
    </w:p>
    <w:tbl>
      <w:tblPr>
        <w:tblW w:w="9371" w:type="dxa"/>
        <w:tblInd w:w="93" w:type="dxa"/>
        <w:tblLook w:val="04A0" w:firstRow="1" w:lastRow="0" w:firstColumn="1" w:lastColumn="0" w:noHBand="0" w:noVBand="1"/>
      </w:tblPr>
      <w:tblGrid>
        <w:gridCol w:w="2619"/>
        <w:gridCol w:w="3358"/>
        <w:gridCol w:w="3394"/>
      </w:tblGrid>
      <w:tr w:rsidR="00EE1038" w:rsidRPr="00AB63A5" w:rsidTr="008C53C8">
        <w:trPr>
          <w:trHeight w:val="510"/>
        </w:trPr>
        <w:tc>
          <w:tcPr>
            <w:tcW w:w="228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Наименование газораспределительной организации</w:t>
            </w:r>
          </w:p>
        </w:tc>
        <w:tc>
          <w:tcPr>
            <w:tcW w:w="7088" w:type="dxa"/>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Размер платы, рублей (с НДС)</w:t>
            </w:r>
          </w:p>
        </w:tc>
      </w:tr>
      <w:tr w:rsidR="00EE1038" w:rsidRPr="00AB63A5" w:rsidTr="00EE1038">
        <w:trPr>
          <w:trHeight w:val="229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p>
        </w:tc>
        <w:tc>
          <w:tcPr>
            <w:tcW w:w="354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для заявителей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w:t>
            </w:r>
          </w:p>
        </w:tc>
        <w:tc>
          <w:tcPr>
            <w:tcW w:w="3544" w:type="dxa"/>
            <w:tcBorders>
              <w:top w:val="nil"/>
              <w:left w:val="nil"/>
              <w:bottom w:val="single" w:sz="4" w:space="0" w:color="auto"/>
              <w:right w:val="single" w:sz="4" w:space="0" w:color="auto"/>
            </w:tcBorders>
            <w:shd w:val="clear" w:color="auto" w:fill="auto"/>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для заявителей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w:t>
            </w:r>
          </w:p>
        </w:tc>
      </w:tr>
      <w:tr w:rsidR="00EE1038" w:rsidRPr="00AB63A5" w:rsidTr="00DA3A82">
        <w:trPr>
          <w:trHeight w:hRule="exact" w:val="1671"/>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Государственное унитарное предприятие Свердловской области «Газовые сети» (город Екатеринбург)</w:t>
            </w:r>
          </w:p>
        </w:tc>
        <w:tc>
          <w:tcPr>
            <w:tcW w:w="354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50 000</w:t>
            </w:r>
          </w:p>
        </w:tc>
        <w:tc>
          <w:tcPr>
            <w:tcW w:w="354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50 000</w:t>
            </w:r>
          </w:p>
        </w:tc>
      </w:tr>
    </w:tbl>
    <w:p w:rsidR="00CE5949" w:rsidRDefault="00CE5949" w:rsidP="00AB63A5">
      <w:pPr>
        <w:pStyle w:val="ConsPlusNormal"/>
        <w:spacing w:before="240" w:line="276" w:lineRule="auto"/>
        <w:jc w:val="right"/>
        <w:rPr>
          <w:rFonts w:ascii="Times New Roman" w:hAnsi="Times New Roman" w:cs="Times New Roman"/>
          <w:sz w:val="24"/>
          <w:szCs w:val="24"/>
        </w:rPr>
      </w:pPr>
    </w:p>
    <w:p w:rsidR="00CE5949" w:rsidRDefault="00CE5949" w:rsidP="00AB63A5">
      <w:pPr>
        <w:pStyle w:val="ConsPlusNormal"/>
        <w:spacing w:before="240" w:line="276" w:lineRule="auto"/>
        <w:jc w:val="right"/>
        <w:rPr>
          <w:rFonts w:ascii="Times New Roman" w:hAnsi="Times New Roman" w:cs="Times New Roman"/>
          <w:sz w:val="24"/>
          <w:szCs w:val="24"/>
        </w:rPr>
      </w:pPr>
    </w:p>
    <w:p w:rsidR="00EE1038" w:rsidRPr="00AB63A5" w:rsidRDefault="00EE1038" w:rsidP="00AB63A5">
      <w:pPr>
        <w:pStyle w:val="ConsPlusNormal"/>
        <w:spacing w:before="240" w:line="276" w:lineRule="auto"/>
        <w:jc w:val="right"/>
        <w:rPr>
          <w:rFonts w:ascii="Times New Roman" w:hAnsi="Times New Roman" w:cs="Times New Roman"/>
          <w:sz w:val="24"/>
          <w:szCs w:val="24"/>
        </w:rPr>
      </w:pPr>
      <w:r w:rsidRPr="00AB63A5">
        <w:rPr>
          <w:rFonts w:ascii="Times New Roman" w:hAnsi="Times New Roman" w:cs="Times New Roman"/>
          <w:sz w:val="24"/>
          <w:szCs w:val="24"/>
        </w:rPr>
        <w:lastRenderedPageBreak/>
        <w:t>Таблица</w:t>
      </w:r>
      <w:r w:rsidR="008C53C8" w:rsidRPr="00AB63A5">
        <w:rPr>
          <w:rFonts w:ascii="Times New Roman" w:hAnsi="Times New Roman" w:cs="Times New Roman"/>
          <w:sz w:val="24"/>
          <w:szCs w:val="24"/>
        </w:rPr>
        <w:t xml:space="preserve"> 30</w:t>
      </w:r>
      <w:r w:rsidRPr="00AB63A5">
        <w:rPr>
          <w:rFonts w:ascii="Times New Roman" w:hAnsi="Times New Roman" w:cs="Times New Roman"/>
          <w:sz w:val="24"/>
          <w:szCs w:val="24"/>
        </w:rPr>
        <w:t xml:space="preserve"> </w:t>
      </w:r>
    </w:p>
    <w:p w:rsidR="00EE1038" w:rsidRPr="00AB63A5" w:rsidRDefault="00EE1038" w:rsidP="00AB63A5">
      <w:pPr>
        <w:pStyle w:val="ConsPlusNormal"/>
        <w:spacing w:after="240" w:line="276" w:lineRule="auto"/>
        <w:jc w:val="center"/>
        <w:rPr>
          <w:rFonts w:ascii="Times New Roman" w:hAnsi="Times New Roman" w:cs="Times New Roman"/>
          <w:sz w:val="24"/>
          <w:szCs w:val="24"/>
        </w:rPr>
      </w:pPr>
      <w:r w:rsidRPr="00AB63A5">
        <w:rPr>
          <w:rFonts w:ascii="Times New Roman" w:hAnsi="Times New Roman" w:cs="Times New Roman"/>
          <w:sz w:val="24"/>
          <w:szCs w:val="24"/>
        </w:rPr>
        <w:t>Размеры экономически обоснованной платы за одно технологическое присоединение и выпадающие доходы газораспределительных организаций согласно постановлению РЭК Свердловской области от 24.12.2014 г. № 268-ПК</w:t>
      </w:r>
    </w:p>
    <w:tbl>
      <w:tblPr>
        <w:tblW w:w="9371" w:type="dxa"/>
        <w:tblInd w:w="93" w:type="dxa"/>
        <w:tblLook w:val="04A0" w:firstRow="1" w:lastRow="0" w:firstColumn="1" w:lastColumn="0" w:noHBand="0" w:noVBand="1"/>
      </w:tblPr>
      <w:tblGrid>
        <w:gridCol w:w="2619"/>
        <w:gridCol w:w="3392"/>
        <w:gridCol w:w="3360"/>
      </w:tblGrid>
      <w:tr w:rsidR="00EE1038" w:rsidRPr="00AB63A5" w:rsidTr="008C53C8">
        <w:trPr>
          <w:trHeight w:val="765"/>
        </w:trPr>
        <w:tc>
          <w:tcPr>
            <w:tcW w:w="228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Наименование газораспределительной организации</w:t>
            </w:r>
          </w:p>
        </w:tc>
        <w:tc>
          <w:tcPr>
            <w:tcW w:w="354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Размеры экономически обоснованной платы за     одно технологическое присоединение, рублей (без НДС, с налогом на прибыль)</w:t>
            </w:r>
          </w:p>
        </w:tc>
        <w:tc>
          <w:tcPr>
            <w:tcW w:w="3544"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Выпадающие доходы, рублей  (без НДС, с налогом на прибыль)</w:t>
            </w:r>
          </w:p>
        </w:tc>
      </w:tr>
      <w:tr w:rsidR="00EE1038" w:rsidRPr="00AB63A5" w:rsidTr="00DA3A82">
        <w:trPr>
          <w:trHeight w:hRule="exact" w:val="1852"/>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Государственное унитарное предприятие Свердловской области «Газовые сети» (город Екатеринбург)</w:t>
            </w:r>
          </w:p>
        </w:tc>
        <w:tc>
          <w:tcPr>
            <w:tcW w:w="354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82 148</w:t>
            </w:r>
          </w:p>
        </w:tc>
        <w:tc>
          <w:tcPr>
            <w:tcW w:w="3544" w:type="dxa"/>
            <w:tcBorders>
              <w:top w:val="nil"/>
              <w:left w:val="nil"/>
              <w:bottom w:val="single" w:sz="4" w:space="0" w:color="auto"/>
              <w:right w:val="single" w:sz="4" w:space="0" w:color="auto"/>
            </w:tcBorders>
            <w:shd w:val="clear" w:color="auto" w:fill="E5DFEC" w:themeFill="accent4" w:themeFillTint="33"/>
            <w:vAlign w:val="center"/>
            <w:hideMark/>
          </w:tcPr>
          <w:p w:rsidR="00EE1038" w:rsidRPr="00AB63A5" w:rsidRDefault="00EE1038" w:rsidP="00AB63A5">
            <w:pPr>
              <w:spacing w:after="0"/>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437 523</w:t>
            </w:r>
          </w:p>
        </w:tc>
      </w:tr>
    </w:tbl>
    <w:p w:rsidR="00EE1038" w:rsidRPr="00AB63A5" w:rsidRDefault="00EE1038"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2.6.1</w:t>
      </w:r>
      <w:r w:rsidR="00B96FBB" w:rsidRPr="00AB63A5">
        <w:rPr>
          <w:rFonts w:ascii="Times New Roman" w:hAnsi="Times New Roman" w:cs="Times New Roman"/>
          <w:b/>
          <w:sz w:val="24"/>
          <w:szCs w:val="24"/>
        </w:rPr>
        <w:t>0</w:t>
      </w:r>
      <w:r w:rsidRPr="00AB63A5">
        <w:rPr>
          <w:rFonts w:ascii="Times New Roman" w:hAnsi="Times New Roman" w:cs="Times New Roman"/>
          <w:b/>
          <w:sz w:val="24"/>
          <w:szCs w:val="24"/>
        </w:rPr>
        <w:t xml:space="preserve"> Технические и технологические проблемы в системе</w:t>
      </w:r>
    </w:p>
    <w:p w:rsidR="008C53C8" w:rsidRPr="00AB63A5" w:rsidRDefault="008C53C8" w:rsidP="00AB63A5">
      <w:pPr>
        <w:pStyle w:val="ConsPlusNormal"/>
        <w:spacing w:before="240" w:after="240" w:line="276" w:lineRule="auto"/>
        <w:jc w:val="right"/>
        <w:rPr>
          <w:rFonts w:ascii="Times New Roman" w:hAnsi="Times New Roman" w:cs="Times New Roman"/>
          <w:sz w:val="24"/>
          <w:szCs w:val="24"/>
        </w:rPr>
      </w:pPr>
      <w:r w:rsidRPr="00AB63A5">
        <w:rPr>
          <w:rFonts w:ascii="Times New Roman" w:hAnsi="Times New Roman" w:cs="Times New Roman"/>
          <w:sz w:val="24"/>
          <w:szCs w:val="24"/>
        </w:rPr>
        <w:t>Таблица 31</w:t>
      </w:r>
    </w:p>
    <w:tbl>
      <w:tblPr>
        <w:tblW w:w="9474" w:type="dxa"/>
        <w:tblInd w:w="113" w:type="dxa"/>
        <w:tblLook w:val="04A0" w:firstRow="1" w:lastRow="0" w:firstColumn="1" w:lastColumn="0" w:noHBand="0" w:noVBand="1"/>
      </w:tblPr>
      <w:tblGrid>
        <w:gridCol w:w="3114"/>
        <w:gridCol w:w="1020"/>
        <w:gridCol w:w="1780"/>
        <w:gridCol w:w="1780"/>
        <w:gridCol w:w="1780"/>
      </w:tblGrid>
      <w:tr w:rsidR="006F2E6D" w:rsidRPr="00AB63A5" w:rsidTr="008C53C8">
        <w:trPr>
          <w:trHeight w:val="402"/>
        </w:trPr>
        <w:tc>
          <w:tcPr>
            <w:tcW w:w="311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6F2E6D" w:rsidRPr="00AB63A5" w:rsidRDefault="006F2E6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Протяженность внутренних газопроводов, в том числе:</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F2E6D" w:rsidRPr="00AB63A5" w:rsidRDefault="006F2E6D"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км</w:t>
            </w:r>
          </w:p>
        </w:tc>
        <w:tc>
          <w:tcPr>
            <w:tcW w:w="1780"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2,10</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1780" w:type="dxa"/>
            <w:tcBorders>
              <w:top w:val="single" w:sz="4" w:space="0" w:color="auto"/>
              <w:left w:val="nil"/>
              <w:bottom w:val="single" w:sz="4" w:space="0" w:color="auto"/>
              <w:right w:val="single" w:sz="8" w:space="0" w:color="auto"/>
            </w:tcBorders>
            <w:shd w:val="clear" w:color="000000" w:fill="FFFFFF"/>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2,10</w:t>
            </w:r>
          </w:p>
        </w:tc>
      </w:tr>
      <w:tr w:rsidR="006F2E6D" w:rsidRPr="00AB63A5" w:rsidTr="008C53C8">
        <w:trPr>
          <w:trHeight w:val="40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F2E6D" w:rsidRPr="00AB63A5" w:rsidRDefault="006F2E6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требуют замены</w:t>
            </w:r>
          </w:p>
        </w:tc>
        <w:tc>
          <w:tcPr>
            <w:tcW w:w="1020" w:type="dxa"/>
            <w:tcBorders>
              <w:top w:val="nil"/>
              <w:left w:val="nil"/>
              <w:bottom w:val="single" w:sz="4" w:space="0" w:color="auto"/>
              <w:right w:val="single" w:sz="4" w:space="0" w:color="auto"/>
            </w:tcBorders>
            <w:shd w:val="clear" w:color="auto" w:fill="auto"/>
            <w:vAlign w:val="center"/>
            <w:hideMark/>
          </w:tcPr>
          <w:p w:rsidR="006F2E6D" w:rsidRPr="00AB63A5" w:rsidRDefault="006F2E6D"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км</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1780" w:type="dxa"/>
            <w:tcBorders>
              <w:top w:val="nil"/>
              <w:left w:val="nil"/>
              <w:bottom w:val="single" w:sz="4" w:space="0" w:color="auto"/>
              <w:right w:val="single" w:sz="4" w:space="0" w:color="auto"/>
            </w:tcBorders>
            <w:shd w:val="clear" w:color="000000" w:fill="FFFFFF"/>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1780" w:type="dxa"/>
            <w:tcBorders>
              <w:top w:val="nil"/>
              <w:left w:val="nil"/>
              <w:bottom w:val="single" w:sz="4" w:space="0" w:color="auto"/>
              <w:right w:val="single" w:sz="8" w:space="0" w:color="auto"/>
            </w:tcBorders>
            <w:shd w:val="clear" w:color="000000" w:fill="FFFFFF"/>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r>
      <w:tr w:rsidR="006F2E6D" w:rsidRPr="00AB63A5" w:rsidTr="008C53C8">
        <w:trPr>
          <w:trHeight w:val="402"/>
        </w:trPr>
        <w:tc>
          <w:tcPr>
            <w:tcW w:w="3114" w:type="dxa"/>
            <w:tcBorders>
              <w:top w:val="nil"/>
              <w:left w:val="single" w:sz="4" w:space="0" w:color="auto"/>
              <w:bottom w:val="single" w:sz="4" w:space="0" w:color="auto"/>
              <w:right w:val="single" w:sz="4" w:space="0" w:color="auto"/>
            </w:tcBorders>
            <w:shd w:val="clear" w:color="auto" w:fill="auto"/>
            <w:vAlign w:val="center"/>
            <w:hideMark/>
          </w:tcPr>
          <w:p w:rsidR="006F2E6D" w:rsidRPr="00AB63A5" w:rsidRDefault="006F2E6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со сроком эксплуатации 30 и более лет</w:t>
            </w:r>
          </w:p>
        </w:tc>
        <w:tc>
          <w:tcPr>
            <w:tcW w:w="1020" w:type="dxa"/>
            <w:tcBorders>
              <w:top w:val="nil"/>
              <w:left w:val="nil"/>
              <w:bottom w:val="single" w:sz="4" w:space="0" w:color="auto"/>
              <w:right w:val="single" w:sz="4" w:space="0" w:color="auto"/>
            </w:tcBorders>
            <w:shd w:val="clear" w:color="auto" w:fill="auto"/>
            <w:vAlign w:val="center"/>
            <w:hideMark/>
          </w:tcPr>
          <w:p w:rsidR="006F2E6D" w:rsidRPr="00AB63A5" w:rsidRDefault="006F2E6D"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км</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2,10</w:t>
            </w:r>
          </w:p>
        </w:tc>
        <w:tc>
          <w:tcPr>
            <w:tcW w:w="1780" w:type="dxa"/>
            <w:tcBorders>
              <w:top w:val="nil"/>
              <w:left w:val="nil"/>
              <w:bottom w:val="single" w:sz="4" w:space="0" w:color="auto"/>
              <w:right w:val="single" w:sz="4" w:space="0" w:color="auto"/>
            </w:tcBorders>
            <w:shd w:val="clear" w:color="000000" w:fill="FFFFFF"/>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1780" w:type="dxa"/>
            <w:tcBorders>
              <w:top w:val="nil"/>
              <w:left w:val="nil"/>
              <w:bottom w:val="single" w:sz="4" w:space="0" w:color="auto"/>
              <w:right w:val="single" w:sz="8" w:space="0" w:color="auto"/>
            </w:tcBorders>
            <w:shd w:val="clear" w:color="000000" w:fill="FFFFFF"/>
            <w:vAlign w:val="center"/>
            <w:hideMark/>
          </w:tcPr>
          <w:p w:rsidR="006F2E6D" w:rsidRPr="00AB63A5" w:rsidRDefault="006F2E6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2,10</w:t>
            </w:r>
          </w:p>
        </w:tc>
      </w:tr>
    </w:tbl>
    <w:p w:rsidR="00EE1038" w:rsidRPr="00AB63A5" w:rsidRDefault="00B96FBB" w:rsidP="00AB63A5">
      <w:pPr>
        <w:pStyle w:val="ConsPlusNormal"/>
        <w:spacing w:before="240" w:after="240" w:line="276" w:lineRule="auto"/>
        <w:jc w:val="center"/>
        <w:rPr>
          <w:rFonts w:ascii="Times New Roman" w:hAnsi="Times New Roman" w:cs="Times New Roman"/>
          <w:b/>
          <w:sz w:val="24"/>
          <w:szCs w:val="24"/>
        </w:rPr>
      </w:pPr>
      <w:r w:rsidRPr="00AB63A5">
        <w:rPr>
          <w:rFonts w:ascii="Times New Roman" w:hAnsi="Times New Roman" w:cs="Times New Roman"/>
          <w:b/>
          <w:sz w:val="24"/>
          <w:szCs w:val="24"/>
        </w:rPr>
        <w:t>2.6.11</w:t>
      </w:r>
      <w:r w:rsidR="00EE1038" w:rsidRPr="00AB63A5">
        <w:rPr>
          <w:rFonts w:ascii="Times New Roman" w:hAnsi="Times New Roman" w:cs="Times New Roman"/>
          <w:b/>
          <w:sz w:val="24"/>
          <w:szCs w:val="24"/>
        </w:rPr>
        <w:t xml:space="preserve"> Краткий анализ состояния установки приборов учета у потребителей.</w:t>
      </w:r>
    </w:p>
    <w:p w:rsidR="00EE1038" w:rsidRPr="00AB63A5" w:rsidRDefault="00EE1038" w:rsidP="00AB63A5">
      <w:pPr>
        <w:pStyle w:val="ConsPlusNormal"/>
        <w:spacing w:line="276" w:lineRule="auto"/>
        <w:ind w:firstLine="709"/>
        <w:jc w:val="both"/>
        <w:rPr>
          <w:rFonts w:ascii="Times New Roman" w:hAnsi="Times New Roman" w:cs="Times New Roman"/>
          <w:sz w:val="24"/>
          <w:szCs w:val="24"/>
        </w:rPr>
      </w:pPr>
      <w:r w:rsidRPr="00AB63A5">
        <w:rPr>
          <w:rFonts w:ascii="Times New Roman" w:hAnsi="Times New Roman" w:cs="Times New Roman"/>
          <w:sz w:val="24"/>
          <w:szCs w:val="24"/>
        </w:rPr>
        <w:t>В соответствии с изменениями в Федеральном законе №261 «Об энергосбережении и повышении энергетической эффективности и о внесении изменений в отдельные законодательные акты Российской Федерации» от 23.12.2009 г. потребители обязаны устанавливать приборы учёта газа в срок до 1 января 2019 года. </w:t>
      </w:r>
    </w:p>
    <w:p w:rsidR="00EE1038" w:rsidRPr="00AB63A5" w:rsidRDefault="00EE1038" w:rsidP="00AB63A5">
      <w:pPr>
        <w:pStyle w:val="ConsPlusNormal"/>
        <w:spacing w:line="276" w:lineRule="auto"/>
        <w:jc w:val="both"/>
        <w:rPr>
          <w:rFonts w:ascii="Times New Roman" w:hAnsi="Times New Roman" w:cs="Times New Roman"/>
          <w:sz w:val="24"/>
          <w:szCs w:val="24"/>
        </w:rPr>
      </w:pPr>
      <w:r w:rsidRPr="00AB63A5">
        <w:rPr>
          <w:rFonts w:ascii="Times New Roman" w:hAnsi="Times New Roman" w:cs="Times New Roman"/>
          <w:sz w:val="24"/>
          <w:szCs w:val="24"/>
        </w:rPr>
        <w:t>Обязанность по оснащению приборами учета газа не распространяется на собственников жилых домов и помещений в многоквартирном доме, отапливаемых. Таким образом, счетчики обязательны к установке в жилых домах и помещениях, где газ используется для отопления.</w:t>
      </w:r>
    </w:p>
    <w:p w:rsidR="000E48DC" w:rsidRPr="00AB63A5" w:rsidRDefault="00EE1038" w:rsidP="00AB63A5">
      <w:pPr>
        <w:pStyle w:val="ConsPlusNormal"/>
        <w:spacing w:line="276" w:lineRule="auto"/>
        <w:ind w:firstLine="426"/>
        <w:jc w:val="both"/>
        <w:rPr>
          <w:rFonts w:ascii="Times New Roman" w:hAnsi="Times New Roman" w:cs="Times New Roman"/>
          <w:sz w:val="24"/>
          <w:szCs w:val="24"/>
        </w:rPr>
      </w:pPr>
      <w:r w:rsidRPr="00AB63A5">
        <w:rPr>
          <w:rFonts w:ascii="Times New Roman" w:hAnsi="Times New Roman" w:cs="Times New Roman"/>
          <w:sz w:val="24"/>
          <w:szCs w:val="24"/>
        </w:rPr>
        <w:t>На территории Невьянского городского округа индивидуальными приборами расхода газа оснащены 30% многоквартирных домов без использования газоиспользующего оборудования  И 100%  жилых домах и помещениях, где газ используется для отопления.</w:t>
      </w:r>
    </w:p>
    <w:p w:rsidR="002D7EAD" w:rsidRPr="00AB63A5" w:rsidRDefault="002D7EAD" w:rsidP="00AB63A5">
      <w:pPr>
        <w:rPr>
          <w:rFonts w:ascii="Times New Roman" w:eastAsiaTheme="majorEastAsia" w:hAnsi="Times New Roman" w:cs="Times New Roman"/>
          <w:b/>
          <w:bCs/>
          <w:sz w:val="24"/>
          <w:szCs w:val="28"/>
        </w:rPr>
      </w:pPr>
      <w:r w:rsidRPr="00AB63A5">
        <w:rPr>
          <w:rFonts w:ascii="Times New Roman" w:hAnsi="Times New Roman" w:cs="Times New Roman"/>
          <w:sz w:val="24"/>
        </w:rPr>
        <w:br w:type="page"/>
      </w:r>
    </w:p>
    <w:p w:rsidR="00B96FBB" w:rsidRPr="00AB63A5" w:rsidRDefault="00EE1038" w:rsidP="00AB63A5">
      <w:pPr>
        <w:pStyle w:val="1"/>
        <w:spacing w:after="240"/>
        <w:jc w:val="center"/>
        <w:rPr>
          <w:rFonts w:ascii="Times New Roman" w:hAnsi="Times New Roman" w:cs="Times New Roman"/>
          <w:color w:val="auto"/>
          <w:sz w:val="24"/>
          <w:szCs w:val="24"/>
        </w:rPr>
      </w:pPr>
      <w:bookmarkStart w:id="9" w:name="_Toc496889227"/>
      <w:r w:rsidRPr="00AB63A5">
        <w:rPr>
          <w:rFonts w:ascii="Times New Roman" w:hAnsi="Times New Roman" w:cs="Times New Roman"/>
          <w:color w:val="auto"/>
          <w:sz w:val="24"/>
        </w:rPr>
        <w:lastRenderedPageBreak/>
        <w:t>3 Перспективы развития поселения, городского округа и прогноз спроса на коммунальные ресурсы</w:t>
      </w:r>
      <w:bookmarkEnd w:id="9"/>
    </w:p>
    <w:p w:rsidR="00B96FBB" w:rsidRPr="00AB63A5" w:rsidRDefault="006E06D0" w:rsidP="006E06D0">
      <w:pPr>
        <w:pStyle w:val="1"/>
        <w:spacing w:after="240"/>
        <w:jc w:val="center"/>
        <w:rPr>
          <w:rFonts w:ascii="Times New Roman" w:hAnsi="Times New Roman" w:cs="Times New Roman"/>
          <w:color w:val="auto"/>
          <w:sz w:val="24"/>
        </w:rPr>
      </w:pPr>
      <w:bookmarkStart w:id="10" w:name="_Toc496889228"/>
      <w:r>
        <w:rPr>
          <w:rFonts w:ascii="Times New Roman" w:hAnsi="Times New Roman" w:cs="Times New Roman"/>
          <w:color w:val="auto"/>
          <w:sz w:val="24"/>
        </w:rPr>
        <w:t>3.1</w:t>
      </w:r>
      <w:r w:rsidR="00EE1038" w:rsidRPr="00AB63A5">
        <w:rPr>
          <w:rFonts w:ascii="Times New Roman" w:hAnsi="Times New Roman" w:cs="Times New Roman"/>
          <w:color w:val="auto"/>
          <w:sz w:val="24"/>
        </w:rPr>
        <w:t xml:space="preserve"> Прогноз спроса на коммунальные ресурсы</w:t>
      </w:r>
      <w:bookmarkEnd w:id="10"/>
    </w:p>
    <w:p w:rsidR="00A615BA" w:rsidRPr="00AB63A5" w:rsidRDefault="00A615BA" w:rsidP="006E06D0">
      <w:pPr>
        <w:pStyle w:val="a5"/>
        <w:spacing w:line="276" w:lineRule="auto"/>
        <w:ind w:left="360" w:firstLine="348"/>
        <w:jc w:val="both"/>
        <w:rPr>
          <w:sz w:val="24"/>
        </w:rPr>
      </w:pPr>
      <w:r w:rsidRPr="00AB63A5">
        <w:rPr>
          <w:sz w:val="24"/>
        </w:rPr>
        <w:t xml:space="preserve">Нормативы потребления ЖКУ (топливно-энергетических ресурсов и воды) применительно к существующему уровню обеспеченности населения инженерными системами и существующему уровню благоустройства жилых помещений приведены в таблице </w:t>
      </w:r>
      <w:r w:rsidR="006E06D0">
        <w:rPr>
          <w:sz w:val="24"/>
        </w:rPr>
        <w:t>32.</w:t>
      </w:r>
    </w:p>
    <w:p w:rsidR="00A615BA" w:rsidRPr="00AB63A5" w:rsidRDefault="00A615BA" w:rsidP="006E06D0">
      <w:pPr>
        <w:pStyle w:val="a5"/>
        <w:spacing w:line="276" w:lineRule="auto"/>
        <w:ind w:left="360" w:firstLine="348"/>
        <w:jc w:val="both"/>
        <w:rPr>
          <w:sz w:val="24"/>
        </w:rPr>
      </w:pPr>
      <w:r w:rsidRPr="00AB63A5">
        <w:rPr>
          <w:sz w:val="24"/>
        </w:rPr>
        <w:t>Нормативы потребления ЖКУ, указанные в таблице  будут использованы при дальнейших расчётах.</w:t>
      </w:r>
    </w:p>
    <w:p w:rsidR="00A615BA" w:rsidRPr="00AB63A5" w:rsidRDefault="00713062" w:rsidP="00AB63A5">
      <w:pPr>
        <w:pStyle w:val="a5"/>
        <w:spacing w:after="240" w:line="276" w:lineRule="auto"/>
        <w:ind w:left="360"/>
        <w:jc w:val="right"/>
        <w:rPr>
          <w:sz w:val="24"/>
        </w:rPr>
      </w:pPr>
      <w:r w:rsidRPr="00AB63A5">
        <w:rPr>
          <w:sz w:val="24"/>
        </w:rPr>
        <w:t>Таблица 32</w:t>
      </w:r>
    </w:p>
    <w:tbl>
      <w:tblPr>
        <w:tblW w:w="97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882"/>
        <w:gridCol w:w="2409"/>
        <w:gridCol w:w="2372"/>
        <w:gridCol w:w="1701"/>
      </w:tblGrid>
      <w:tr w:rsidR="00A615BA" w:rsidRPr="00AB63A5" w:rsidTr="009B0BC3">
        <w:trPr>
          <w:trHeight w:val="2639"/>
        </w:trPr>
        <w:tc>
          <w:tcPr>
            <w:tcW w:w="2374" w:type="dxa"/>
            <w:shd w:val="clear" w:color="auto" w:fill="DAEEF3" w:themeFill="accent5" w:themeFillTint="33"/>
            <w:vAlign w:val="center"/>
            <w:hideMark/>
          </w:tcPr>
          <w:p w:rsidR="00A615BA" w:rsidRPr="00AB63A5" w:rsidRDefault="002D7EA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Наименование</w:t>
            </w:r>
          </w:p>
        </w:tc>
        <w:tc>
          <w:tcPr>
            <w:tcW w:w="882" w:type="dxa"/>
            <w:shd w:val="clear" w:color="auto" w:fill="DAEEF3" w:themeFill="accent5" w:themeFillTint="33"/>
            <w:vAlign w:val="center"/>
            <w:hideMark/>
          </w:tcPr>
          <w:p w:rsidR="00A615BA" w:rsidRPr="00AB63A5" w:rsidRDefault="002D7EA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Единицы измерения</w:t>
            </w:r>
          </w:p>
        </w:tc>
        <w:tc>
          <w:tcPr>
            <w:tcW w:w="2409" w:type="dxa"/>
            <w:shd w:val="clear" w:color="auto" w:fill="DAEEF3" w:themeFill="accent5" w:themeFillTint="33"/>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Из расчёта на семью из трёх человек проживающей в квартире площадью 54м.кв</w:t>
            </w:r>
            <w:proofErr w:type="gramStart"/>
            <w:r w:rsidRPr="00AB63A5">
              <w:rPr>
                <w:rFonts w:ascii="Times New Roman" w:eastAsia="Times New Roman" w:hAnsi="Times New Roman" w:cs="Times New Roman"/>
                <w:sz w:val="24"/>
                <w:szCs w:val="24"/>
                <w:lang w:eastAsia="ru-RU"/>
              </w:rPr>
              <w:t>.с</w:t>
            </w:r>
            <w:proofErr w:type="gramEnd"/>
            <w:r w:rsidRPr="00AB63A5">
              <w:rPr>
                <w:rFonts w:ascii="Times New Roman" w:eastAsia="Times New Roman" w:hAnsi="Times New Roman" w:cs="Times New Roman"/>
                <w:sz w:val="24"/>
                <w:szCs w:val="24"/>
                <w:lang w:eastAsia="ru-RU"/>
              </w:rPr>
              <w:t xml:space="preserve"> ванной, централизованным отоплением и ГВС</w:t>
            </w:r>
          </w:p>
        </w:tc>
        <w:tc>
          <w:tcPr>
            <w:tcW w:w="2372" w:type="dxa"/>
            <w:shd w:val="clear" w:color="auto" w:fill="DAEEF3" w:themeFill="accent5" w:themeFillTint="33"/>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Из расчёта на семью из трёх человек проживающей в доме площадью 54м.кв.с ванной, с отоплением и ГВС от индивидуального газового котла</w:t>
            </w:r>
          </w:p>
        </w:tc>
        <w:tc>
          <w:tcPr>
            <w:tcW w:w="1701" w:type="dxa"/>
            <w:shd w:val="clear" w:color="auto" w:fill="DAEEF3" w:themeFill="accent5"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Постановление РЭК</w:t>
            </w:r>
          </w:p>
        </w:tc>
      </w:tr>
      <w:tr w:rsidR="00A615BA" w:rsidRPr="00AB63A5" w:rsidTr="009B0BC3">
        <w:trPr>
          <w:trHeight w:val="705"/>
        </w:trPr>
        <w:tc>
          <w:tcPr>
            <w:tcW w:w="2374" w:type="dxa"/>
            <w:shd w:val="clear" w:color="auto" w:fill="auto"/>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 потребления Электроснабжение</w:t>
            </w:r>
          </w:p>
        </w:tc>
        <w:tc>
          <w:tcPr>
            <w:tcW w:w="882"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proofErr w:type="spellStart"/>
            <w:r w:rsidRPr="00AB63A5">
              <w:rPr>
                <w:rFonts w:ascii="Times New Roman" w:eastAsia="Times New Roman" w:hAnsi="Times New Roman" w:cs="Times New Roman"/>
                <w:sz w:val="24"/>
                <w:szCs w:val="24"/>
                <w:lang w:eastAsia="ru-RU"/>
              </w:rPr>
              <w:t>кВт∙ч</w:t>
            </w:r>
            <w:proofErr w:type="spellEnd"/>
          </w:p>
        </w:tc>
        <w:tc>
          <w:tcPr>
            <w:tcW w:w="2409"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77</w:t>
            </w:r>
          </w:p>
        </w:tc>
        <w:tc>
          <w:tcPr>
            <w:tcW w:w="2372"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170</w:t>
            </w:r>
          </w:p>
        </w:tc>
        <w:tc>
          <w:tcPr>
            <w:tcW w:w="1701" w:type="dxa"/>
            <w:shd w:val="clear" w:color="auto" w:fill="auto"/>
            <w:noWrap/>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27.08.2012 № 130-ПК</w:t>
            </w:r>
          </w:p>
        </w:tc>
      </w:tr>
      <w:tr w:rsidR="00A615BA" w:rsidRPr="00AB63A5" w:rsidTr="009B0BC3">
        <w:trPr>
          <w:trHeight w:val="735"/>
        </w:trPr>
        <w:tc>
          <w:tcPr>
            <w:tcW w:w="2374" w:type="dxa"/>
            <w:shd w:val="clear" w:color="auto" w:fill="auto"/>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 потребления Теплоснабжение</w:t>
            </w:r>
          </w:p>
        </w:tc>
        <w:tc>
          <w:tcPr>
            <w:tcW w:w="882"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Гкал</w:t>
            </w:r>
          </w:p>
        </w:tc>
        <w:tc>
          <w:tcPr>
            <w:tcW w:w="2409"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1,2960</w:t>
            </w:r>
          </w:p>
        </w:tc>
        <w:tc>
          <w:tcPr>
            <w:tcW w:w="2372"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1701" w:type="dxa"/>
            <w:shd w:val="clear" w:color="auto" w:fill="auto"/>
            <w:noWrap/>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23.12.2005 № 1276</w:t>
            </w:r>
          </w:p>
        </w:tc>
      </w:tr>
      <w:tr w:rsidR="00A615BA" w:rsidRPr="00AB63A5" w:rsidTr="009B0BC3">
        <w:trPr>
          <w:trHeight w:val="753"/>
        </w:trPr>
        <w:tc>
          <w:tcPr>
            <w:tcW w:w="2374" w:type="dxa"/>
            <w:shd w:val="clear" w:color="auto" w:fill="auto"/>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 потребления  ХВС</w:t>
            </w:r>
          </w:p>
        </w:tc>
        <w:tc>
          <w:tcPr>
            <w:tcW w:w="882"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2409"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2372"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1701"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27.08.2012 № 131-ПК, № 132-ПК</w:t>
            </w:r>
          </w:p>
        </w:tc>
      </w:tr>
      <w:tr w:rsidR="00A615BA" w:rsidRPr="00AB63A5" w:rsidTr="009B0BC3">
        <w:trPr>
          <w:trHeight w:val="645"/>
        </w:trPr>
        <w:tc>
          <w:tcPr>
            <w:tcW w:w="2374" w:type="dxa"/>
            <w:shd w:val="clear" w:color="auto" w:fill="auto"/>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 потребления ГВС</w:t>
            </w:r>
          </w:p>
        </w:tc>
        <w:tc>
          <w:tcPr>
            <w:tcW w:w="882"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2409"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12,030</w:t>
            </w:r>
          </w:p>
        </w:tc>
        <w:tc>
          <w:tcPr>
            <w:tcW w:w="2372"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1701"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27.08.2012 № 131-ПК, № 132-ПК</w:t>
            </w:r>
          </w:p>
        </w:tc>
      </w:tr>
      <w:tr w:rsidR="00A615BA" w:rsidRPr="00AB63A5" w:rsidTr="009B0BC3">
        <w:trPr>
          <w:trHeight w:val="285"/>
        </w:trPr>
        <w:tc>
          <w:tcPr>
            <w:tcW w:w="2374" w:type="dxa"/>
            <w:shd w:val="clear" w:color="auto" w:fill="auto"/>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 потребления ГАЗ</w:t>
            </w:r>
          </w:p>
        </w:tc>
        <w:tc>
          <w:tcPr>
            <w:tcW w:w="882"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2409"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21,60</w:t>
            </w:r>
          </w:p>
        </w:tc>
        <w:tc>
          <w:tcPr>
            <w:tcW w:w="2372"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52,80</w:t>
            </w:r>
          </w:p>
        </w:tc>
        <w:tc>
          <w:tcPr>
            <w:tcW w:w="1701" w:type="dxa"/>
            <w:shd w:val="clear" w:color="auto" w:fill="auto"/>
            <w:noWrap/>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01.12.2006 № 184-ПК</w:t>
            </w:r>
          </w:p>
        </w:tc>
      </w:tr>
      <w:tr w:rsidR="00A615BA" w:rsidRPr="00AB63A5" w:rsidTr="009B0BC3">
        <w:trPr>
          <w:trHeight w:val="630"/>
        </w:trPr>
        <w:tc>
          <w:tcPr>
            <w:tcW w:w="2374" w:type="dxa"/>
            <w:shd w:val="clear" w:color="auto" w:fill="auto"/>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 потребления ВО</w:t>
            </w:r>
          </w:p>
        </w:tc>
        <w:tc>
          <w:tcPr>
            <w:tcW w:w="882"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2409"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26,580</w:t>
            </w:r>
          </w:p>
        </w:tc>
        <w:tc>
          <w:tcPr>
            <w:tcW w:w="2372"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1701"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от 27.08.2012 № 131-ПК, № 132-ПК</w:t>
            </w:r>
          </w:p>
        </w:tc>
      </w:tr>
      <w:tr w:rsidR="00A615BA" w:rsidRPr="00AB63A5" w:rsidTr="009B0BC3">
        <w:trPr>
          <w:trHeight w:val="390"/>
        </w:trPr>
        <w:tc>
          <w:tcPr>
            <w:tcW w:w="2374" w:type="dxa"/>
            <w:shd w:val="clear" w:color="auto" w:fill="auto"/>
            <w:vAlign w:val="center"/>
            <w:hideMark/>
          </w:tcPr>
          <w:p w:rsidR="00A615BA" w:rsidRPr="00AB63A5" w:rsidRDefault="00A615BA"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 потребления ТКО</w:t>
            </w:r>
          </w:p>
        </w:tc>
        <w:tc>
          <w:tcPr>
            <w:tcW w:w="882" w:type="dxa"/>
            <w:shd w:val="clear" w:color="auto" w:fill="auto"/>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2409"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0,375</w:t>
            </w:r>
          </w:p>
        </w:tc>
        <w:tc>
          <w:tcPr>
            <w:tcW w:w="2372" w:type="dxa"/>
            <w:shd w:val="clear" w:color="auto" w:fill="E5DFEC" w:themeFill="accent4" w:themeFillTint="33"/>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0,375</w:t>
            </w:r>
          </w:p>
        </w:tc>
        <w:tc>
          <w:tcPr>
            <w:tcW w:w="1701" w:type="dxa"/>
            <w:shd w:val="clear" w:color="auto" w:fill="auto"/>
            <w:noWrap/>
            <w:vAlign w:val="center"/>
            <w:hideMark/>
          </w:tcPr>
          <w:p w:rsidR="00A615BA" w:rsidRPr="00AB63A5" w:rsidRDefault="00A615BA"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bl>
    <w:p w:rsidR="002D7EAD" w:rsidRPr="00AB63A5" w:rsidRDefault="00A615BA" w:rsidP="00AB63A5">
      <w:pPr>
        <w:spacing w:before="240"/>
        <w:rPr>
          <w:rFonts w:ascii="Times New Roman" w:eastAsiaTheme="majorEastAsia" w:hAnsi="Times New Roman" w:cs="Times New Roman"/>
          <w:b/>
          <w:bCs/>
          <w:sz w:val="24"/>
          <w:szCs w:val="28"/>
        </w:rPr>
      </w:pPr>
      <w:r w:rsidRPr="00AB63A5">
        <w:rPr>
          <w:rFonts w:ascii="Times New Roman" w:hAnsi="Times New Roman" w:cs="Times New Roman"/>
          <w:sz w:val="24"/>
        </w:rPr>
        <w:t xml:space="preserve">Прогноз спроса на коммунальные ресурсы в </w:t>
      </w:r>
      <w:r w:rsidRPr="006E06D0">
        <w:rPr>
          <w:rFonts w:ascii="Times New Roman" w:hAnsi="Times New Roman" w:cs="Times New Roman"/>
          <w:sz w:val="24"/>
        </w:rPr>
        <w:t>Таблице</w:t>
      </w:r>
      <w:r w:rsidRPr="00AB63A5">
        <w:rPr>
          <w:rFonts w:ascii="Times New Roman" w:hAnsi="Times New Roman" w:cs="Times New Roman"/>
          <w:sz w:val="24"/>
        </w:rPr>
        <w:t xml:space="preserve">  </w:t>
      </w:r>
      <w:r w:rsidR="006E06D0">
        <w:rPr>
          <w:rFonts w:ascii="Times New Roman" w:hAnsi="Times New Roman" w:cs="Times New Roman"/>
          <w:sz w:val="24"/>
        </w:rPr>
        <w:t xml:space="preserve">6 </w:t>
      </w:r>
      <w:r w:rsidRPr="00AB63A5">
        <w:rPr>
          <w:rFonts w:ascii="Times New Roman" w:hAnsi="Times New Roman" w:cs="Times New Roman"/>
          <w:sz w:val="24"/>
        </w:rPr>
        <w:t>Обосновывающих материалов</w:t>
      </w:r>
      <w:r w:rsidRPr="00AB63A5">
        <w:rPr>
          <w:rFonts w:ascii="Times New Roman" w:hAnsi="Times New Roman" w:cs="Times New Roman"/>
          <w:sz w:val="24"/>
          <w:szCs w:val="24"/>
          <w:lang w:val="x-none" w:eastAsia="ar-SA"/>
        </w:rPr>
        <w:t xml:space="preserve"> </w:t>
      </w:r>
      <w:r w:rsidR="002D7EAD" w:rsidRPr="00AB63A5">
        <w:rPr>
          <w:rFonts w:ascii="Times New Roman" w:hAnsi="Times New Roman" w:cs="Times New Roman"/>
          <w:sz w:val="24"/>
        </w:rPr>
        <w:br w:type="page"/>
      </w:r>
    </w:p>
    <w:p w:rsidR="00390193" w:rsidRPr="00AB63A5" w:rsidRDefault="00EE1038" w:rsidP="00AB63A5">
      <w:pPr>
        <w:pStyle w:val="1"/>
        <w:spacing w:after="240"/>
        <w:jc w:val="center"/>
        <w:rPr>
          <w:rFonts w:ascii="Times New Roman" w:hAnsi="Times New Roman" w:cs="Times New Roman"/>
          <w:color w:val="auto"/>
          <w:sz w:val="24"/>
        </w:rPr>
      </w:pPr>
      <w:bookmarkStart w:id="11" w:name="_Toc496889229"/>
      <w:r w:rsidRPr="00AB63A5">
        <w:rPr>
          <w:rFonts w:ascii="Times New Roman" w:hAnsi="Times New Roman" w:cs="Times New Roman"/>
          <w:color w:val="auto"/>
          <w:sz w:val="24"/>
        </w:rPr>
        <w:lastRenderedPageBreak/>
        <w:t>4 Целевые показатели развития коммунальной инфраструктуры</w:t>
      </w:r>
      <w:bookmarkEnd w:id="11"/>
    </w:p>
    <w:p w:rsidR="00713062" w:rsidRPr="00AB63A5" w:rsidRDefault="00713062" w:rsidP="00AB63A5">
      <w:pPr>
        <w:jc w:val="right"/>
        <w:rPr>
          <w:rFonts w:ascii="Times New Roman" w:hAnsi="Times New Roman" w:cs="Times New Roman"/>
          <w:sz w:val="24"/>
        </w:rPr>
      </w:pPr>
      <w:r w:rsidRPr="00AB63A5">
        <w:rPr>
          <w:rFonts w:ascii="Times New Roman" w:hAnsi="Times New Roman" w:cs="Times New Roman"/>
          <w:sz w:val="24"/>
        </w:rPr>
        <w:t>Таблица 33</w:t>
      </w:r>
    </w:p>
    <w:tbl>
      <w:tblPr>
        <w:tblW w:w="9818" w:type="dxa"/>
        <w:tblInd w:w="93" w:type="dxa"/>
        <w:tblLook w:val="04A0" w:firstRow="1" w:lastRow="0" w:firstColumn="1" w:lastColumn="0" w:noHBand="0" w:noVBand="1"/>
      </w:tblPr>
      <w:tblGrid>
        <w:gridCol w:w="2318"/>
        <w:gridCol w:w="1321"/>
        <w:gridCol w:w="923"/>
        <w:gridCol w:w="1116"/>
        <w:gridCol w:w="996"/>
        <w:gridCol w:w="996"/>
        <w:gridCol w:w="996"/>
        <w:gridCol w:w="1152"/>
      </w:tblGrid>
      <w:tr w:rsidR="000C2764" w:rsidRPr="000C2764" w:rsidTr="000C2764">
        <w:trPr>
          <w:trHeight w:val="600"/>
          <w:tblHeader/>
        </w:trPr>
        <w:tc>
          <w:tcPr>
            <w:tcW w:w="2318"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Индикатор мониторинга</w:t>
            </w:r>
          </w:p>
        </w:tc>
        <w:tc>
          <w:tcPr>
            <w:tcW w:w="1321" w:type="dxa"/>
            <w:tcBorders>
              <w:top w:val="single" w:sz="4" w:space="0" w:color="auto"/>
              <w:left w:val="nil"/>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Ед</w:t>
            </w:r>
            <w:proofErr w:type="gramStart"/>
            <w:r w:rsidRPr="000C2764">
              <w:rPr>
                <w:rFonts w:ascii="Times New Roman" w:eastAsia="Times New Roman" w:hAnsi="Times New Roman" w:cs="Times New Roman"/>
                <w:color w:val="000000"/>
                <w:sz w:val="24"/>
                <w:szCs w:val="24"/>
                <w:lang w:eastAsia="ru-RU"/>
              </w:rPr>
              <w:t>.и</w:t>
            </w:r>
            <w:proofErr w:type="gramEnd"/>
            <w:r w:rsidRPr="000C2764">
              <w:rPr>
                <w:rFonts w:ascii="Times New Roman" w:eastAsia="Times New Roman" w:hAnsi="Times New Roman" w:cs="Times New Roman"/>
                <w:color w:val="000000"/>
                <w:sz w:val="24"/>
                <w:szCs w:val="24"/>
                <w:lang w:eastAsia="ru-RU"/>
              </w:rPr>
              <w:t>зм</w:t>
            </w:r>
            <w:proofErr w:type="spellEnd"/>
            <w:r w:rsidRPr="000C2764">
              <w:rPr>
                <w:rFonts w:ascii="Times New Roman" w:eastAsia="Times New Roman" w:hAnsi="Times New Roman" w:cs="Times New Roman"/>
                <w:color w:val="000000"/>
                <w:sz w:val="24"/>
                <w:szCs w:val="24"/>
                <w:lang w:eastAsia="ru-RU"/>
              </w:rPr>
              <w:t>.</w:t>
            </w:r>
          </w:p>
        </w:tc>
        <w:tc>
          <w:tcPr>
            <w:tcW w:w="923" w:type="dxa"/>
            <w:tcBorders>
              <w:top w:val="single" w:sz="4" w:space="0" w:color="auto"/>
              <w:left w:val="nil"/>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факт 2016г.</w:t>
            </w:r>
          </w:p>
        </w:tc>
        <w:tc>
          <w:tcPr>
            <w:tcW w:w="1116" w:type="dxa"/>
            <w:tcBorders>
              <w:top w:val="single" w:sz="4" w:space="0" w:color="auto"/>
              <w:left w:val="nil"/>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план 2017г.</w:t>
            </w:r>
          </w:p>
        </w:tc>
        <w:tc>
          <w:tcPr>
            <w:tcW w:w="996" w:type="dxa"/>
            <w:tcBorders>
              <w:top w:val="single" w:sz="4" w:space="0" w:color="auto"/>
              <w:left w:val="nil"/>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план 2018г.</w:t>
            </w:r>
          </w:p>
        </w:tc>
        <w:tc>
          <w:tcPr>
            <w:tcW w:w="996" w:type="dxa"/>
            <w:tcBorders>
              <w:top w:val="single" w:sz="4" w:space="0" w:color="auto"/>
              <w:left w:val="nil"/>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план 2019г.</w:t>
            </w:r>
          </w:p>
        </w:tc>
        <w:tc>
          <w:tcPr>
            <w:tcW w:w="996" w:type="dxa"/>
            <w:tcBorders>
              <w:top w:val="single" w:sz="4" w:space="0" w:color="auto"/>
              <w:left w:val="nil"/>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план 2020г.</w:t>
            </w:r>
          </w:p>
        </w:tc>
        <w:tc>
          <w:tcPr>
            <w:tcW w:w="1152" w:type="dxa"/>
            <w:tcBorders>
              <w:top w:val="single" w:sz="4" w:space="0" w:color="auto"/>
              <w:left w:val="nil"/>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план 2021</w:t>
            </w:r>
            <w:r w:rsidR="00136207">
              <w:rPr>
                <w:rFonts w:ascii="Times New Roman" w:eastAsia="Times New Roman" w:hAnsi="Times New Roman" w:cs="Times New Roman"/>
                <w:color w:val="000000"/>
                <w:sz w:val="24"/>
                <w:szCs w:val="24"/>
                <w:lang w:eastAsia="ru-RU"/>
              </w:rPr>
              <w:t>-2024</w:t>
            </w:r>
            <w:r w:rsidRPr="000C2764">
              <w:rPr>
                <w:rFonts w:ascii="Times New Roman" w:eastAsia="Times New Roman" w:hAnsi="Times New Roman" w:cs="Times New Roman"/>
                <w:color w:val="000000"/>
                <w:sz w:val="24"/>
                <w:szCs w:val="24"/>
                <w:lang w:eastAsia="ru-RU"/>
              </w:rPr>
              <w:t>г.</w:t>
            </w:r>
          </w:p>
        </w:tc>
      </w:tr>
      <w:tr w:rsidR="000C2764" w:rsidRPr="000C2764" w:rsidTr="000C2764">
        <w:trPr>
          <w:trHeight w:val="300"/>
        </w:trPr>
        <w:tc>
          <w:tcPr>
            <w:tcW w:w="9818"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b/>
                <w:bCs/>
                <w:color w:val="000000"/>
                <w:sz w:val="24"/>
                <w:szCs w:val="24"/>
                <w:lang w:eastAsia="ru-RU"/>
              </w:rPr>
            </w:pPr>
            <w:r w:rsidRPr="000C2764">
              <w:rPr>
                <w:rFonts w:ascii="Times New Roman" w:eastAsia="Times New Roman" w:hAnsi="Times New Roman" w:cs="Times New Roman"/>
                <w:b/>
                <w:bCs/>
                <w:color w:val="000000"/>
                <w:sz w:val="24"/>
                <w:szCs w:val="24"/>
                <w:lang w:eastAsia="ru-RU"/>
              </w:rPr>
              <w:t>Система теплоснабжения</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 xml:space="preserve">Перебои в теплоснабжении потребителей </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час</w:t>
            </w:r>
            <w:proofErr w:type="gramStart"/>
            <w:r w:rsidRPr="000C2764">
              <w:rPr>
                <w:rFonts w:ascii="Times New Roman" w:eastAsia="Times New Roman" w:hAnsi="Times New Roman" w:cs="Times New Roman"/>
                <w:color w:val="000000"/>
                <w:sz w:val="24"/>
                <w:szCs w:val="24"/>
                <w:lang w:eastAsia="ru-RU"/>
              </w:rPr>
              <w:t>.</w:t>
            </w:r>
            <w:proofErr w:type="gramEnd"/>
            <w:r w:rsidRPr="000C2764">
              <w:rPr>
                <w:rFonts w:ascii="Times New Roman" w:eastAsia="Times New Roman" w:hAnsi="Times New Roman" w:cs="Times New Roman"/>
                <w:color w:val="000000"/>
                <w:sz w:val="24"/>
                <w:szCs w:val="24"/>
                <w:lang w:eastAsia="ru-RU"/>
              </w:rPr>
              <w:t xml:space="preserve"> </w:t>
            </w:r>
            <w:proofErr w:type="gramStart"/>
            <w:r w:rsidRPr="000C2764">
              <w:rPr>
                <w:rFonts w:ascii="Times New Roman" w:eastAsia="Times New Roman" w:hAnsi="Times New Roman" w:cs="Times New Roman"/>
                <w:color w:val="000000"/>
                <w:sz w:val="24"/>
                <w:szCs w:val="24"/>
                <w:lang w:eastAsia="ru-RU"/>
              </w:rPr>
              <w:t>н</w:t>
            </w:r>
            <w:proofErr w:type="gramEnd"/>
            <w:r w:rsidRPr="000C2764">
              <w:rPr>
                <w:rFonts w:ascii="Times New Roman" w:eastAsia="Times New Roman" w:hAnsi="Times New Roman" w:cs="Times New Roman"/>
                <w:color w:val="000000"/>
                <w:sz w:val="24"/>
                <w:szCs w:val="24"/>
                <w:lang w:eastAsia="ru-RU"/>
              </w:rPr>
              <w:t>а одного человека</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0,03</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0,03</w:t>
            </w:r>
          </w:p>
        </w:tc>
      </w:tr>
      <w:tr w:rsidR="000C2764" w:rsidRPr="000C2764" w:rsidTr="000C2764">
        <w:trPr>
          <w:trHeight w:val="3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потерь</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 </w:t>
            </w: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7,6</w:t>
            </w:r>
          </w:p>
        </w:tc>
      </w:tr>
      <w:tr w:rsidR="000C2764" w:rsidRPr="000C2764" w:rsidTr="000C2764">
        <w:trPr>
          <w:trHeight w:val="601"/>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Удельный вес сетей, нуждающихся в замене</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30</w:t>
            </w:r>
          </w:p>
        </w:tc>
      </w:tr>
      <w:tr w:rsidR="000C2764" w:rsidRPr="000C2764" w:rsidTr="000C2764">
        <w:trPr>
          <w:trHeight w:val="1984"/>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Показатели спроса на услуги теплоснабжения: обеспечение сбалансированности систем теплоснабжения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тыс. Гкал</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161,35</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161,223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161,152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161,152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161,152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161,152</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загрузки производственных мощностей</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55,7</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55,6</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56,1</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57,3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58,5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59,7</w:t>
            </w:r>
          </w:p>
        </w:tc>
      </w:tr>
      <w:tr w:rsidR="000C2764" w:rsidRPr="000C2764" w:rsidTr="000C2764">
        <w:trPr>
          <w:trHeight w:val="117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Обеспеченность потребления тепловой энергии приборами учета.</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90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95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Доля расходов на оплату услуг теплоснабжения в совокупном доходе населения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3,4</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3,6</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3,75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3,95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4,1</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4,3</w:t>
            </w:r>
          </w:p>
        </w:tc>
      </w:tr>
      <w:tr w:rsidR="000C2764" w:rsidRPr="000C2764" w:rsidTr="000C2764">
        <w:trPr>
          <w:trHeight w:val="300"/>
        </w:trPr>
        <w:tc>
          <w:tcPr>
            <w:tcW w:w="9818"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b/>
                <w:bCs/>
                <w:color w:val="000000"/>
                <w:sz w:val="24"/>
                <w:szCs w:val="24"/>
                <w:lang w:eastAsia="ru-RU"/>
              </w:rPr>
            </w:pPr>
            <w:r w:rsidRPr="000C2764">
              <w:rPr>
                <w:rFonts w:ascii="Times New Roman" w:eastAsia="Times New Roman" w:hAnsi="Times New Roman" w:cs="Times New Roman"/>
                <w:b/>
                <w:bCs/>
                <w:color w:val="000000"/>
                <w:sz w:val="24"/>
                <w:szCs w:val="24"/>
                <w:lang w:eastAsia="ru-RU"/>
              </w:rPr>
              <w:t>Система водоснабжения</w:t>
            </w:r>
          </w:p>
        </w:tc>
      </w:tr>
      <w:tr w:rsidR="000C2764" w:rsidRPr="000C2764" w:rsidTr="000C2764">
        <w:trPr>
          <w:trHeight w:val="3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Объём добычи воды</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тыс. м3</w:t>
            </w:r>
          </w:p>
        </w:tc>
        <w:tc>
          <w:tcPr>
            <w:tcW w:w="923"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3218,4</w:t>
            </w:r>
          </w:p>
        </w:tc>
        <w:tc>
          <w:tcPr>
            <w:tcW w:w="111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3218,4</w:t>
            </w:r>
          </w:p>
        </w:tc>
        <w:tc>
          <w:tcPr>
            <w:tcW w:w="99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3218,4</w:t>
            </w:r>
          </w:p>
        </w:tc>
        <w:tc>
          <w:tcPr>
            <w:tcW w:w="99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3218,4</w:t>
            </w:r>
          </w:p>
        </w:tc>
        <w:tc>
          <w:tcPr>
            <w:tcW w:w="99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3218,4</w:t>
            </w:r>
          </w:p>
        </w:tc>
        <w:tc>
          <w:tcPr>
            <w:tcW w:w="1152"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3218,4</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Объём реализации воды</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тыс. м3</w:t>
            </w:r>
          </w:p>
        </w:tc>
        <w:tc>
          <w:tcPr>
            <w:tcW w:w="923"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1918,3</w:t>
            </w:r>
          </w:p>
        </w:tc>
        <w:tc>
          <w:tcPr>
            <w:tcW w:w="111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1918,3</w:t>
            </w:r>
          </w:p>
        </w:tc>
        <w:tc>
          <w:tcPr>
            <w:tcW w:w="99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1918,3</w:t>
            </w:r>
          </w:p>
        </w:tc>
        <w:tc>
          <w:tcPr>
            <w:tcW w:w="99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1918,3</w:t>
            </w:r>
          </w:p>
        </w:tc>
        <w:tc>
          <w:tcPr>
            <w:tcW w:w="996"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1918,3</w:t>
            </w:r>
          </w:p>
        </w:tc>
        <w:tc>
          <w:tcPr>
            <w:tcW w:w="1152" w:type="dxa"/>
            <w:tcBorders>
              <w:top w:val="nil"/>
              <w:left w:val="nil"/>
              <w:bottom w:val="single" w:sz="4" w:space="0" w:color="auto"/>
              <w:right w:val="single" w:sz="4" w:space="0" w:color="auto"/>
            </w:tcBorders>
            <w:shd w:val="clear" w:color="auto" w:fill="auto"/>
            <w:noWrap/>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1918,3</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обеспеченности населения  централизованным водоснабжением</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70</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65</w:t>
            </w:r>
          </w:p>
        </w:tc>
      </w:tr>
      <w:tr w:rsidR="000C2764" w:rsidRPr="000C2764" w:rsidTr="000C2764">
        <w:trPr>
          <w:trHeight w:val="975"/>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Обеспеченность водоснабжения приборами учета</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r>
      <w:tr w:rsidR="000C2764" w:rsidRPr="000C2764" w:rsidTr="000C2764">
        <w:trPr>
          <w:trHeight w:val="3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потерь</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37</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27</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lastRenderedPageBreak/>
              <w:t>Удельное водопотребление,</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м3/чел</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71</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83</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83</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контроля качества воды</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90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r>
      <w:tr w:rsidR="000C2764" w:rsidRPr="000C2764" w:rsidTr="000C2764">
        <w:trPr>
          <w:trHeight w:val="12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Соответствие качества воды установленным требованиям</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94</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96</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98</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100</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Аварийность системы водоснабжения.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ед./</w:t>
            </w:r>
            <w:proofErr w:type="gramStart"/>
            <w:r w:rsidRPr="000C2764">
              <w:rPr>
                <w:rFonts w:ascii="Times New Roman" w:eastAsia="Times New Roman" w:hAnsi="Times New Roman" w:cs="Times New Roman"/>
                <w:color w:val="000000"/>
                <w:sz w:val="24"/>
                <w:szCs w:val="24"/>
                <w:lang w:eastAsia="ru-RU"/>
              </w:rPr>
              <w:t>км</w:t>
            </w:r>
            <w:proofErr w:type="gramEnd"/>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0,55</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0,25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0,2</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Удельный вес сетей, нуждающихся в замене</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14</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11</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Доля расходов на оплату услуг водоснабжения в совокупном доходе населения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2,4</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3,3</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3,4</w:t>
            </w:r>
          </w:p>
        </w:tc>
      </w:tr>
      <w:tr w:rsidR="000C2764" w:rsidRPr="000C2764" w:rsidTr="000C2764">
        <w:trPr>
          <w:trHeight w:val="300"/>
        </w:trPr>
        <w:tc>
          <w:tcPr>
            <w:tcW w:w="9818"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b/>
                <w:bCs/>
                <w:color w:val="000000"/>
                <w:sz w:val="24"/>
                <w:szCs w:val="24"/>
                <w:lang w:eastAsia="ru-RU"/>
              </w:rPr>
            </w:pPr>
            <w:r w:rsidRPr="000C2764">
              <w:rPr>
                <w:rFonts w:ascii="Times New Roman" w:eastAsia="Times New Roman" w:hAnsi="Times New Roman" w:cs="Times New Roman"/>
                <w:b/>
                <w:bCs/>
                <w:color w:val="000000"/>
                <w:sz w:val="24"/>
                <w:szCs w:val="24"/>
                <w:lang w:eastAsia="ru-RU"/>
              </w:rPr>
              <w:t>Система водоотведения</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Объём водоотведения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тыс. м3</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1635,2</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1635,2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1635,2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1635,2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1635,2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1635,2</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обеспеченности населения централизованным водоотведением</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20</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20</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 xml:space="preserve">Доля очищаемых сточных вод из </w:t>
            </w:r>
            <w:proofErr w:type="spellStart"/>
            <w:r w:rsidRPr="000C2764">
              <w:rPr>
                <w:rFonts w:ascii="Times New Roman" w:eastAsia="Times New Roman" w:hAnsi="Times New Roman" w:cs="Times New Roman"/>
                <w:sz w:val="24"/>
                <w:szCs w:val="24"/>
                <w:lang w:eastAsia="ru-RU"/>
              </w:rPr>
              <w:t>поступаемых</w:t>
            </w:r>
            <w:proofErr w:type="spellEnd"/>
            <w:r w:rsidRPr="000C2764">
              <w:rPr>
                <w:rFonts w:ascii="Times New Roman" w:eastAsia="Times New Roman" w:hAnsi="Times New Roman" w:cs="Times New Roman"/>
                <w:sz w:val="24"/>
                <w:szCs w:val="24"/>
                <w:lang w:eastAsia="ru-RU"/>
              </w:rPr>
              <w:t xml:space="preserve"> </w:t>
            </w:r>
            <w:proofErr w:type="gramStart"/>
            <w:r w:rsidRPr="000C2764">
              <w:rPr>
                <w:rFonts w:ascii="Times New Roman" w:eastAsia="Times New Roman" w:hAnsi="Times New Roman" w:cs="Times New Roman"/>
                <w:sz w:val="24"/>
                <w:szCs w:val="24"/>
                <w:lang w:eastAsia="ru-RU"/>
              </w:rPr>
              <w:t>на</w:t>
            </w:r>
            <w:proofErr w:type="gramEnd"/>
            <w:r w:rsidRPr="000C2764">
              <w:rPr>
                <w:rFonts w:ascii="Times New Roman" w:eastAsia="Times New Roman" w:hAnsi="Times New Roman" w:cs="Times New Roman"/>
                <w:sz w:val="24"/>
                <w:szCs w:val="24"/>
                <w:lang w:eastAsia="ru-RU"/>
              </w:rPr>
              <w:t xml:space="preserve"> КОС</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100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sz w:val="24"/>
                <w:szCs w:val="24"/>
                <w:lang w:eastAsia="ru-RU"/>
              </w:rPr>
            </w:pPr>
            <w:r w:rsidRPr="000C2764">
              <w:rPr>
                <w:rFonts w:ascii="Times New Roman" w:eastAsia="Times New Roman" w:hAnsi="Times New Roman" w:cs="Times New Roman"/>
                <w:sz w:val="24"/>
                <w:szCs w:val="24"/>
                <w:lang w:eastAsia="ru-RU"/>
              </w:rPr>
              <w:t>100</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Соответствие качества очистки сточных вод установленным требованиям</w:t>
            </w:r>
          </w:p>
        </w:tc>
        <w:tc>
          <w:tcPr>
            <w:tcW w:w="1321" w:type="dxa"/>
            <w:tcBorders>
              <w:top w:val="nil"/>
              <w:left w:val="nil"/>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jc w:val="center"/>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jc w:val="center"/>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10,8</w:t>
            </w:r>
          </w:p>
        </w:tc>
        <w:tc>
          <w:tcPr>
            <w:tcW w:w="1116" w:type="dxa"/>
            <w:tcBorders>
              <w:top w:val="nil"/>
              <w:left w:val="nil"/>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jc w:val="center"/>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10,8</w:t>
            </w:r>
          </w:p>
        </w:tc>
        <w:tc>
          <w:tcPr>
            <w:tcW w:w="996" w:type="dxa"/>
            <w:tcBorders>
              <w:top w:val="nil"/>
              <w:left w:val="nil"/>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jc w:val="center"/>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10,8</w:t>
            </w:r>
          </w:p>
        </w:tc>
        <w:tc>
          <w:tcPr>
            <w:tcW w:w="996" w:type="dxa"/>
            <w:tcBorders>
              <w:top w:val="nil"/>
              <w:left w:val="nil"/>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jc w:val="center"/>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20</w:t>
            </w:r>
          </w:p>
        </w:tc>
        <w:tc>
          <w:tcPr>
            <w:tcW w:w="996" w:type="dxa"/>
            <w:tcBorders>
              <w:top w:val="nil"/>
              <w:left w:val="nil"/>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jc w:val="center"/>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50</w:t>
            </w:r>
          </w:p>
        </w:tc>
        <w:tc>
          <w:tcPr>
            <w:tcW w:w="1152" w:type="dxa"/>
            <w:tcBorders>
              <w:top w:val="nil"/>
              <w:left w:val="nil"/>
              <w:bottom w:val="single" w:sz="4" w:space="0" w:color="auto"/>
              <w:right w:val="single" w:sz="4" w:space="0" w:color="auto"/>
            </w:tcBorders>
            <w:shd w:val="clear" w:color="auto" w:fill="auto"/>
            <w:vAlign w:val="center"/>
            <w:hideMark/>
          </w:tcPr>
          <w:p w:rsidR="000C2764" w:rsidRPr="00FD7227" w:rsidRDefault="000C2764" w:rsidP="000C2764">
            <w:pPr>
              <w:spacing w:after="0" w:line="240" w:lineRule="auto"/>
              <w:jc w:val="center"/>
              <w:rPr>
                <w:rFonts w:ascii="Times New Roman" w:eastAsia="Times New Roman" w:hAnsi="Times New Roman" w:cs="Times New Roman"/>
                <w:sz w:val="24"/>
                <w:szCs w:val="24"/>
                <w:lang w:eastAsia="ru-RU"/>
              </w:rPr>
            </w:pPr>
            <w:r w:rsidRPr="00FD7227">
              <w:rPr>
                <w:rFonts w:ascii="Times New Roman" w:eastAsia="Times New Roman" w:hAnsi="Times New Roman" w:cs="Times New Roman"/>
                <w:sz w:val="24"/>
                <w:szCs w:val="24"/>
                <w:lang w:eastAsia="ru-RU"/>
              </w:rPr>
              <w:t>90</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Аварийность системы водоотведения.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ед./</w:t>
            </w:r>
            <w:proofErr w:type="gramStart"/>
            <w:r w:rsidRPr="000C2764">
              <w:rPr>
                <w:rFonts w:ascii="Times New Roman" w:eastAsia="Times New Roman" w:hAnsi="Times New Roman" w:cs="Times New Roman"/>
                <w:color w:val="000000"/>
                <w:sz w:val="24"/>
                <w:szCs w:val="24"/>
                <w:lang w:eastAsia="ru-RU"/>
              </w:rPr>
              <w:t>км</w:t>
            </w:r>
            <w:proofErr w:type="gramEnd"/>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0,1</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0,1</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Удельный вес сетей, нуждающихся в замене</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80</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68</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61</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54</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lastRenderedPageBreak/>
              <w:t>Доля расходов на оплату услуг водоснабжения в совокупном доходе населения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1,1</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1,16</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1,25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1,3</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1,35</w:t>
            </w:r>
          </w:p>
        </w:tc>
      </w:tr>
      <w:tr w:rsidR="000C2764" w:rsidRPr="000C2764" w:rsidTr="000C2764">
        <w:trPr>
          <w:trHeight w:val="300"/>
        </w:trPr>
        <w:tc>
          <w:tcPr>
            <w:tcW w:w="9818"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b/>
                <w:bCs/>
                <w:color w:val="000000"/>
                <w:sz w:val="24"/>
                <w:szCs w:val="24"/>
                <w:lang w:eastAsia="ru-RU"/>
              </w:rPr>
            </w:pPr>
            <w:r w:rsidRPr="000C2764">
              <w:rPr>
                <w:rFonts w:ascii="Times New Roman" w:eastAsia="Times New Roman" w:hAnsi="Times New Roman" w:cs="Times New Roman"/>
                <w:b/>
                <w:bCs/>
                <w:color w:val="000000"/>
                <w:sz w:val="24"/>
                <w:szCs w:val="24"/>
                <w:lang w:eastAsia="ru-RU"/>
              </w:rPr>
              <w:t>Система электроснабжения</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Аварийность системы электроснабжения.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ед./</w:t>
            </w:r>
            <w:proofErr w:type="gramStart"/>
            <w:r w:rsidRPr="000C2764">
              <w:rPr>
                <w:rFonts w:ascii="Times New Roman" w:eastAsia="Times New Roman" w:hAnsi="Times New Roman" w:cs="Times New Roman"/>
                <w:color w:val="000000"/>
                <w:sz w:val="24"/>
                <w:szCs w:val="24"/>
                <w:lang w:eastAsia="ru-RU"/>
              </w:rPr>
              <w:t>км</w:t>
            </w:r>
            <w:proofErr w:type="gramEnd"/>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Перебои в электроснабжении потребителей.</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час</w:t>
            </w:r>
            <w:proofErr w:type="gramStart"/>
            <w:r w:rsidRPr="000C2764">
              <w:rPr>
                <w:rFonts w:ascii="Times New Roman" w:eastAsia="Times New Roman" w:hAnsi="Times New Roman" w:cs="Times New Roman"/>
                <w:color w:val="000000"/>
                <w:sz w:val="24"/>
                <w:szCs w:val="24"/>
                <w:lang w:eastAsia="ru-RU"/>
              </w:rPr>
              <w:t>.</w:t>
            </w:r>
            <w:proofErr w:type="gramEnd"/>
            <w:r w:rsidRPr="000C2764">
              <w:rPr>
                <w:rFonts w:ascii="Times New Roman" w:eastAsia="Times New Roman" w:hAnsi="Times New Roman" w:cs="Times New Roman"/>
                <w:color w:val="000000"/>
                <w:sz w:val="24"/>
                <w:szCs w:val="24"/>
                <w:lang w:eastAsia="ru-RU"/>
              </w:rPr>
              <w:t xml:space="preserve"> </w:t>
            </w:r>
            <w:proofErr w:type="gramStart"/>
            <w:r w:rsidRPr="000C2764">
              <w:rPr>
                <w:rFonts w:ascii="Times New Roman" w:eastAsia="Times New Roman" w:hAnsi="Times New Roman" w:cs="Times New Roman"/>
                <w:color w:val="000000"/>
                <w:sz w:val="24"/>
                <w:szCs w:val="24"/>
                <w:lang w:eastAsia="ru-RU"/>
              </w:rPr>
              <w:t>н</w:t>
            </w:r>
            <w:proofErr w:type="gramEnd"/>
            <w:r w:rsidRPr="000C2764">
              <w:rPr>
                <w:rFonts w:ascii="Times New Roman" w:eastAsia="Times New Roman" w:hAnsi="Times New Roman" w:cs="Times New Roman"/>
                <w:color w:val="000000"/>
                <w:sz w:val="24"/>
                <w:szCs w:val="24"/>
                <w:lang w:eastAsia="ru-RU"/>
              </w:rPr>
              <w:t>а одного человека</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0,01</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0,01</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0,01</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0,01</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0,01</w:t>
            </w:r>
          </w:p>
        </w:tc>
      </w:tr>
      <w:tr w:rsidR="000C2764" w:rsidRPr="000C2764" w:rsidTr="000C2764">
        <w:trPr>
          <w:trHeight w:val="3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потерь</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Удельный вес сетей, нуждающихся в замене.</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8,7</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7,5</w:t>
            </w:r>
          </w:p>
        </w:tc>
      </w:tr>
      <w:tr w:rsidR="000C2764" w:rsidRPr="000C2764" w:rsidTr="000C2764">
        <w:trPr>
          <w:trHeight w:val="63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Спрос на услуги электроснабжения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 xml:space="preserve">млн. </w:t>
            </w:r>
            <w:proofErr w:type="spellStart"/>
            <w:r w:rsidRPr="000C2764">
              <w:rPr>
                <w:rFonts w:ascii="Times New Roman" w:eastAsia="Times New Roman" w:hAnsi="Times New Roman" w:cs="Times New Roman"/>
                <w:color w:val="000000"/>
                <w:sz w:val="24"/>
                <w:szCs w:val="24"/>
                <w:lang w:eastAsia="ru-RU"/>
              </w:rPr>
              <w:t>кВт∙</w:t>
            </w:r>
            <w:proofErr w:type="gramStart"/>
            <w:r w:rsidRPr="000C2764">
              <w:rPr>
                <w:rFonts w:ascii="Times New Roman" w:eastAsia="Times New Roman" w:hAnsi="Times New Roman" w:cs="Times New Roman"/>
                <w:color w:val="000000"/>
                <w:sz w:val="24"/>
                <w:szCs w:val="24"/>
                <w:lang w:eastAsia="ru-RU"/>
              </w:rPr>
              <w:t>ч</w:t>
            </w:r>
            <w:proofErr w:type="spellEnd"/>
            <w:proofErr w:type="gramEnd"/>
          </w:p>
        </w:tc>
        <w:tc>
          <w:tcPr>
            <w:tcW w:w="923" w:type="dxa"/>
            <w:tcBorders>
              <w:top w:val="nil"/>
              <w:left w:val="nil"/>
              <w:bottom w:val="single" w:sz="4" w:space="0" w:color="auto"/>
              <w:right w:val="single" w:sz="4" w:space="0" w:color="auto"/>
            </w:tcBorders>
            <w:shd w:val="clear" w:color="auto" w:fill="auto"/>
            <w:vAlign w:val="center"/>
            <w:hideMark/>
          </w:tcPr>
          <w:p w:rsidR="000C2764" w:rsidRDefault="000C2764">
            <w:pPr>
              <w:pStyle w:val="a4"/>
              <w:spacing w:before="0" w:beforeAutospacing="0" w:after="0" w:afterAutospacing="0"/>
              <w:jc w:val="center"/>
              <w:textAlignment w:val="center"/>
              <w:rPr>
                <w:rFonts w:ascii="Arial" w:hAnsi="Arial" w:cs="Arial"/>
                <w:sz w:val="36"/>
                <w:szCs w:val="36"/>
              </w:rPr>
            </w:pPr>
            <w:r>
              <w:rPr>
                <w:color w:val="000000" w:themeColor="text1"/>
                <w:kern w:val="24"/>
              </w:rPr>
              <w:t>108 </w:t>
            </w:r>
          </w:p>
        </w:tc>
        <w:tc>
          <w:tcPr>
            <w:tcW w:w="1116" w:type="dxa"/>
            <w:tcBorders>
              <w:top w:val="single" w:sz="4" w:space="0" w:color="auto"/>
              <w:left w:val="nil"/>
              <w:bottom w:val="single" w:sz="4" w:space="0" w:color="auto"/>
              <w:right w:val="nil"/>
            </w:tcBorders>
            <w:shd w:val="clear" w:color="auto" w:fill="auto"/>
            <w:noWrap/>
            <w:vAlign w:val="center"/>
            <w:hideMark/>
          </w:tcPr>
          <w:p w:rsidR="000C2764" w:rsidRDefault="000C2764">
            <w:pPr>
              <w:pStyle w:val="a4"/>
              <w:spacing w:before="0" w:beforeAutospacing="0" w:after="0" w:afterAutospacing="0"/>
              <w:jc w:val="center"/>
              <w:textAlignment w:val="center"/>
              <w:rPr>
                <w:rFonts w:ascii="Arial" w:hAnsi="Arial" w:cs="Arial"/>
                <w:sz w:val="36"/>
                <w:szCs w:val="36"/>
              </w:rPr>
            </w:pPr>
            <w:r>
              <w:rPr>
                <w:color w:val="000000" w:themeColor="text1"/>
                <w:kern w:val="24"/>
              </w:rPr>
              <w:t>108,6</w:t>
            </w:r>
          </w:p>
        </w:tc>
        <w:tc>
          <w:tcPr>
            <w:tcW w:w="996" w:type="dxa"/>
            <w:tcBorders>
              <w:top w:val="nil"/>
              <w:left w:val="single" w:sz="4" w:space="0" w:color="auto"/>
              <w:bottom w:val="single" w:sz="4" w:space="0" w:color="auto"/>
              <w:right w:val="single" w:sz="4" w:space="0" w:color="auto"/>
            </w:tcBorders>
            <w:shd w:val="clear" w:color="auto" w:fill="auto"/>
            <w:vAlign w:val="center"/>
            <w:hideMark/>
          </w:tcPr>
          <w:p w:rsidR="000C2764" w:rsidRDefault="000C2764">
            <w:pPr>
              <w:pStyle w:val="a4"/>
              <w:spacing w:before="0" w:beforeAutospacing="0" w:after="0" w:afterAutospacing="0"/>
              <w:jc w:val="center"/>
              <w:textAlignment w:val="center"/>
              <w:rPr>
                <w:rFonts w:ascii="Arial" w:hAnsi="Arial" w:cs="Arial"/>
                <w:sz w:val="36"/>
                <w:szCs w:val="36"/>
              </w:rPr>
            </w:pPr>
            <w:r>
              <w:rPr>
                <w:color w:val="000000" w:themeColor="text1"/>
                <w:kern w:val="24"/>
              </w:rPr>
              <w:t> 107</w:t>
            </w:r>
          </w:p>
        </w:tc>
        <w:tc>
          <w:tcPr>
            <w:tcW w:w="996" w:type="dxa"/>
            <w:tcBorders>
              <w:top w:val="nil"/>
              <w:left w:val="nil"/>
              <w:bottom w:val="single" w:sz="4" w:space="0" w:color="auto"/>
              <w:right w:val="single" w:sz="4" w:space="0" w:color="auto"/>
            </w:tcBorders>
            <w:shd w:val="clear" w:color="auto" w:fill="auto"/>
            <w:vAlign w:val="center"/>
            <w:hideMark/>
          </w:tcPr>
          <w:p w:rsidR="000C2764" w:rsidRDefault="000C2764">
            <w:pPr>
              <w:pStyle w:val="a4"/>
              <w:spacing w:before="0" w:beforeAutospacing="0" w:after="0" w:afterAutospacing="0"/>
              <w:jc w:val="center"/>
              <w:textAlignment w:val="center"/>
              <w:rPr>
                <w:rFonts w:ascii="Arial" w:hAnsi="Arial" w:cs="Arial"/>
                <w:sz w:val="36"/>
                <w:szCs w:val="36"/>
              </w:rPr>
            </w:pPr>
            <w:r>
              <w:rPr>
                <w:color w:val="000000" w:themeColor="text1"/>
                <w:kern w:val="24"/>
              </w:rPr>
              <w:t> 105,6</w:t>
            </w:r>
          </w:p>
        </w:tc>
        <w:tc>
          <w:tcPr>
            <w:tcW w:w="996" w:type="dxa"/>
            <w:tcBorders>
              <w:top w:val="nil"/>
              <w:left w:val="nil"/>
              <w:bottom w:val="single" w:sz="4" w:space="0" w:color="auto"/>
              <w:right w:val="single" w:sz="4" w:space="0" w:color="auto"/>
            </w:tcBorders>
            <w:shd w:val="clear" w:color="auto" w:fill="auto"/>
            <w:vAlign w:val="center"/>
            <w:hideMark/>
          </w:tcPr>
          <w:p w:rsidR="000C2764" w:rsidRDefault="000C2764">
            <w:pPr>
              <w:pStyle w:val="a4"/>
              <w:spacing w:before="0" w:beforeAutospacing="0" w:after="0" w:afterAutospacing="0"/>
              <w:jc w:val="center"/>
              <w:textAlignment w:val="center"/>
              <w:rPr>
                <w:rFonts w:ascii="Arial" w:hAnsi="Arial" w:cs="Arial"/>
                <w:sz w:val="36"/>
                <w:szCs w:val="36"/>
              </w:rPr>
            </w:pPr>
            <w:r>
              <w:rPr>
                <w:color w:val="000000" w:themeColor="text1"/>
                <w:kern w:val="24"/>
              </w:rPr>
              <w:t>105 </w:t>
            </w:r>
          </w:p>
        </w:tc>
        <w:tc>
          <w:tcPr>
            <w:tcW w:w="1152" w:type="dxa"/>
            <w:tcBorders>
              <w:top w:val="nil"/>
              <w:left w:val="nil"/>
              <w:bottom w:val="single" w:sz="4" w:space="0" w:color="auto"/>
              <w:right w:val="single" w:sz="4" w:space="0" w:color="auto"/>
            </w:tcBorders>
            <w:shd w:val="clear" w:color="auto" w:fill="auto"/>
            <w:noWrap/>
            <w:vAlign w:val="center"/>
            <w:hideMark/>
          </w:tcPr>
          <w:p w:rsidR="000C2764" w:rsidRDefault="000C2764">
            <w:pPr>
              <w:pStyle w:val="a4"/>
              <w:spacing w:before="0" w:beforeAutospacing="0" w:after="0" w:afterAutospacing="0"/>
              <w:jc w:val="center"/>
              <w:textAlignment w:val="center"/>
              <w:rPr>
                <w:rFonts w:ascii="Arial" w:hAnsi="Arial" w:cs="Arial"/>
                <w:sz w:val="36"/>
                <w:szCs w:val="36"/>
              </w:rPr>
            </w:pPr>
            <w:r>
              <w:rPr>
                <w:color w:val="000000" w:themeColor="text1"/>
                <w:kern w:val="24"/>
              </w:rPr>
              <w:t>104,39</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Доля расходов на оплату услуг электроснабжения в совокупном доходе населения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0,28</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0,35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0,36</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0,38</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0,4</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Удельное электропотребление</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кВтч</w:t>
            </w:r>
            <w:proofErr w:type="spellEnd"/>
            <w:r w:rsidRPr="000C2764">
              <w:rPr>
                <w:rFonts w:ascii="Times New Roman" w:eastAsia="Times New Roman" w:hAnsi="Times New Roman" w:cs="Times New Roman"/>
                <w:color w:val="000000"/>
                <w:sz w:val="24"/>
                <w:szCs w:val="24"/>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58</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57</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56</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55</w:t>
            </w:r>
          </w:p>
        </w:tc>
      </w:tr>
      <w:tr w:rsidR="000C2764" w:rsidRPr="000C2764" w:rsidTr="000C2764">
        <w:trPr>
          <w:trHeight w:val="300"/>
        </w:trPr>
        <w:tc>
          <w:tcPr>
            <w:tcW w:w="9818"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b/>
                <w:bCs/>
                <w:color w:val="000000"/>
                <w:sz w:val="24"/>
                <w:szCs w:val="24"/>
                <w:lang w:eastAsia="ru-RU"/>
              </w:rPr>
            </w:pPr>
            <w:r w:rsidRPr="000C2764">
              <w:rPr>
                <w:rFonts w:ascii="Times New Roman" w:eastAsia="Times New Roman" w:hAnsi="Times New Roman" w:cs="Times New Roman"/>
                <w:b/>
                <w:bCs/>
                <w:color w:val="000000"/>
                <w:sz w:val="24"/>
                <w:szCs w:val="24"/>
                <w:lang w:eastAsia="ru-RU"/>
              </w:rPr>
              <w:t>Система газоснабжения</w:t>
            </w:r>
          </w:p>
        </w:tc>
      </w:tr>
      <w:tr w:rsidR="000C2764" w:rsidRPr="000C2764" w:rsidTr="000C2764">
        <w:trPr>
          <w:trHeight w:val="525"/>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Спрос на услуги газоснабжения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тыс. м3</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186471,3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 </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 </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 </w:t>
            </w:r>
          </w:p>
        </w:tc>
      </w:tr>
      <w:tr w:rsidR="000C2764" w:rsidRPr="000C2764" w:rsidTr="000C2764">
        <w:trPr>
          <w:trHeight w:val="132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обеспеченности услугой по газоснабжению</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27</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33</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37</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54</w:t>
            </w:r>
          </w:p>
        </w:tc>
      </w:tr>
      <w:tr w:rsidR="000C2764" w:rsidRPr="000C2764" w:rsidTr="000C2764">
        <w:trPr>
          <w:trHeight w:val="12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Охват потребителей природного газа индивидуальными приборами учета</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65</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90</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Удельное потребление газа</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м3/чел.</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нд</w:t>
            </w:r>
            <w:proofErr w:type="spellEnd"/>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6,4</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6,6</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6,8</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Доля расходов на оплату услуг газоснабжения в совокупном доходе населения</w:t>
            </w:r>
          </w:p>
          <w:p w:rsidR="000C2764" w:rsidRDefault="000C2764" w:rsidP="000C2764">
            <w:pPr>
              <w:spacing w:after="0" w:line="240" w:lineRule="auto"/>
              <w:rPr>
                <w:rFonts w:ascii="Times New Roman" w:eastAsia="Times New Roman" w:hAnsi="Times New Roman" w:cs="Times New Roman"/>
                <w:color w:val="000000"/>
                <w:sz w:val="24"/>
                <w:szCs w:val="24"/>
                <w:lang w:eastAsia="ru-RU"/>
              </w:rPr>
            </w:pPr>
          </w:p>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lastRenderedPageBreak/>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0,16</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0,17</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0,18</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0,19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0,21</w:t>
            </w:r>
          </w:p>
        </w:tc>
      </w:tr>
      <w:tr w:rsidR="000C2764" w:rsidRPr="000C2764" w:rsidTr="000C2764">
        <w:trPr>
          <w:trHeight w:val="300"/>
        </w:trPr>
        <w:tc>
          <w:tcPr>
            <w:tcW w:w="9818" w:type="dxa"/>
            <w:gridSpan w:val="8"/>
            <w:tcBorders>
              <w:top w:val="single" w:sz="4" w:space="0" w:color="auto"/>
              <w:left w:val="single" w:sz="4" w:space="0" w:color="auto"/>
              <w:bottom w:val="single" w:sz="4" w:space="0" w:color="auto"/>
              <w:right w:val="single" w:sz="4" w:space="0" w:color="auto"/>
            </w:tcBorders>
            <w:shd w:val="clear" w:color="000000" w:fill="DAEEF3"/>
            <w:vAlign w:val="center"/>
            <w:hideMark/>
          </w:tcPr>
          <w:p w:rsidR="000C2764" w:rsidRPr="000C2764" w:rsidRDefault="000C2764" w:rsidP="000C2764">
            <w:pPr>
              <w:spacing w:after="0" w:line="240" w:lineRule="auto"/>
              <w:jc w:val="center"/>
              <w:rPr>
                <w:rFonts w:ascii="Times New Roman" w:eastAsia="Times New Roman" w:hAnsi="Times New Roman" w:cs="Times New Roman"/>
                <w:b/>
                <w:bCs/>
                <w:color w:val="000000"/>
                <w:sz w:val="24"/>
                <w:szCs w:val="24"/>
                <w:lang w:eastAsia="ru-RU"/>
              </w:rPr>
            </w:pPr>
            <w:r w:rsidRPr="000C2764">
              <w:rPr>
                <w:rFonts w:ascii="Times New Roman" w:eastAsia="Times New Roman" w:hAnsi="Times New Roman" w:cs="Times New Roman"/>
                <w:b/>
                <w:bCs/>
                <w:color w:val="000000"/>
                <w:sz w:val="24"/>
                <w:szCs w:val="24"/>
                <w:lang w:eastAsia="ru-RU"/>
              </w:rPr>
              <w:lastRenderedPageBreak/>
              <w:t>Сбор и утилизация ТКО</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Объем вывоза и утилизации ТКО</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тыс.м</w:t>
            </w:r>
            <w:proofErr w:type="gramStart"/>
            <w:r w:rsidRPr="000C2764">
              <w:rPr>
                <w:rFonts w:ascii="Times New Roman" w:eastAsia="Times New Roman" w:hAnsi="Times New Roman" w:cs="Times New Roman"/>
                <w:color w:val="000000"/>
                <w:sz w:val="24"/>
                <w:szCs w:val="24"/>
                <w:lang w:eastAsia="ru-RU"/>
              </w:rPr>
              <w:t>.к</w:t>
            </w:r>
            <w:proofErr w:type="gramEnd"/>
            <w:r w:rsidRPr="000C2764">
              <w:rPr>
                <w:rFonts w:ascii="Times New Roman" w:eastAsia="Times New Roman" w:hAnsi="Times New Roman" w:cs="Times New Roman"/>
                <w:color w:val="000000"/>
                <w:sz w:val="24"/>
                <w:szCs w:val="24"/>
                <w:lang w:eastAsia="ru-RU"/>
              </w:rPr>
              <w:t>уб</w:t>
            </w:r>
            <w:proofErr w:type="spellEnd"/>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41</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43,9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43,9</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43,8</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43,8</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43,7</w:t>
            </w:r>
          </w:p>
        </w:tc>
      </w:tr>
      <w:tr w:rsidR="000C2764" w:rsidRPr="000C2764" w:rsidTr="000C2764">
        <w:trPr>
          <w:trHeight w:val="12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обеспеченности услугой по вывозу и утилизации ТКО</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72</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72</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72</w:t>
            </w:r>
          </w:p>
        </w:tc>
      </w:tr>
      <w:tr w:rsidR="000C2764" w:rsidRPr="000C2764" w:rsidTr="000C2764">
        <w:trPr>
          <w:trHeight w:val="6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Удельное образование ТКО</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proofErr w:type="spellStart"/>
            <w:r w:rsidRPr="000C2764">
              <w:rPr>
                <w:rFonts w:ascii="Times New Roman" w:eastAsia="Times New Roman" w:hAnsi="Times New Roman" w:cs="Times New Roman"/>
                <w:color w:val="000000"/>
                <w:sz w:val="24"/>
                <w:szCs w:val="24"/>
                <w:lang w:eastAsia="ru-RU"/>
              </w:rPr>
              <w:t>м</w:t>
            </w:r>
            <w:proofErr w:type="gramStart"/>
            <w:r w:rsidRPr="000C2764">
              <w:rPr>
                <w:rFonts w:ascii="Times New Roman" w:eastAsia="Times New Roman" w:hAnsi="Times New Roman" w:cs="Times New Roman"/>
                <w:color w:val="000000"/>
                <w:sz w:val="24"/>
                <w:szCs w:val="24"/>
                <w:lang w:eastAsia="ru-RU"/>
              </w:rPr>
              <w:t>.к</w:t>
            </w:r>
            <w:proofErr w:type="gramEnd"/>
            <w:r w:rsidRPr="000C2764">
              <w:rPr>
                <w:rFonts w:ascii="Times New Roman" w:eastAsia="Times New Roman" w:hAnsi="Times New Roman" w:cs="Times New Roman"/>
                <w:color w:val="000000"/>
                <w:sz w:val="24"/>
                <w:szCs w:val="24"/>
                <w:lang w:eastAsia="ru-RU"/>
              </w:rPr>
              <w:t>уб</w:t>
            </w:r>
            <w:proofErr w:type="spellEnd"/>
            <w:r w:rsidRPr="000C2764">
              <w:rPr>
                <w:rFonts w:ascii="Times New Roman" w:eastAsia="Times New Roman" w:hAnsi="Times New Roman" w:cs="Times New Roman"/>
                <w:color w:val="000000"/>
                <w:sz w:val="24"/>
                <w:szCs w:val="24"/>
                <w:lang w:eastAsia="ru-RU"/>
              </w:rPr>
              <w:t>./чел.</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1,5</w:t>
            </w:r>
          </w:p>
        </w:tc>
      </w:tr>
      <w:tr w:rsidR="000C2764" w:rsidRPr="000C2764" w:rsidTr="000C2764">
        <w:trPr>
          <w:trHeight w:val="9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Уровень наполняемости полигона, %</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81</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88</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90</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92</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95</w:t>
            </w:r>
          </w:p>
        </w:tc>
      </w:tr>
      <w:tr w:rsidR="000C2764" w:rsidRPr="000C2764" w:rsidTr="000C2764">
        <w:trPr>
          <w:trHeight w:val="1500"/>
        </w:trPr>
        <w:tc>
          <w:tcPr>
            <w:tcW w:w="2318" w:type="dxa"/>
            <w:tcBorders>
              <w:top w:val="nil"/>
              <w:left w:val="single" w:sz="4" w:space="0" w:color="auto"/>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Доля расходов на оплату услуг по вывозу и утилизации ТКО в совокупном доходе населения</w:t>
            </w:r>
          </w:p>
        </w:tc>
        <w:tc>
          <w:tcPr>
            <w:tcW w:w="1321"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w:t>
            </w:r>
          </w:p>
        </w:tc>
        <w:tc>
          <w:tcPr>
            <w:tcW w:w="923"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0,059</w:t>
            </w:r>
          </w:p>
        </w:tc>
        <w:tc>
          <w:tcPr>
            <w:tcW w:w="111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0,06</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0,07</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0,075</w:t>
            </w:r>
          </w:p>
        </w:tc>
        <w:tc>
          <w:tcPr>
            <w:tcW w:w="996"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0,79</w:t>
            </w:r>
          </w:p>
        </w:tc>
        <w:tc>
          <w:tcPr>
            <w:tcW w:w="1152" w:type="dxa"/>
            <w:tcBorders>
              <w:top w:val="nil"/>
              <w:left w:val="nil"/>
              <w:bottom w:val="single" w:sz="4" w:space="0" w:color="auto"/>
              <w:right w:val="single" w:sz="4" w:space="0" w:color="auto"/>
            </w:tcBorders>
            <w:shd w:val="clear" w:color="auto" w:fill="auto"/>
            <w:vAlign w:val="center"/>
            <w:hideMark/>
          </w:tcPr>
          <w:p w:rsidR="000C2764" w:rsidRPr="000C2764" w:rsidRDefault="000C2764" w:rsidP="000C2764">
            <w:pPr>
              <w:spacing w:after="0" w:line="240" w:lineRule="auto"/>
              <w:jc w:val="center"/>
              <w:rPr>
                <w:rFonts w:ascii="Times New Roman" w:eastAsia="Times New Roman" w:hAnsi="Times New Roman" w:cs="Times New Roman"/>
                <w:color w:val="000000"/>
                <w:sz w:val="24"/>
                <w:szCs w:val="24"/>
                <w:lang w:eastAsia="ru-RU"/>
              </w:rPr>
            </w:pPr>
            <w:r w:rsidRPr="000C2764">
              <w:rPr>
                <w:rFonts w:ascii="Times New Roman" w:eastAsia="Times New Roman" w:hAnsi="Times New Roman" w:cs="Times New Roman"/>
                <w:color w:val="000000"/>
                <w:sz w:val="24"/>
                <w:szCs w:val="24"/>
                <w:lang w:eastAsia="ru-RU"/>
              </w:rPr>
              <w:t>0,08</w:t>
            </w:r>
          </w:p>
        </w:tc>
      </w:tr>
    </w:tbl>
    <w:p w:rsidR="00E10F2B" w:rsidRPr="00AB63A5" w:rsidRDefault="00E10F2B" w:rsidP="00AB63A5">
      <w:pPr>
        <w:rPr>
          <w:rFonts w:ascii="Times New Roman" w:hAnsi="Times New Roman" w:cs="Times New Roman"/>
          <w:highlight w:val="yellow"/>
        </w:rPr>
      </w:pPr>
    </w:p>
    <w:p w:rsidR="000E48DC" w:rsidRPr="00AB63A5" w:rsidRDefault="000E48DC" w:rsidP="00AB63A5">
      <w:pPr>
        <w:rPr>
          <w:rFonts w:ascii="Times New Roman" w:eastAsiaTheme="majorEastAsia" w:hAnsi="Times New Roman" w:cs="Times New Roman"/>
          <w:b/>
          <w:bCs/>
          <w:sz w:val="24"/>
          <w:szCs w:val="28"/>
          <w:highlight w:val="yellow"/>
        </w:rPr>
      </w:pPr>
      <w:r w:rsidRPr="00AB63A5">
        <w:rPr>
          <w:rFonts w:ascii="Times New Roman" w:hAnsi="Times New Roman" w:cs="Times New Roman"/>
          <w:sz w:val="24"/>
          <w:highlight w:val="yellow"/>
        </w:rPr>
        <w:br w:type="page"/>
      </w:r>
    </w:p>
    <w:p w:rsidR="002D7EAD" w:rsidRPr="00AB63A5" w:rsidRDefault="002D7EAD" w:rsidP="00AB63A5">
      <w:pPr>
        <w:pStyle w:val="1"/>
        <w:spacing w:after="240"/>
        <w:jc w:val="center"/>
        <w:rPr>
          <w:rFonts w:ascii="Times New Roman" w:hAnsi="Times New Roman" w:cs="Times New Roman"/>
          <w:color w:val="auto"/>
          <w:sz w:val="24"/>
        </w:rPr>
        <w:sectPr w:rsidR="002D7EAD" w:rsidRPr="00AB63A5" w:rsidSect="00CE5949">
          <w:pgSz w:w="11906" w:h="16838"/>
          <w:pgMar w:top="1134" w:right="850" w:bottom="284" w:left="1701" w:header="142" w:footer="708" w:gutter="0"/>
          <w:cols w:space="708"/>
          <w:docGrid w:linePitch="360"/>
        </w:sectPr>
      </w:pPr>
    </w:p>
    <w:p w:rsidR="00EE1038" w:rsidRPr="00AB63A5" w:rsidRDefault="00EE1038" w:rsidP="00DB7BD0">
      <w:pPr>
        <w:pStyle w:val="1"/>
        <w:spacing w:before="0" w:after="240"/>
        <w:jc w:val="center"/>
        <w:rPr>
          <w:rFonts w:ascii="Times New Roman" w:hAnsi="Times New Roman" w:cs="Times New Roman"/>
          <w:color w:val="auto"/>
        </w:rPr>
      </w:pPr>
      <w:bookmarkStart w:id="12" w:name="_Toc496889230"/>
      <w:r w:rsidRPr="00AB63A5">
        <w:rPr>
          <w:rFonts w:ascii="Times New Roman" w:hAnsi="Times New Roman" w:cs="Times New Roman"/>
          <w:color w:val="auto"/>
          <w:sz w:val="24"/>
        </w:rPr>
        <w:lastRenderedPageBreak/>
        <w:t>4.1 Критерии доступности для населения коммунальных услуг</w:t>
      </w:r>
      <w:bookmarkEnd w:id="12"/>
    </w:p>
    <w:p w:rsidR="00306FA9" w:rsidRPr="00AB63A5" w:rsidRDefault="002D7EAD" w:rsidP="00AB63A5">
      <w:pPr>
        <w:spacing w:before="240"/>
        <w:jc w:val="right"/>
        <w:rPr>
          <w:rFonts w:ascii="Times New Roman" w:hAnsi="Times New Roman" w:cs="Times New Roman"/>
          <w:sz w:val="24"/>
        </w:rPr>
      </w:pPr>
      <w:r w:rsidRPr="00AB63A5">
        <w:rPr>
          <w:rFonts w:ascii="Times New Roman" w:hAnsi="Times New Roman" w:cs="Times New Roman"/>
          <w:sz w:val="24"/>
        </w:rPr>
        <w:t>Таблица 34</w:t>
      </w:r>
    </w:p>
    <w:tbl>
      <w:tblPr>
        <w:tblW w:w="5321" w:type="pct"/>
        <w:tblInd w:w="-318" w:type="dxa"/>
        <w:tblLayout w:type="fixed"/>
        <w:tblLook w:val="04A0" w:firstRow="1" w:lastRow="0" w:firstColumn="1" w:lastColumn="0" w:noHBand="0" w:noVBand="1"/>
      </w:tblPr>
      <w:tblGrid>
        <w:gridCol w:w="3476"/>
        <w:gridCol w:w="1300"/>
        <w:gridCol w:w="2414"/>
        <w:gridCol w:w="2131"/>
        <w:gridCol w:w="2131"/>
        <w:gridCol w:w="2266"/>
        <w:gridCol w:w="2017"/>
      </w:tblGrid>
      <w:tr w:rsidR="002D7EAD" w:rsidRPr="00AB63A5" w:rsidTr="00DB7BD0">
        <w:trPr>
          <w:trHeight w:val="285"/>
          <w:tblHeader/>
        </w:trPr>
        <w:tc>
          <w:tcPr>
            <w:tcW w:w="1105"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Наименование</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Единицы измерения</w:t>
            </w:r>
          </w:p>
        </w:tc>
        <w:tc>
          <w:tcPr>
            <w:tcW w:w="1444" w:type="pct"/>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2017 г.</w:t>
            </w:r>
          </w:p>
        </w:tc>
        <w:tc>
          <w:tcPr>
            <w:tcW w:w="1397" w:type="pct"/>
            <w:gridSpan w:val="2"/>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2018 г.</w:t>
            </w:r>
          </w:p>
        </w:tc>
        <w:tc>
          <w:tcPr>
            <w:tcW w:w="641" w:type="pct"/>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2774"/>
          <w:tblHeader/>
        </w:trPr>
        <w:tc>
          <w:tcPr>
            <w:tcW w:w="1105"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p>
        </w:tc>
        <w:tc>
          <w:tcPr>
            <w:tcW w:w="413" w:type="pct"/>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p>
        </w:tc>
        <w:tc>
          <w:tcPr>
            <w:tcW w:w="767" w:type="pct"/>
            <w:tcBorders>
              <w:top w:val="nil"/>
              <w:left w:val="nil"/>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Из расчёта на семью из трёх человек проживающей в квартире площадью 54м.кв.с ванной, централизованным отоплением и ГВС</w:t>
            </w:r>
          </w:p>
        </w:tc>
        <w:tc>
          <w:tcPr>
            <w:tcW w:w="677" w:type="pct"/>
            <w:tcBorders>
              <w:top w:val="nil"/>
              <w:left w:val="nil"/>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Из расчёта на семью из трёх человек проживающей в доме площадью 54м.кв.с ванной, с отоплением и ГВС от индивидуального газового котла</w:t>
            </w:r>
          </w:p>
        </w:tc>
        <w:tc>
          <w:tcPr>
            <w:tcW w:w="677" w:type="pct"/>
            <w:tcBorders>
              <w:top w:val="nil"/>
              <w:left w:val="nil"/>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Из расчёта на семью из трёх человек проживающей в квартире площадью 54м.кв.с ванной, централизованным отоплением и ГВС</w:t>
            </w:r>
          </w:p>
        </w:tc>
        <w:tc>
          <w:tcPr>
            <w:tcW w:w="720" w:type="pct"/>
            <w:tcBorders>
              <w:top w:val="nil"/>
              <w:left w:val="nil"/>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Из расчёта на семью из трёх человек проживающей в доме площадью 54м.кв.с ванной, с отоплением и ГВС от индивидуального газового котла</w:t>
            </w:r>
          </w:p>
        </w:tc>
        <w:tc>
          <w:tcPr>
            <w:tcW w:w="641" w:type="pct"/>
            <w:tcBorders>
              <w:top w:val="nil"/>
              <w:left w:val="nil"/>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Постановление РЭК</w:t>
            </w:r>
          </w:p>
        </w:tc>
      </w:tr>
      <w:tr w:rsidR="00306FA9" w:rsidRPr="00AB63A5" w:rsidTr="00DB7BD0">
        <w:trPr>
          <w:trHeight w:val="315"/>
        </w:trPr>
        <w:tc>
          <w:tcPr>
            <w:tcW w:w="4359"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Электроснабжение</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380"/>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Норматив потребления </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proofErr w:type="spellStart"/>
            <w:r w:rsidRPr="00AB63A5">
              <w:rPr>
                <w:rFonts w:ascii="Times New Roman" w:eastAsia="Times New Roman" w:hAnsi="Times New Roman" w:cs="Times New Roman"/>
                <w:sz w:val="24"/>
                <w:szCs w:val="24"/>
                <w:lang w:eastAsia="ru-RU"/>
              </w:rPr>
              <w:t>кВт∙</w:t>
            </w:r>
            <w:proofErr w:type="gramStart"/>
            <w:r w:rsidRPr="00AB63A5">
              <w:rPr>
                <w:rFonts w:ascii="Times New Roman" w:eastAsia="Times New Roman" w:hAnsi="Times New Roman" w:cs="Times New Roman"/>
                <w:sz w:val="24"/>
                <w:szCs w:val="24"/>
                <w:lang w:eastAsia="ru-RU"/>
              </w:rPr>
              <w:t>ч</w:t>
            </w:r>
            <w:proofErr w:type="spellEnd"/>
            <w:proofErr w:type="gramEnd"/>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77</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77</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170</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27.08.2012 № 130-ПК</w:t>
            </w:r>
          </w:p>
        </w:tc>
      </w:tr>
      <w:tr w:rsidR="00DB7BD0" w:rsidRPr="00AB63A5" w:rsidTr="00DB7BD0">
        <w:trPr>
          <w:trHeight w:val="374"/>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Тариф</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roofErr w:type="spellStart"/>
            <w:r w:rsidRPr="00AB63A5">
              <w:rPr>
                <w:rFonts w:ascii="Times New Roman" w:eastAsia="Times New Roman" w:hAnsi="Times New Roman" w:cs="Times New Roman"/>
                <w:sz w:val="24"/>
                <w:szCs w:val="24"/>
                <w:lang w:eastAsia="ru-RU"/>
              </w:rPr>
              <w:t>кВт∙</w:t>
            </w:r>
            <w:proofErr w:type="gramStart"/>
            <w:r w:rsidRPr="00AB63A5">
              <w:rPr>
                <w:rFonts w:ascii="Times New Roman" w:eastAsia="Times New Roman" w:hAnsi="Times New Roman" w:cs="Times New Roman"/>
                <w:sz w:val="24"/>
                <w:szCs w:val="24"/>
                <w:lang w:eastAsia="ru-RU"/>
              </w:rPr>
              <w:t>ч</w:t>
            </w:r>
            <w:proofErr w:type="spellEnd"/>
            <w:proofErr w:type="gramEnd"/>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2,71</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2,71</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23.12.2016 № 227-ПК</w:t>
            </w:r>
          </w:p>
        </w:tc>
      </w:tr>
      <w:tr w:rsidR="00DB7BD0" w:rsidRPr="00AB63A5" w:rsidTr="00DB7BD0">
        <w:trPr>
          <w:trHeight w:val="241"/>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Расходы на электроснабжение</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198,90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442,00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208,81</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461,01</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306FA9" w:rsidRPr="00AB63A5" w:rsidTr="00DB7BD0">
        <w:trPr>
          <w:trHeight w:val="285"/>
        </w:trPr>
        <w:tc>
          <w:tcPr>
            <w:tcW w:w="4359"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Центральное отопление</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40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Норматив потребления </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Гкал</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1,2960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1,2960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23.12.2005 № 1276</w:t>
            </w:r>
          </w:p>
        </w:tc>
      </w:tr>
      <w:tr w:rsidR="00DB7BD0" w:rsidRPr="00AB63A5" w:rsidTr="00DB7BD0">
        <w:trPr>
          <w:trHeight w:val="416"/>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Тариф</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руб./Гкал</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1659,81</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1659,81</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1731,18</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1731,18</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13.12.2016 № 152-ПК</w:t>
            </w:r>
          </w:p>
        </w:tc>
      </w:tr>
      <w:tr w:rsidR="00DB7BD0" w:rsidRPr="00AB63A5" w:rsidTr="00DB7BD0">
        <w:trPr>
          <w:trHeight w:val="217"/>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Расходы на теплоснабжение</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2151,11</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2243,61</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306FA9" w:rsidRPr="00AB63A5" w:rsidTr="00DB7BD0">
        <w:trPr>
          <w:trHeight w:val="285"/>
        </w:trPr>
        <w:tc>
          <w:tcPr>
            <w:tcW w:w="4359"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Холодное водоснабжение</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630"/>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Норматив потребления </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641"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DB7BD0">
            <w:pPr>
              <w:spacing w:after="0"/>
              <w:ind w:left="-75" w:right="-108" w:firstLine="75"/>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27.08.2012 № 131-ПК, № 132-ПК</w:t>
            </w:r>
          </w:p>
        </w:tc>
      </w:tr>
      <w:tr w:rsidR="00DB7BD0" w:rsidRPr="00AB63A5" w:rsidTr="00DB7BD0">
        <w:trPr>
          <w:trHeight w:val="272"/>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lastRenderedPageBreak/>
              <w:t>Тариф</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50,24</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50,24</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52,67</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52,67</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10.12.2015 № 203-ПК</w:t>
            </w:r>
          </w:p>
        </w:tc>
      </w:tr>
      <w:tr w:rsidR="00DB7BD0" w:rsidRPr="00AB63A5" w:rsidTr="00DB7BD0">
        <w:trPr>
          <w:trHeight w:val="61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Расходы населения на холодное водоснабжение</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730,92</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730,92</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766,28</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766,28</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306FA9" w:rsidRPr="00AB63A5" w:rsidTr="00DB7BD0">
        <w:trPr>
          <w:trHeight w:val="285"/>
        </w:trPr>
        <w:tc>
          <w:tcPr>
            <w:tcW w:w="4359"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Горячее водоснабжение</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64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Норматив потребления </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12,030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12,030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41"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27.08.2012 № 131-ПК, № 132-ПК</w:t>
            </w:r>
          </w:p>
        </w:tc>
      </w:tr>
      <w:tr w:rsidR="00DB7BD0" w:rsidRPr="00AB63A5" w:rsidTr="00DB7BD0">
        <w:trPr>
          <w:trHeight w:val="339"/>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Тариф</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1659,81</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1659,81</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1731,18</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1731,18</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13.12.2016 № 152-ПК</w:t>
            </w:r>
          </w:p>
        </w:tc>
      </w:tr>
      <w:tr w:rsidR="00DB7BD0" w:rsidRPr="00AB63A5" w:rsidTr="00DB7BD0">
        <w:trPr>
          <w:trHeight w:val="49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Расходы населения на горячее водоснабжение</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998,38</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1041,31</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0,00</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306FA9" w:rsidRPr="00AB63A5" w:rsidTr="00DB7BD0">
        <w:trPr>
          <w:trHeight w:val="285"/>
        </w:trPr>
        <w:tc>
          <w:tcPr>
            <w:tcW w:w="4359"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Газоснабжение</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28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Норматив потребления </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21,60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52,80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21,60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52,80</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01.12.2006 № 184-ПК</w:t>
            </w:r>
          </w:p>
        </w:tc>
      </w:tr>
      <w:tr w:rsidR="00DB7BD0" w:rsidRPr="00AB63A5" w:rsidTr="00DB7BD0">
        <w:trPr>
          <w:trHeight w:val="28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Тариф</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4,96</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4,84</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5,17</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5,05</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28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Расходы населения на газоснабжение</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107,14</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255,55</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111,74</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266,54</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306FA9" w:rsidRPr="00AB63A5" w:rsidTr="00DB7BD0">
        <w:trPr>
          <w:trHeight w:val="285"/>
        </w:trPr>
        <w:tc>
          <w:tcPr>
            <w:tcW w:w="4359"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lastRenderedPageBreak/>
              <w:t>Водоотведение</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770"/>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Норматив потребления </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26,580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26,580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14,550</w:t>
            </w:r>
          </w:p>
        </w:tc>
        <w:tc>
          <w:tcPr>
            <w:tcW w:w="641"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от 27.08.2012 № 131-ПК, № 132-ПК</w:t>
            </w:r>
          </w:p>
        </w:tc>
      </w:tr>
      <w:tr w:rsidR="00DB7BD0" w:rsidRPr="00AB63A5" w:rsidTr="00DB7BD0">
        <w:trPr>
          <w:trHeight w:val="322"/>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Тариф</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26,16</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26,16</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27,13</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27,13</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10.12.2015 № 203-ПК</w:t>
            </w:r>
          </w:p>
        </w:tc>
      </w:tr>
      <w:tr w:rsidR="00DB7BD0" w:rsidRPr="00AB63A5" w:rsidTr="00DB7BD0">
        <w:trPr>
          <w:trHeight w:val="28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Расходы населения на водоотведение</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695,20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380,56</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720,98</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394,67</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306FA9" w:rsidRPr="00AB63A5" w:rsidTr="00DB7BD0">
        <w:trPr>
          <w:trHeight w:val="285"/>
        </w:trPr>
        <w:tc>
          <w:tcPr>
            <w:tcW w:w="4359" w:type="pct"/>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Утилизация ТКО</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390"/>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Норматив потребления </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0,375</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0,375</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0,375</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0,375</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540"/>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Тариф</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руб./м</w:t>
            </w:r>
            <w:r w:rsidRPr="00AB63A5">
              <w:rPr>
                <w:rFonts w:ascii="Times New Roman" w:eastAsia="Times New Roman" w:hAnsi="Times New Roman" w:cs="Times New Roman"/>
                <w:sz w:val="24"/>
                <w:szCs w:val="24"/>
                <w:vertAlign w:val="superscript"/>
                <w:lang w:eastAsia="ru-RU"/>
              </w:rPr>
              <w:t>3</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107,54</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107,54</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114,21</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114,21</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от 30.11.2016 № 142-ПК</w:t>
            </w:r>
          </w:p>
        </w:tc>
      </w:tr>
      <w:tr w:rsidR="00DB7BD0" w:rsidRPr="00AB63A5" w:rsidTr="00DB7BD0">
        <w:trPr>
          <w:trHeight w:val="61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Расходы населения на утилизацию ТКО</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40,33</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40,33</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42,83</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42,83</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272"/>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DB7BD0" w:rsidRDefault="00306FA9" w:rsidP="00AB63A5">
            <w:pPr>
              <w:spacing w:after="0"/>
              <w:rPr>
                <w:rFonts w:ascii="Times New Roman" w:eastAsia="Times New Roman" w:hAnsi="Times New Roman" w:cs="Times New Roman"/>
                <w:bCs/>
                <w:sz w:val="24"/>
                <w:szCs w:val="24"/>
                <w:lang w:eastAsia="ru-RU"/>
              </w:rPr>
            </w:pPr>
            <w:r w:rsidRPr="00DB7BD0">
              <w:rPr>
                <w:rFonts w:ascii="Times New Roman" w:eastAsia="Times New Roman" w:hAnsi="Times New Roman" w:cs="Times New Roman"/>
                <w:bCs/>
                <w:sz w:val="24"/>
                <w:szCs w:val="24"/>
                <w:lang w:eastAsia="ru-RU"/>
              </w:rPr>
              <w:t>Всего расходы на коммунальные ресурсы</w:t>
            </w:r>
          </w:p>
        </w:tc>
        <w:tc>
          <w:tcPr>
            <w:tcW w:w="413" w:type="pct"/>
            <w:tcBorders>
              <w:top w:val="nil"/>
              <w:left w:val="nil"/>
              <w:bottom w:val="single" w:sz="4" w:space="0" w:color="auto"/>
              <w:right w:val="single" w:sz="4" w:space="0" w:color="auto"/>
            </w:tcBorders>
            <w:shd w:val="clear" w:color="auto" w:fill="auto"/>
            <w:vAlign w:val="center"/>
            <w:hideMark/>
          </w:tcPr>
          <w:p w:rsidR="00306FA9" w:rsidRPr="00E318A5" w:rsidRDefault="00306FA9" w:rsidP="00AB63A5">
            <w:pPr>
              <w:spacing w:after="0"/>
              <w:jc w:val="center"/>
              <w:rPr>
                <w:rFonts w:ascii="Times New Roman" w:eastAsia="Times New Roman" w:hAnsi="Times New Roman" w:cs="Times New Roman"/>
                <w:b/>
                <w:bCs/>
                <w:sz w:val="24"/>
                <w:szCs w:val="24"/>
                <w:lang w:eastAsia="ru-RU"/>
              </w:rPr>
            </w:pPr>
            <w:r w:rsidRPr="00E318A5">
              <w:rPr>
                <w:rFonts w:ascii="Times New Roman" w:eastAsia="Times New Roman" w:hAnsi="Times New Roman" w:cs="Times New Roman"/>
                <w:b/>
                <w:bCs/>
                <w:sz w:val="24"/>
                <w:szCs w:val="24"/>
                <w:lang w:eastAsia="ru-RU"/>
              </w:rPr>
              <w:t>тыс. руб.</w:t>
            </w:r>
          </w:p>
        </w:tc>
        <w:tc>
          <w:tcPr>
            <w:tcW w:w="767" w:type="pct"/>
            <w:tcBorders>
              <w:top w:val="nil"/>
              <w:left w:val="nil"/>
              <w:bottom w:val="single" w:sz="4" w:space="0" w:color="auto"/>
              <w:right w:val="single" w:sz="4" w:space="0" w:color="auto"/>
            </w:tcBorders>
            <w:shd w:val="clear" w:color="auto" w:fill="auto"/>
            <w:vAlign w:val="center"/>
            <w:hideMark/>
          </w:tcPr>
          <w:p w:rsidR="00306FA9" w:rsidRPr="00E318A5" w:rsidRDefault="00306FA9" w:rsidP="00AB63A5">
            <w:pPr>
              <w:spacing w:after="0"/>
              <w:jc w:val="center"/>
              <w:rPr>
                <w:rFonts w:ascii="Times New Roman" w:eastAsia="Times New Roman" w:hAnsi="Times New Roman" w:cs="Times New Roman"/>
                <w:b/>
                <w:bCs/>
                <w:sz w:val="24"/>
                <w:szCs w:val="24"/>
                <w:lang w:eastAsia="ru-RU"/>
              </w:rPr>
            </w:pPr>
            <w:r w:rsidRPr="00E318A5">
              <w:rPr>
                <w:rFonts w:ascii="Times New Roman" w:eastAsia="Times New Roman" w:hAnsi="Times New Roman" w:cs="Times New Roman"/>
                <w:b/>
                <w:bCs/>
                <w:sz w:val="24"/>
                <w:szCs w:val="24"/>
                <w:lang w:eastAsia="ru-RU"/>
              </w:rPr>
              <w:t>4921,97</w:t>
            </w:r>
          </w:p>
        </w:tc>
        <w:tc>
          <w:tcPr>
            <w:tcW w:w="677" w:type="pct"/>
            <w:tcBorders>
              <w:top w:val="nil"/>
              <w:left w:val="nil"/>
              <w:bottom w:val="single" w:sz="4" w:space="0" w:color="auto"/>
              <w:right w:val="single" w:sz="4" w:space="0" w:color="auto"/>
            </w:tcBorders>
            <w:shd w:val="clear" w:color="auto" w:fill="auto"/>
            <w:vAlign w:val="center"/>
            <w:hideMark/>
          </w:tcPr>
          <w:p w:rsidR="00306FA9" w:rsidRPr="00E318A5" w:rsidRDefault="00306FA9" w:rsidP="00AB63A5">
            <w:pPr>
              <w:spacing w:after="0"/>
              <w:jc w:val="center"/>
              <w:rPr>
                <w:rFonts w:ascii="Times New Roman" w:eastAsia="Times New Roman" w:hAnsi="Times New Roman" w:cs="Times New Roman"/>
                <w:b/>
                <w:bCs/>
                <w:sz w:val="24"/>
                <w:szCs w:val="24"/>
                <w:lang w:eastAsia="ru-RU"/>
              </w:rPr>
            </w:pPr>
            <w:r w:rsidRPr="00E318A5">
              <w:rPr>
                <w:rFonts w:ascii="Times New Roman" w:eastAsia="Times New Roman" w:hAnsi="Times New Roman" w:cs="Times New Roman"/>
                <w:b/>
                <w:bCs/>
                <w:sz w:val="24"/>
                <w:szCs w:val="24"/>
                <w:lang w:eastAsia="ru-RU"/>
              </w:rPr>
              <w:t>1849,35</w:t>
            </w:r>
          </w:p>
        </w:tc>
        <w:tc>
          <w:tcPr>
            <w:tcW w:w="677" w:type="pct"/>
            <w:tcBorders>
              <w:top w:val="nil"/>
              <w:left w:val="nil"/>
              <w:bottom w:val="single" w:sz="4" w:space="0" w:color="auto"/>
              <w:right w:val="single" w:sz="4" w:space="0" w:color="auto"/>
            </w:tcBorders>
            <w:shd w:val="clear" w:color="auto" w:fill="auto"/>
            <w:vAlign w:val="center"/>
            <w:hideMark/>
          </w:tcPr>
          <w:p w:rsidR="00306FA9" w:rsidRPr="00E318A5" w:rsidRDefault="00306FA9" w:rsidP="00AB63A5">
            <w:pPr>
              <w:spacing w:after="0"/>
              <w:jc w:val="center"/>
              <w:rPr>
                <w:rFonts w:ascii="Times New Roman" w:eastAsia="Times New Roman" w:hAnsi="Times New Roman" w:cs="Times New Roman"/>
                <w:b/>
                <w:bCs/>
                <w:sz w:val="24"/>
                <w:szCs w:val="24"/>
                <w:lang w:eastAsia="ru-RU"/>
              </w:rPr>
            </w:pPr>
            <w:r w:rsidRPr="00E318A5">
              <w:rPr>
                <w:rFonts w:ascii="Times New Roman" w:eastAsia="Times New Roman" w:hAnsi="Times New Roman" w:cs="Times New Roman"/>
                <w:b/>
                <w:bCs/>
                <w:sz w:val="24"/>
                <w:szCs w:val="24"/>
                <w:lang w:eastAsia="ru-RU"/>
              </w:rPr>
              <w:t>5135,56</w:t>
            </w:r>
          </w:p>
        </w:tc>
        <w:tc>
          <w:tcPr>
            <w:tcW w:w="720" w:type="pct"/>
            <w:tcBorders>
              <w:top w:val="nil"/>
              <w:left w:val="nil"/>
              <w:bottom w:val="single" w:sz="4" w:space="0" w:color="auto"/>
              <w:right w:val="single" w:sz="4" w:space="0" w:color="auto"/>
            </w:tcBorders>
            <w:shd w:val="clear" w:color="auto" w:fill="auto"/>
            <w:vAlign w:val="center"/>
            <w:hideMark/>
          </w:tcPr>
          <w:p w:rsidR="00306FA9" w:rsidRPr="00E318A5" w:rsidRDefault="00306FA9" w:rsidP="00AB63A5">
            <w:pPr>
              <w:spacing w:after="0"/>
              <w:jc w:val="center"/>
              <w:rPr>
                <w:rFonts w:ascii="Times New Roman" w:eastAsia="Times New Roman" w:hAnsi="Times New Roman" w:cs="Times New Roman"/>
                <w:b/>
                <w:bCs/>
                <w:sz w:val="24"/>
                <w:szCs w:val="24"/>
                <w:lang w:eastAsia="ru-RU"/>
              </w:rPr>
            </w:pPr>
            <w:r w:rsidRPr="00E318A5">
              <w:rPr>
                <w:rFonts w:ascii="Times New Roman" w:eastAsia="Times New Roman" w:hAnsi="Times New Roman" w:cs="Times New Roman"/>
                <w:b/>
                <w:bCs/>
                <w:sz w:val="24"/>
                <w:szCs w:val="24"/>
                <w:lang w:eastAsia="ru-RU"/>
              </w:rPr>
              <w:t>1931,32</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E318A5" w:rsidRDefault="00306FA9" w:rsidP="00AB63A5">
            <w:pPr>
              <w:spacing w:after="0"/>
              <w:jc w:val="center"/>
              <w:rPr>
                <w:rFonts w:ascii="Times New Roman" w:eastAsia="Times New Roman" w:hAnsi="Times New Roman" w:cs="Times New Roman"/>
                <w:b/>
                <w:sz w:val="24"/>
                <w:szCs w:val="24"/>
                <w:lang w:eastAsia="ru-RU"/>
              </w:rPr>
            </w:pPr>
            <w:r w:rsidRPr="00E318A5">
              <w:rPr>
                <w:rFonts w:ascii="Times New Roman" w:eastAsia="Times New Roman" w:hAnsi="Times New Roman" w:cs="Times New Roman"/>
                <w:b/>
                <w:sz w:val="24"/>
                <w:szCs w:val="24"/>
                <w:lang w:eastAsia="ru-RU"/>
              </w:rPr>
              <w:t> </w:t>
            </w:r>
          </w:p>
        </w:tc>
      </w:tr>
      <w:tr w:rsidR="00DB7BD0" w:rsidRPr="00AB63A5" w:rsidTr="00DB7BD0">
        <w:trPr>
          <w:trHeight w:val="573"/>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Удельный расход населения на 1м.кв. площади</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руб./</w:t>
            </w:r>
            <w:proofErr w:type="spellStart"/>
            <w:r w:rsidRPr="00AB63A5">
              <w:rPr>
                <w:rFonts w:ascii="Times New Roman" w:eastAsia="Times New Roman" w:hAnsi="Times New Roman" w:cs="Times New Roman"/>
                <w:bCs/>
                <w:sz w:val="24"/>
                <w:szCs w:val="24"/>
                <w:lang w:eastAsia="ru-RU"/>
              </w:rPr>
              <w:t>м.кв</w:t>
            </w:r>
            <w:proofErr w:type="spellEnd"/>
            <w:r w:rsidRPr="00AB63A5">
              <w:rPr>
                <w:rFonts w:ascii="Times New Roman" w:eastAsia="Times New Roman" w:hAnsi="Times New Roman" w:cs="Times New Roman"/>
                <w:bCs/>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91,15</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34,25</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95,10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35,77</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2985"/>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lastRenderedPageBreak/>
              <w:t>Предельная стоимость  предоставляемых ЖКУ на 1 м</w:t>
            </w:r>
            <w:proofErr w:type="gramStart"/>
            <w:r w:rsidRPr="00AB63A5">
              <w:rPr>
                <w:rFonts w:ascii="Times New Roman" w:eastAsia="Times New Roman" w:hAnsi="Times New Roman" w:cs="Times New Roman"/>
                <w:bCs/>
                <w:sz w:val="24"/>
                <w:szCs w:val="24"/>
                <w:lang w:eastAsia="ru-RU"/>
              </w:rPr>
              <w:t>2</w:t>
            </w:r>
            <w:proofErr w:type="gramEnd"/>
            <w:r w:rsidRPr="00AB63A5">
              <w:rPr>
                <w:rFonts w:ascii="Times New Roman" w:eastAsia="Times New Roman" w:hAnsi="Times New Roman" w:cs="Times New Roman"/>
                <w:bCs/>
                <w:sz w:val="24"/>
                <w:szCs w:val="24"/>
                <w:lang w:eastAsia="ru-RU"/>
              </w:rPr>
              <w:t xml:space="preserve"> площади Пермского края установленная Постановлением Правительства РФ от 11 февраля 2016 г. № 97 "О федеральных стандартах оплаты жилого помещения и коммунальных услуг на 2016 - 2018 годы”</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руб./</w:t>
            </w:r>
            <w:proofErr w:type="spellStart"/>
            <w:r w:rsidRPr="00AB63A5">
              <w:rPr>
                <w:rFonts w:ascii="Times New Roman" w:eastAsia="Times New Roman" w:hAnsi="Times New Roman" w:cs="Times New Roman"/>
                <w:bCs/>
                <w:sz w:val="24"/>
                <w:szCs w:val="24"/>
                <w:lang w:eastAsia="ru-RU"/>
              </w:rPr>
              <w:t>м.кв</w:t>
            </w:r>
            <w:proofErr w:type="spellEnd"/>
            <w:r w:rsidRPr="00AB63A5">
              <w:rPr>
                <w:rFonts w:ascii="Times New Roman" w:eastAsia="Times New Roman" w:hAnsi="Times New Roman" w:cs="Times New Roman"/>
                <w:bCs/>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120,00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120,00</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124,50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124,50</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r w:rsidR="00DB7BD0" w:rsidRPr="00AB63A5" w:rsidTr="00DB7BD0">
        <w:trPr>
          <w:trHeight w:val="130"/>
        </w:trPr>
        <w:tc>
          <w:tcPr>
            <w:tcW w:w="1105" w:type="pct"/>
            <w:tcBorders>
              <w:top w:val="nil"/>
              <w:left w:val="single" w:sz="4" w:space="0" w:color="auto"/>
              <w:bottom w:val="single" w:sz="4" w:space="0" w:color="auto"/>
              <w:right w:val="single" w:sz="4" w:space="0" w:color="auto"/>
            </w:tcBorders>
            <w:shd w:val="clear" w:color="auto" w:fill="auto"/>
            <w:vAlign w:val="center"/>
            <w:hideMark/>
          </w:tcPr>
          <w:p w:rsidR="00306FA9" w:rsidRPr="00AB63A5" w:rsidRDefault="00306FA9" w:rsidP="00AB63A5">
            <w:pPr>
              <w:spacing w:after="0"/>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Разница между предельной стоимостью ЖКУ и удельным прогнозируемым расходом.</w:t>
            </w:r>
          </w:p>
        </w:tc>
        <w:tc>
          <w:tcPr>
            <w:tcW w:w="413"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руб./</w:t>
            </w:r>
            <w:proofErr w:type="spellStart"/>
            <w:r w:rsidRPr="00AB63A5">
              <w:rPr>
                <w:rFonts w:ascii="Times New Roman" w:eastAsia="Times New Roman" w:hAnsi="Times New Roman" w:cs="Times New Roman"/>
                <w:bCs/>
                <w:sz w:val="24"/>
                <w:szCs w:val="24"/>
                <w:lang w:eastAsia="ru-RU"/>
              </w:rPr>
              <w:t>м.кв</w:t>
            </w:r>
            <w:proofErr w:type="spellEnd"/>
            <w:r w:rsidRPr="00AB63A5">
              <w:rPr>
                <w:rFonts w:ascii="Times New Roman" w:eastAsia="Times New Roman" w:hAnsi="Times New Roman" w:cs="Times New Roman"/>
                <w:bCs/>
                <w:sz w:val="24"/>
                <w:szCs w:val="24"/>
                <w:lang w:eastAsia="ru-RU"/>
              </w:rPr>
              <w:t>.</w:t>
            </w:r>
          </w:p>
        </w:tc>
        <w:tc>
          <w:tcPr>
            <w:tcW w:w="76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28,85</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85,75</w:t>
            </w:r>
          </w:p>
        </w:tc>
        <w:tc>
          <w:tcPr>
            <w:tcW w:w="677"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29,40</w:t>
            </w:r>
          </w:p>
        </w:tc>
        <w:tc>
          <w:tcPr>
            <w:tcW w:w="720" w:type="pct"/>
            <w:tcBorders>
              <w:top w:val="nil"/>
              <w:left w:val="nil"/>
              <w:bottom w:val="single" w:sz="4" w:space="0" w:color="auto"/>
              <w:right w:val="single" w:sz="4" w:space="0" w:color="auto"/>
            </w:tcBorders>
            <w:shd w:val="clear" w:color="auto" w:fill="auto"/>
            <w:vAlign w:val="center"/>
            <w:hideMark/>
          </w:tcPr>
          <w:p w:rsidR="00306FA9" w:rsidRPr="00AB63A5" w:rsidRDefault="00306FA9"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88,73</w:t>
            </w:r>
          </w:p>
        </w:tc>
        <w:tc>
          <w:tcPr>
            <w:tcW w:w="641" w:type="pct"/>
            <w:tcBorders>
              <w:top w:val="nil"/>
              <w:left w:val="nil"/>
              <w:bottom w:val="single" w:sz="4" w:space="0" w:color="auto"/>
              <w:right w:val="single" w:sz="4" w:space="0" w:color="auto"/>
            </w:tcBorders>
            <w:shd w:val="clear" w:color="auto" w:fill="auto"/>
            <w:noWrap/>
            <w:vAlign w:val="center"/>
            <w:hideMark/>
          </w:tcPr>
          <w:p w:rsidR="00306FA9" w:rsidRPr="00AB63A5" w:rsidRDefault="00306FA9"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w:t>
            </w:r>
          </w:p>
        </w:tc>
      </w:tr>
    </w:tbl>
    <w:p w:rsidR="00306FA9" w:rsidRPr="00AB63A5" w:rsidRDefault="00306FA9" w:rsidP="00AB63A5">
      <w:pPr>
        <w:rPr>
          <w:rFonts w:ascii="Times New Roman" w:hAnsi="Times New Roman" w:cs="Times New Roman"/>
        </w:rPr>
      </w:pPr>
    </w:p>
    <w:p w:rsidR="002D7EAD" w:rsidRPr="00AB63A5" w:rsidRDefault="002D7EAD" w:rsidP="00AB63A5">
      <w:pPr>
        <w:rPr>
          <w:rFonts w:ascii="Times New Roman" w:hAnsi="Times New Roman" w:cs="Times New Roman"/>
          <w:sz w:val="24"/>
        </w:rPr>
        <w:sectPr w:rsidR="002D7EAD" w:rsidRPr="00AB63A5" w:rsidSect="002D7EAD">
          <w:pgSz w:w="16838" w:h="11906" w:orient="landscape" w:code="9"/>
          <w:pgMar w:top="1135" w:right="1134" w:bottom="851" w:left="1134" w:header="142" w:footer="709" w:gutter="0"/>
          <w:cols w:space="708"/>
          <w:docGrid w:linePitch="360"/>
        </w:sectPr>
      </w:pPr>
    </w:p>
    <w:p w:rsidR="00EE1038" w:rsidRPr="00AB63A5" w:rsidRDefault="00EE1038" w:rsidP="009B0BC3">
      <w:pPr>
        <w:pStyle w:val="1"/>
        <w:spacing w:before="0" w:after="240"/>
        <w:jc w:val="center"/>
        <w:rPr>
          <w:rFonts w:ascii="Times New Roman" w:hAnsi="Times New Roman" w:cs="Times New Roman"/>
          <w:color w:val="auto"/>
          <w:sz w:val="24"/>
        </w:rPr>
      </w:pPr>
      <w:bookmarkStart w:id="13" w:name="_Toc496889231"/>
      <w:r w:rsidRPr="00AB63A5">
        <w:rPr>
          <w:rFonts w:ascii="Times New Roman" w:hAnsi="Times New Roman" w:cs="Times New Roman"/>
          <w:color w:val="auto"/>
          <w:sz w:val="24"/>
        </w:rPr>
        <w:lastRenderedPageBreak/>
        <w:t>4.2 Показатели спроса на коммунальные ресурсы и перспективной нагрузки</w:t>
      </w:r>
      <w:bookmarkEnd w:id="13"/>
    </w:p>
    <w:p w:rsidR="00EE1038" w:rsidRPr="00AB63A5" w:rsidRDefault="00EE1038" w:rsidP="00AB63A5">
      <w:pPr>
        <w:spacing w:after="240"/>
        <w:jc w:val="center"/>
        <w:rPr>
          <w:rFonts w:ascii="Times New Roman" w:hAnsi="Times New Roman" w:cs="Times New Roman"/>
          <w:b/>
          <w:sz w:val="24"/>
        </w:rPr>
      </w:pPr>
      <w:r w:rsidRPr="00AB63A5">
        <w:rPr>
          <w:rFonts w:ascii="Times New Roman" w:hAnsi="Times New Roman" w:cs="Times New Roman"/>
          <w:b/>
          <w:sz w:val="24"/>
        </w:rPr>
        <w:t xml:space="preserve">4.2.1 Показатели спроса на коммунальные ресурсы и перспективной нагрузки по системе </w:t>
      </w:r>
      <w:proofErr w:type="spellStart"/>
      <w:r w:rsidRPr="00AB63A5">
        <w:rPr>
          <w:rFonts w:ascii="Times New Roman" w:hAnsi="Times New Roman" w:cs="Times New Roman"/>
          <w:b/>
          <w:sz w:val="24"/>
        </w:rPr>
        <w:t>электросбережения</w:t>
      </w:r>
      <w:proofErr w:type="spellEnd"/>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Определение перспективной потребности в электроэнергии производится с целью составления балансов электроэнергии по энергосистеме и выявления необходимости ввода новых </w:t>
      </w:r>
      <w:proofErr w:type="spellStart"/>
      <w:r w:rsidRPr="00AB63A5">
        <w:rPr>
          <w:rFonts w:ascii="Times New Roman" w:hAnsi="Times New Roman" w:cs="Times New Roman"/>
          <w:sz w:val="24"/>
          <w:szCs w:val="24"/>
        </w:rPr>
        <w:t>энергоисточников</w:t>
      </w:r>
      <w:proofErr w:type="spellEnd"/>
      <w:r w:rsidRPr="00AB63A5">
        <w:rPr>
          <w:rFonts w:ascii="Times New Roman" w:hAnsi="Times New Roman" w:cs="Times New Roman"/>
          <w:sz w:val="24"/>
          <w:szCs w:val="24"/>
        </w:rPr>
        <w:t>. Определение электрических нагрузок необходимо для решения большинства вопросов, возникающих при проектировании развития энергосистемы, в том числе выбора объема и структуры генерирующих мощностей, напряжения и схемы электрической сети, основного оборудования, расчетов режимов работы сетей.</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Основными потребителями электроэнергии, вырабатываемой на электростанциях системы, являются промышленность и строительство, сельскохозяйственное производство, электрифицированный транспорт, потребители быта и сферы обслуживания в городах и сельской местности , население.</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При формировании общего уровня спроса на электроэнергию учитывается возможность и эффективность осуществления в перспективе энергосберегающих мероприятий, а также эффективность внедрения новых технологий.</w:t>
      </w:r>
    </w:p>
    <w:p w:rsidR="00EE1038" w:rsidRPr="00AB63A5" w:rsidRDefault="00EE1038"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Основным методом оценки электропотребления на перспективу является метод прямого счета, основанный на применении укрупненных удельных норм или обобщенных показателей расхода электроэнергии и плановых или прогнозных данных по объемам производства или развития отраслей народного хозяйства.</w:t>
      </w:r>
    </w:p>
    <w:p w:rsidR="00B96FBB" w:rsidRPr="00AB63A5" w:rsidRDefault="00E840DF" w:rsidP="00AB63A5">
      <w:pPr>
        <w:spacing w:before="240" w:after="0"/>
        <w:jc w:val="right"/>
        <w:rPr>
          <w:rFonts w:ascii="Times New Roman" w:hAnsi="Times New Roman" w:cs="Times New Roman"/>
          <w:sz w:val="24"/>
          <w:szCs w:val="24"/>
        </w:rPr>
      </w:pPr>
      <w:r>
        <w:rPr>
          <w:rFonts w:ascii="Times New Roman" w:hAnsi="Times New Roman" w:cs="Times New Roman"/>
          <w:sz w:val="24"/>
          <w:szCs w:val="24"/>
        </w:rPr>
        <w:t>Таблица 35</w:t>
      </w:r>
    </w:p>
    <w:p w:rsidR="00EE1038" w:rsidRPr="00AB63A5" w:rsidRDefault="00EE1038" w:rsidP="00AB63A5">
      <w:pPr>
        <w:jc w:val="center"/>
        <w:rPr>
          <w:rFonts w:ascii="Times New Roman" w:hAnsi="Times New Roman" w:cs="Times New Roman"/>
          <w:sz w:val="24"/>
          <w:szCs w:val="24"/>
        </w:rPr>
      </w:pPr>
      <w:r w:rsidRPr="00AB63A5">
        <w:rPr>
          <w:rFonts w:ascii="Times New Roman" w:hAnsi="Times New Roman" w:cs="Times New Roman"/>
          <w:sz w:val="24"/>
          <w:szCs w:val="24"/>
        </w:rPr>
        <w:t>Количественные показатели спроса на электроэнергию Невьянского городского окр</w:t>
      </w:r>
      <w:r w:rsidR="007A1BD0">
        <w:rPr>
          <w:rFonts w:ascii="Times New Roman" w:hAnsi="Times New Roman" w:cs="Times New Roman"/>
          <w:sz w:val="24"/>
          <w:szCs w:val="24"/>
        </w:rPr>
        <w:t>уга  по группам потребителей млн</w:t>
      </w:r>
      <w:r w:rsidRPr="00AB63A5">
        <w:rPr>
          <w:rFonts w:ascii="Times New Roman" w:hAnsi="Times New Roman" w:cs="Times New Roman"/>
          <w:sz w:val="24"/>
          <w:szCs w:val="24"/>
        </w:rPr>
        <w:t>. КВт /год.</w:t>
      </w:r>
    </w:p>
    <w:tbl>
      <w:tblPr>
        <w:tblStyle w:val="a3"/>
        <w:tblW w:w="0" w:type="auto"/>
        <w:tblLook w:val="04A0" w:firstRow="1" w:lastRow="0" w:firstColumn="1" w:lastColumn="0" w:noHBand="0" w:noVBand="1"/>
      </w:tblPr>
      <w:tblGrid>
        <w:gridCol w:w="534"/>
        <w:gridCol w:w="3260"/>
        <w:gridCol w:w="2851"/>
        <w:gridCol w:w="2835"/>
      </w:tblGrid>
      <w:tr w:rsidR="00B96FBB" w:rsidRPr="00AB63A5" w:rsidTr="00DA3A82">
        <w:tc>
          <w:tcPr>
            <w:tcW w:w="534" w:type="dxa"/>
            <w:shd w:val="clear" w:color="auto" w:fill="DAEEF3" w:themeFill="accent5" w:themeFillTint="33"/>
          </w:tcPr>
          <w:p w:rsidR="00EE1038" w:rsidRPr="00AB63A5" w:rsidRDefault="00EE1038" w:rsidP="00AB63A5">
            <w:pPr>
              <w:spacing w:line="276" w:lineRule="auto"/>
              <w:jc w:val="center"/>
              <w:rPr>
                <w:rFonts w:ascii="Times New Roman" w:hAnsi="Times New Roman" w:cs="Times New Roman"/>
                <w:sz w:val="24"/>
                <w:szCs w:val="24"/>
              </w:rPr>
            </w:pPr>
            <w:r w:rsidRPr="00AB63A5">
              <w:rPr>
                <w:rFonts w:ascii="Times New Roman" w:hAnsi="Times New Roman" w:cs="Times New Roman"/>
                <w:sz w:val="24"/>
                <w:szCs w:val="24"/>
              </w:rPr>
              <w:t>№</w:t>
            </w:r>
          </w:p>
        </w:tc>
        <w:tc>
          <w:tcPr>
            <w:tcW w:w="3260" w:type="dxa"/>
            <w:shd w:val="clear" w:color="auto" w:fill="DAEEF3" w:themeFill="accent5" w:themeFillTint="33"/>
          </w:tcPr>
          <w:p w:rsidR="00EE1038" w:rsidRPr="00AB63A5" w:rsidRDefault="00EE1038" w:rsidP="00AB63A5">
            <w:pPr>
              <w:spacing w:line="276" w:lineRule="auto"/>
              <w:jc w:val="center"/>
              <w:rPr>
                <w:rFonts w:ascii="Times New Roman" w:hAnsi="Times New Roman" w:cs="Times New Roman"/>
                <w:sz w:val="24"/>
                <w:szCs w:val="24"/>
              </w:rPr>
            </w:pPr>
          </w:p>
        </w:tc>
        <w:tc>
          <w:tcPr>
            <w:tcW w:w="2851" w:type="dxa"/>
            <w:shd w:val="clear" w:color="auto" w:fill="DAEEF3" w:themeFill="accent5" w:themeFillTint="33"/>
          </w:tcPr>
          <w:p w:rsidR="00EE1038" w:rsidRPr="00AB63A5" w:rsidRDefault="00EE1038" w:rsidP="00AB63A5">
            <w:pPr>
              <w:spacing w:line="276" w:lineRule="auto"/>
              <w:jc w:val="center"/>
              <w:rPr>
                <w:rFonts w:ascii="Times New Roman" w:hAnsi="Times New Roman" w:cs="Times New Roman"/>
                <w:sz w:val="24"/>
                <w:szCs w:val="24"/>
              </w:rPr>
            </w:pPr>
            <w:r w:rsidRPr="00AB63A5">
              <w:rPr>
                <w:rFonts w:ascii="Times New Roman" w:hAnsi="Times New Roman" w:cs="Times New Roman"/>
                <w:sz w:val="24"/>
                <w:szCs w:val="24"/>
              </w:rPr>
              <w:t>20</w:t>
            </w:r>
            <w:r w:rsidR="007A1BD0">
              <w:rPr>
                <w:rFonts w:ascii="Times New Roman" w:hAnsi="Times New Roman" w:cs="Times New Roman"/>
                <w:sz w:val="24"/>
                <w:szCs w:val="24"/>
              </w:rPr>
              <w:t>17</w:t>
            </w:r>
            <w:r w:rsidRPr="00AB63A5">
              <w:rPr>
                <w:rFonts w:ascii="Times New Roman" w:hAnsi="Times New Roman" w:cs="Times New Roman"/>
                <w:sz w:val="24"/>
                <w:szCs w:val="24"/>
              </w:rPr>
              <w:t xml:space="preserve"> год</w:t>
            </w:r>
          </w:p>
        </w:tc>
        <w:tc>
          <w:tcPr>
            <w:tcW w:w="2835" w:type="dxa"/>
            <w:shd w:val="clear" w:color="auto" w:fill="DAEEF3" w:themeFill="accent5" w:themeFillTint="33"/>
          </w:tcPr>
          <w:p w:rsidR="00EE1038" w:rsidRPr="00AB63A5" w:rsidRDefault="00136207" w:rsidP="00AB63A5">
            <w:pPr>
              <w:spacing w:line="276" w:lineRule="auto"/>
              <w:jc w:val="center"/>
              <w:rPr>
                <w:rFonts w:ascii="Times New Roman" w:hAnsi="Times New Roman" w:cs="Times New Roman"/>
                <w:sz w:val="24"/>
                <w:szCs w:val="24"/>
              </w:rPr>
            </w:pPr>
            <w:r>
              <w:rPr>
                <w:rFonts w:ascii="Times New Roman" w:hAnsi="Times New Roman" w:cs="Times New Roman"/>
                <w:sz w:val="24"/>
                <w:szCs w:val="24"/>
              </w:rPr>
              <w:t>До 2024</w:t>
            </w:r>
            <w:r w:rsidR="00EE1038" w:rsidRPr="00AB63A5">
              <w:rPr>
                <w:rFonts w:ascii="Times New Roman" w:hAnsi="Times New Roman" w:cs="Times New Roman"/>
                <w:sz w:val="24"/>
                <w:szCs w:val="24"/>
              </w:rPr>
              <w:t xml:space="preserve"> год</w:t>
            </w:r>
          </w:p>
        </w:tc>
      </w:tr>
      <w:tr w:rsidR="00B96FBB" w:rsidRPr="00AB63A5" w:rsidTr="000E1379">
        <w:tc>
          <w:tcPr>
            <w:tcW w:w="534" w:type="dxa"/>
          </w:tcPr>
          <w:p w:rsidR="00EE1038" w:rsidRPr="00AB63A5" w:rsidRDefault="00EE1038" w:rsidP="00AB63A5">
            <w:pPr>
              <w:spacing w:line="276" w:lineRule="auto"/>
              <w:jc w:val="center"/>
              <w:rPr>
                <w:rFonts w:ascii="Times New Roman" w:hAnsi="Times New Roman" w:cs="Times New Roman"/>
                <w:sz w:val="24"/>
                <w:szCs w:val="24"/>
              </w:rPr>
            </w:pPr>
            <w:r w:rsidRPr="00AB63A5">
              <w:rPr>
                <w:rFonts w:ascii="Times New Roman" w:hAnsi="Times New Roman" w:cs="Times New Roman"/>
                <w:sz w:val="24"/>
                <w:szCs w:val="24"/>
              </w:rPr>
              <w:t>1</w:t>
            </w:r>
          </w:p>
        </w:tc>
        <w:tc>
          <w:tcPr>
            <w:tcW w:w="3260" w:type="dxa"/>
          </w:tcPr>
          <w:p w:rsidR="00EE1038" w:rsidRPr="00AB63A5" w:rsidRDefault="000E1379" w:rsidP="00AB63A5">
            <w:pPr>
              <w:spacing w:line="276" w:lineRule="auto"/>
              <w:jc w:val="center"/>
              <w:rPr>
                <w:rFonts w:ascii="Times New Roman" w:hAnsi="Times New Roman" w:cs="Times New Roman"/>
                <w:sz w:val="24"/>
                <w:szCs w:val="24"/>
              </w:rPr>
            </w:pPr>
            <w:r w:rsidRPr="00AB63A5">
              <w:rPr>
                <w:rFonts w:ascii="Times New Roman" w:hAnsi="Times New Roman" w:cs="Times New Roman"/>
                <w:sz w:val="24"/>
                <w:szCs w:val="24"/>
              </w:rPr>
              <w:t>Население</w:t>
            </w:r>
          </w:p>
        </w:tc>
        <w:tc>
          <w:tcPr>
            <w:tcW w:w="2851" w:type="dxa"/>
            <w:shd w:val="clear" w:color="auto" w:fill="E5DFEC" w:themeFill="accent4" w:themeFillTint="33"/>
          </w:tcPr>
          <w:p w:rsidR="00EE1038" w:rsidRPr="000E1379" w:rsidRDefault="000E1379" w:rsidP="00AB63A5">
            <w:pPr>
              <w:spacing w:line="276" w:lineRule="auto"/>
              <w:jc w:val="center"/>
              <w:rPr>
                <w:rFonts w:ascii="Times New Roman" w:hAnsi="Times New Roman" w:cs="Times New Roman"/>
                <w:sz w:val="24"/>
                <w:szCs w:val="24"/>
              </w:rPr>
            </w:pPr>
            <w:r w:rsidRPr="000E1379">
              <w:rPr>
                <w:rFonts w:ascii="Times New Roman" w:hAnsi="Times New Roman" w:cs="Times New Roman"/>
                <w:sz w:val="24"/>
                <w:szCs w:val="24"/>
              </w:rPr>
              <w:t>2,173</w:t>
            </w:r>
          </w:p>
        </w:tc>
        <w:tc>
          <w:tcPr>
            <w:tcW w:w="2835" w:type="dxa"/>
            <w:shd w:val="clear" w:color="auto" w:fill="E5DFEC" w:themeFill="accent4" w:themeFillTint="33"/>
          </w:tcPr>
          <w:p w:rsidR="00EE1038" w:rsidRPr="000E1379" w:rsidRDefault="000E1379" w:rsidP="00AB63A5">
            <w:pPr>
              <w:spacing w:line="276" w:lineRule="auto"/>
              <w:jc w:val="center"/>
              <w:rPr>
                <w:rFonts w:ascii="Times New Roman" w:hAnsi="Times New Roman" w:cs="Times New Roman"/>
                <w:sz w:val="24"/>
                <w:szCs w:val="24"/>
              </w:rPr>
            </w:pPr>
            <w:r w:rsidRPr="000E1379">
              <w:rPr>
                <w:rFonts w:ascii="Times New Roman" w:hAnsi="Times New Roman" w:cs="Times New Roman"/>
                <w:sz w:val="24"/>
                <w:szCs w:val="24"/>
              </w:rPr>
              <w:t>2,087</w:t>
            </w:r>
          </w:p>
        </w:tc>
      </w:tr>
      <w:tr w:rsidR="00B96FBB" w:rsidRPr="00AB63A5" w:rsidTr="000E1379">
        <w:tc>
          <w:tcPr>
            <w:tcW w:w="534" w:type="dxa"/>
          </w:tcPr>
          <w:p w:rsidR="00EE1038" w:rsidRPr="00AB63A5" w:rsidRDefault="000E1379" w:rsidP="00AB63A5">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260" w:type="dxa"/>
          </w:tcPr>
          <w:p w:rsidR="00EE1038" w:rsidRPr="00AB63A5" w:rsidRDefault="000E1379" w:rsidP="00AB63A5">
            <w:pPr>
              <w:spacing w:line="276" w:lineRule="auto"/>
              <w:jc w:val="center"/>
              <w:rPr>
                <w:rFonts w:ascii="Times New Roman" w:hAnsi="Times New Roman" w:cs="Times New Roman"/>
                <w:sz w:val="24"/>
                <w:szCs w:val="24"/>
              </w:rPr>
            </w:pPr>
            <w:r>
              <w:rPr>
                <w:rFonts w:ascii="Times New Roman" w:hAnsi="Times New Roman" w:cs="Times New Roman"/>
                <w:sz w:val="24"/>
                <w:szCs w:val="24"/>
              </w:rPr>
              <w:t>Прочие потребители</w:t>
            </w:r>
          </w:p>
        </w:tc>
        <w:tc>
          <w:tcPr>
            <w:tcW w:w="2851" w:type="dxa"/>
            <w:shd w:val="clear" w:color="auto" w:fill="E5DFEC" w:themeFill="accent4" w:themeFillTint="33"/>
          </w:tcPr>
          <w:p w:rsidR="00EE1038" w:rsidRPr="000E1379" w:rsidRDefault="000E1379" w:rsidP="00AB63A5">
            <w:pPr>
              <w:spacing w:line="276" w:lineRule="auto"/>
              <w:jc w:val="center"/>
              <w:rPr>
                <w:rFonts w:ascii="Times New Roman" w:hAnsi="Times New Roman" w:cs="Times New Roman"/>
                <w:sz w:val="24"/>
                <w:szCs w:val="24"/>
              </w:rPr>
            </w:pPr>
            <w:r w:rsidRPr="000E1379">
              <w:rPr>
                <w:rFonts w:ascii="Times New Roman" w:hAnsi="Times New Roman" w:cs="Times New Roman"/>
                <w:sz w:val="24"/>
                <w:szCs w:val="24"/>
              </w:rPr>
              <w:t>106,506</w:t>
            </w:r>
          </w:p>
        </w:tc>
        <w:tc>
          <w:tcPr>
            <w:tcW w:w="2835" w:type="dxa"/>
            <w:shd w:val="clear" w:color="auto" w:fill="E5DFEC" w:themeFill="accent4" w:themeFillTint="33"/>
          </w:tcPr>
          <w:p w:rsidR="00EE1038" w:rsidRPr="000E1379" w:rsidRDefault="000E1379" w:rsidP="00AB63A5">
            <w:pPr>
              <w:spacing w:line="276" w:lineRule="auto"/>
              <w:jc w:val="center"/>
              <w:rPr>
                <w:rFonts w:ascii="Times New Roman" w:hAnsi="Times New Roman" w:cs="Times New Roman"/>
                <w:sz w:val="24"/>
                <w:szCs w:val="24"/>
              </w:rPr>
            </w:pPr>
            <w:r>
              <w:rPr>
                <w:rFonts w:ascii="Times New Roman" w:hAnsi="Times New Roman" w:cs="Times New Roman"/>
                <w:sz w:val="24"/>
                <w:szCs w:val="24"/>
              </w:rPr>
              <w:t>102,28</w:t>
            </w:r>
          </w:p>
        </w:tc>
      </w:tr>
      <w:tr w:rsidR="00B96FBB" w:rsidRPr="00AB63A5" w:rsidTr="000E1379">
        <w:tc>
          <w:tcPr>
            <w:tcW w:w="534" w:type="dxa"/>
          </w:tcPr>
          <w:p w:rsidR="00EE1038" w:rsidRPr="00AB63A5" w:rsidRDefault="00EE1038" w:rsidP="00E840DF">
            <w:pPr>
              <w:spacing w:line="276" w:lineRule="auto"/>
              <w:rPr>
                <w:rFonts w:ascii="Times New Roman" w:hAnsi="Times New Roman" w:cs="Times New Roman"/>
                <w:sz w:val="24"/>
                <w:szCs w:val="24"/>
              </w:rPr>
            </w:pPr>
          </w:p>
        </w:tc>
        <w:tc>
          <w:tcPr>
            <w:tcW w:w="3260" w:type="dxa"/>
          </w:tcPr>
          <w:p w:rsidR="00EE1038" w:rsidRPr="00AB63A5" w:rsidRDefault="00E840DF" w:rsidP="00AB63A5">
            <w:pPr>
              <w:spacing w:line="276" w:lineRule="auto"/>
              <w:jc w:val="center"/>
              <w:rPr>
                <w:rFonts w:ascii="Times New Roman" w:hAnsi="Times New Roman" w:cs="Times New Roman"/>
                <w:sz w:val="24"/>
                <w:szCs w:val="24"/>
              </w:rPr>
            </w:pPr>
            <w:r>
              <w:rPr>
                <w:rFonts w:ascii="Times New Roman" w:hAnsi="Times New Roman" w:cs="Times New Roman"/>
                <w:sz w:val="24"/>
                <w:szCs w:val="24"/>
              </w:rPr>
              <w:t>Итого</w:t>
            </w:r>
          </w:p>
        </w:tc>
        <w:tc>
          <w:tcPr>
            <w:tcW w:w="2851" w:type="dxa"/>
            <w:shd w:val="clear" w:color="auto" w:fill="E5DFEC" w:themeFill="accent4" w:themeFillTint="33"/>
          </w:tcPr>
          <w:p w:rsidR="00EE1038" w:rsidRPr="000E1379" w:rsidRDefault="000E1379" w:rsidP="00AB63A5">
            <w:pPr>
              <w:spacing w:line="276" w:lineRule="auto"/>
              <w:jc w:val="center"/>
              <w:rPr>
                <w:rFonts w:ascii="Times New Roman" w:hAnsi="Times New Roman" w:cs="Times New Roman"/>
                <w:sz w:val="24"/>
                <w:szCs w:val="24"/>
              </w:rPr>
            </w:pPr>
            <w:r w:rsidRPr="000E1379">
              <w:rPr>
                <w:rFonts w:ascii="Times New Roman" w:hAnsi="Times New Roman" w:cs="Times New Roman"/>
                <w:sz w:val="24"/>
                <w:szCs w:val="24"/>
              </w:rPr>
              <w:t>108,697</w:t>
            </w:r>
          </w:p>
        </w:tc>
        <w:tc>
          <w:tcPr>
            <w:tcW w:w="2835" w:type="dxa"/>
            <w:shd w:val="clear" w:color="auto" w:fill="E5DFEC" w:themeFill="accent4" w:themeFillTint="33"/>
          </w:tcPr>
          <w:p w:rsidR="00EE1038" w:rsidRPr="000E1379" w:rsidRDefault="000E1379" w:rsidP="00AB63A5">
            <w:pPr>
              <w:spacing w:line="276" w:lineRule="auto"/>
              <w:jc w:val="center"/>
              <w:rPr>
                <w:rFonts w:ascii="Times New Roman" w:hAnsi="Times New Roman" w:cs="Times New Roman"/>
                <w:sz w:val="24"/>
                <w:szCs w:val="24"/>
              </w:rPr>
            </w:pPr>
            <w:r>
              <w:rPr>
                <w:rFonts w:ascii="Times New Roman" w:hAnsi="Times New Roman" w:cs="Times New Roman"/>
                <w:sz w:val="24"/>
                <w:szCs w:val="24"/>
              </w:rPr>
              <w:t>104,393</w:t>
            </w:r>
          </w:p>
        </w:tc>
      </w:tr>
    </w:tbl>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4.2.2 Показатели спроса на коммунальные ресурсы и перспективной нагрузки по системе теплоснабжения</w:t>
      </w:r>
    </w:p>
    <w:p w:rsidR="008A519F" w:rsidRPr="00AB63A5" w:rsidRDefault="004B3BCD" w:rsidP="00AB63A5">
      <w:pPr>
        <w:spacing w:before="240"/>
        <w:jc w:val="right"/>
        <w:rPr>
          <w:rFonts w:ascii="Times New Roman" w:hAnsi="Times New Roman" w:cs="Times New Roman"/>
          <w:sz w:val="24"/>
        </w:rPr>
      </w:pPr>
      <w:r>
        <w:rPr>
          <w:rFonts w:ascii="Times New Roman" w:hAnsi="Times New Roman" w:cs="Times New Roman"/>
          <w:sz w:val="24"/>
        </w:rPr>
        <w:t>Таблица 36</w:t>
      </w:r>
    </w:p>
    <w:tbl>
      <w:tblPr>
        <w:tblW w:w="9371" w:type="dxa"/>
        <w:tblInd w:w="93" w:type="dxa"/>
        <w:tblLook w:val="04A0" w:firstRow="1" w:lastRow="0" w:firstColumn="1" w:lastColumn="0" w:noHBand="0" w:noVBand="1"/>
      </w:tblPr>
      <w:tblGrid>
        <w:gridCol w:w="2792"/>
        <w:gridCol w:w="1931"/>
        <w:gridCol w:w="1540"/>
        <w:gridCol w:w="1879"/>
        <w:gridCol w:w="1229"/>
      </w:tblGrid>
      <w:tr w:rsidR="00DA3A82" w:rsidRPr="009B0BC3" w:rsidTr="00F16E8C">
        <w:trPr>
          <w:trHeight w:val="866"/>
          <w:tblHeader/>
        </w:trPr>
        <w:tc>
          <w:tcPr>
            <w:tcW w:w="2792" w:type="dxa"/>
            <w:vMerge w:val="restart"/>
            <w:tcBorders>
              <w:top w:val="single" w:sz="4" w:space="0" w:color="auto"/>
              <w:left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Показатели баланса тепловой мощности</w:t>
            </w:r>
            <w:proofErr w:type="gramStart"/>
            <w:r w:rsidRPr="009B0BC3">
              <w:rPr>
                <w:rFonts w:ascii="Times New Roman" w:eastAsia="Times New Roman" w:hAnsi="Times New Roman" w:cs="Times New Roman"/>
                <w:sz w:val="24"/>
                <w:szCs w:val="24"/>
                <w:lang w:eastAsia="ru-RU"/>
              </w:rPr>
              <w:t xml:space="preserve"> Е</w:t>
            </w:r>
            <w:proofErr w:type="gramEnd"/>
            <w:r w:rsidRPr="009B0BC3">
              <w:rPr>
                <w:rFonts w:ascii="Times New Roman" w:eastAsia="Times New Roman" w:hAnsi="Times New Roman" w:cs="Times New Roman"/>
                <w:sz w:val="24"/>
                <w:szCs w:val="24"/>
                <w:lang w:eastAsia="ru-RU"/>
              </w:rPr>
              <w:t>д. изм. Формула для  расчёта</w:t>
            </w:r>
          </w:p>
          <w:p w:rsidR="00DA3A82" w:rsidRPr="009B0BC3" w:rsidRDefault="00DA3A82"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931"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Присоединенная тепловая нагрузка</w:t>
            </w:r>
          </w:p>
        </w:tc>
        <w:tc>
          <w:tcPr>
            <w:tcW w:w="154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достигнутый</w:t>
            </w:r>
            <w:proofErr w:type="spellEnd"/>
            <w:r w:rsidRPr="009B0BC3">
              <w:rPr>
                <w:rFonts w:ascii="Times New Roman" w:eastAsia="Times New Roman" w:hAnsi="Times New Roman" w:cs="Times New Roman"/>
                <w:sz w:val="24"/>
                <w:szCs w:val="24"/>
                <w:lang w:val="en-US" w:eastAsia="ru-RU"/>
              </w:rPr>
              <w:t xml:space="preserve"> </w:t>
            </w:r>
            <w:proofErr w:type="spellStart"/>
            <w:r w:rsidRPr="009B0BC3">
              <w:rPr>
                <w:rFonts w:ascii="Times New Roman" w:eastAsia="Times New Roman" w:hAnsi="Times New Roman" w:cs="Times New Roman"/>
                <w:sz w:val="24"/>
                <w:szCs w:val="24"/>
                <w:lang w:val="en-US" w:eastAsia="ru-RU"/>
              </w:rPr>
              <w:t>максимум</w:t>
            </w:r>
            <w:proofErr w:type="spellEnd"/>
            <w:r w:rsidRPr="009B0BC3">
              <w:rPr>
                <w:rFonts w:ascii="Times New Roman" w:eastAsia="Times New Roman" w:hAnsi="Times New Roman" w:cs="Times New Roman"/>
                <w:sz w:val="24"/>
                <w:szCs w:val="24"/>
                <w:lang w:val="en-US" w:eastAsia="ru-RU"/>
              </w:rPr>
              <w:t xml:space="preserve"> </w:t>
            </w:r>
            <w:proofErr w:type="spellStart"/>
            <w:r w:rsidRPr="009B0BC3">
              <w:rPr>
                <w:rFonts w:ascii="Times New Roman" w:eastAsia="Times New Roman" w:hAnsi="Times New Roman" w:cs="Times New Roman"/>
                <w:sz w:val="24"/>
                <w:szCs w:val="24"/>
                <w:lang w:val="en-US" w:eastAsia="ru-RU"/>
              </w:rPr>
              <w:t>тепловой</w:t>
            </w:r>
            <w:proofErr w:type="spellEnd"/>
            <w:r w:rsidRPr="009B0BC3">
              <w:rPr>
                <w:rFonts w:ascii="Times New Roman" w:eastAsia="Times New Roman" w:hAnsi="Times New Roman" w:cs="Times New Roman"/>
                <w:sz w:val="24"/>
                <w:szCs w:val="24"/>
                <w:lang w:val="en-US" w:eastAsia="ru-RU"/>
              </w:rPr>
              <w:t xml:space="preserve"> </w:t>
            </w:r>
            <w:proofErr w:type="spellStart"/>
            <w:r w:rsidRPr="009B0BC3">
              <w:rPr>
                <w:rFonts w:ascii="Times New Roman" w:eastAsia="Times New Roman" w:hAnsi="Times New Roman" w:cs="Times New Roman"/>
                <w:sz w:val="24"/>
                <w:szCs w:val="24"/>
                <w:lang w:val="en-US" w:eastAsia="ru-RU"/>
              </w:rPr>
              <w:t>нагрузки</w:t>
            </w:r>
            <w:proofErr w:type="spellEnd"/>
            <w:r w:rsidRPr="009B0BC3">
              <w:rPr>
                <w:rFonts w:ascii="Times New Roman" w:eastAsia="Times New Roman" w:hAnsi="Times New Roman" w:cs="Times New Roman"/>
                <w:sz w:val="24"/>
                <w:szCs w:val="24"/>
                <w:lang w:val="en-US" w:eastAsia="ru-RU"/>
              </w:rPr>
              <w:t xml:space="preserve"> </w:t>
            </w:r>
          </w:p>
        </w:tc>
        <w:tc>
          <w:tcPr>
            <w:tcW w:w="187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отопительно-вентиляционная</w:t>
            </w:r>
            <w:proofErr w:type="spellEnd"/>
            <w:r w:rsidRPr="009B0BC3">
              <w:rPr>
                <w:rFonts w:ascii="Times New Roman" w:eastAsia="Times New Roman" w:hAnsi="Times New Roman" w:cs="Times New Roman"/>
                <w:sz w:val="24"/>
                <w:szCs w:val="24"/>
                <w:lang w:val="en-US" w:eastAsia="ru-RU"/>
              </w:rPr>
              <w:t xml:space="preserve"> </w:t>
            </w:r>
            <w:proofErr w:type="spellStart"/>
            <w:r w:rsidRPr="009B0BC3">
              <w:rPr>
                <w:rFonts w:ascii="Times New Roman" w:eastAsia="Times New Roman" w:hAnsi="Times New Roman" w:cs="Times New Roman"/>
                <w:sz w:val="24"/>
                <w:szCs w:val="24"/>
                <w:lang w:val="en-US" w:eastAsia="ru-RU"/>
              </w:rPr>
              <w:t>тепловая</w:t>
            </w:r>
            <w:proofErr w:type="spellEnd"/>
            <w:r w:rsidRPr="009B0BC3">
              <w:rPr>
                <w:rFonts w:ascii="Times New Roman" w:eastAsia="Times New Roman" w:hAnsi="Times New Roman" w:cs="Times New Roman"/>
                <w:sz w:val="24"/>
                <w:szCs w:val="24"/>
                <w:lang w:val="en-US" w:eastAsia="ru-RU"/>
              </w:rPr>
              <w:t xml:space="preserve"> </w:t>
            </w:r>
            <w:proofErr w:type="spellStart"/>
            <w:r w:rsidRPr="009B0BC3">
              <w:rPr>
                <w:rFonts w:ascii="Times New Roman" w:eastAsia="Times New Roman" w:hAnsi="Times New Roman" w:cs="Times New Roman"/>
                <w:sz w:val="24"/>
                <w:szCs w:val="24"/>
                <w:lang w:val="en-US" w:eastAsia="ru-RU"/>
              </w:rPr>
              <w:t>нагрузка</w:t>
            </w:r>
            <w:proofErr w:type="spellEnd"/>
            <w:r w:rsidRPr="009B0BC3">
              <w:rPr>
                <w:rFonts w:ascii="Times New Roman" w:eastAsia="Times New Roman" w:hAnsi="Times New Roman" w:cs="Times New Roman"/>
                <w:sz w:val="24"/>
                <w:szCs w:val="24"/>
                <w:lang w:val="en-US" w:eastAsia="ru-RU"/>
              </w:rPr>
              <w:t xml:space="preserve"> </w:t>
            </w:r>
          </w:p>
        </w:tc>
        <w:tc>
          <w:tcPr>
            <w:tcW w:w="1229"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нагрузка ГВС средняя за сутки </w:t>
            </w:r>
          </w:p>
        </w:tc>
      </w:tr>
      <w:tr w:rsidR="00DA3A82" w:rsidRPr="009B0BC3" w:rsidTr="00F16E8C">
        <w:trPr>
          <w:trHeight w:val="300"/>
          <w:tblHeader/>
        </w:trPr>
        <w:tc>
          <w:tcPr>
            <w:tcW w:w="2792" w:type="dxa"/>
            <w:vMerge/>
            <w:tcBorders>
              <w:left w:val="single" w:sz="4" w:space="0" w:color="auto"/>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p>
        </w:tc>
        <w:tc>
          <w:tcPr>
            <w:tcW w:w="1931" w:type="dxa"/>
            <w:tcBorders>
              <w:top w:val="nil"/>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ГКал</w:t>
            </w:r>
            <w:proofErr w:type="spellEnd"/>
            <w:r w:rsidRPr="009B0BC3">
              <w:rPr>
                <w:rFonts w:ascii="Times New Roman" w:eastAsia="Times New Roman" w:hAnsi="Times New Roman" w:cs="Times New Roman"/>
                <w:sz w:val="24"/>
                <w:szCs w:val="24"/>
                <w:lang w:eastAsia="ru-RU"/>
              </w:rPr>
              <w:t xml:space="preserve">/час </w:t>
            </w:r>
          </w:p>
        </w:tc>
        <w:tc>
          <w:tcPr>
            <w:tcW w:w="1540" w:type="dxa"/>
            <w:tcBorders>
              <w:top w:val="nil"/>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ГКал</w:t>
            </w:r>
            <w:proofErr w:type="spellEnd"/>
            <w:r w:rsidRPr="009B0BC3">
              <w:rPr>
                <w:rFonts w:ascii="Times New Roman" w:eastAsia="Times New Roman" w:hAnsi="Times New Roman" w:cs="Times New Roman"/>
                <w:sz w:val="24"/>
                <w:szCs w:val="24"/>
                <w:lang w:eastAsia="ru-RU"/>
              </w:rPr>
              <w:t xml:space="preserve">/час </w:t>
            </w:r>
          </w:p>
        </w:tc>
        <w:tc>
          <w:tcPr>
            <w:tcW w:w="1879" w:type="dxa"/>
            <w:tcBorders>
              <w:top w:val="nil"/>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ГКал</w:t>
            </w:r>
            <w:proofErr w:type="spellEnd"/>
            <w:r w:rsidRPr="009B0BC3">
              <w:rPr>
                <w:rFonts w:ascii="Times New Roman" w:eastAsia="Times New Roman" w:hAnsi="Times New Roman" w:cs="Times New Roman"/>
                <w:sz w:val="24"/>
                <w:szCs w:val="24"/>
                <w:lang w:eastAsia="ru-RU"/>
              </w:rPr>
              <w:t xml:space="preserve">/час </w:t>
            </w:r>
          </w:p>
        </w:tc>
        <w:tc>
          <w:tcPr>
            <w:tcW w:w="1229" w:type="dxa"/>
            <w:tcBorders>
              <w:top w:val="nil"/>
              <w:left w:val="nil"/>
              <w:bottom w:val="single" w:sz="4" w:space="0" w:color="auto"/>
              <w:right w:val="single" w:sz="4" w:space="0" w:color="auto"/>
            </w:tcBorders>
            <w:shd w:val="clear" w:color="auto" w:fill="DAEEF3" w:themeFill="accent5" w:themeFillTint="33"/>
            <w:vAlign w:val="center"/>
            <w:hideMark/>
          </w:tcPr>
          <w:p w:rsidR="00DA3A82" w:rsidRPr="009B0BC3" w:rsidRDefault="00DA3A82" w:rsidP="00AB63A5">
            <w:pPr>
              <w:spacing w:after="0"/>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ГКал</w:t>
            </w:r>
            <w:proofErr w:type="spellEnd"/>
            <w:r w:rsidRPr="009B0BC3">
              <w:rPr>
                <w:rFonts w:ascii="Times New Roman" w:eastAsia="Times New Roman" w:hAnsi="Times New Roman" w:cs="Times New Roman"/>
                <w:sz w:val="24"/>
                <w:szCs w:val="24"/>
                <w:lang w:eastAsia="ru-RU"/>
              </w:rPr>
              <w:t xml:space="preserve">/час </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w:t>
            </w:r>
            <w:proofErr w:type="spellStart"/>
            <w:r w:rsidRPr="009B0BC3">
              <w:rPr>
                <w:rFonts w:ascii="Times New Roman" w:eastAsia="Times New Roman" w:hAnsi="Times New Roman" w:cs="Times New Roman"/>
                <w:sz w:val="24"/>
                <w:szCs w:val="24"/>
                <w:lang w:eastAsia="ru-RU"/>
              </w:rPr>
              <w:t>Быньги</w:t>
            </w:r>
            <w:proofErr w:type="spellEnd"/>
            <w:r w:rsidRPr="009B0BC3">
              <w:rPr>
                <w:rFonts w:ascii="Times New Roman" w:eastAsia="Times New Roman" w:hAnsi="Times New Roman" w:cs="Times New Roman"/>
                <w:sz w:val="24"/>
                <w:szCs w:val="24"/>
                <w:lang w:eastAsia="ru-RU"/>
              </w:rPr>
              <w:t>"</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1,72</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2,4</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1,72</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"Котельная №3"</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14,2</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16,52</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10,1</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4,1</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"Котельная №1"</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14,62</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17</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10,42</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4,2</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"Романовская"</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90</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100</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73</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17</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lastRenderedPageBreak/>
              <w:t>ЦСТ "</w:t>
            </w:r>
            <w:proofErr w:type="spellStart"/>
            <w:r w:rsidRPr="009B0BC3">
              <w:rPr>
                <w:rFonts w:ascii="Times New Roman" w:eastAsia="Times New Roman" w:hAnsi="Times New Roman" w:cs="Times New Roman"/>
                <w:sz w:val="24"/>
                <w:szCs w:val="24"/>
                <w:lang w:eastAsia="ru-RU"/>
              </w:rPr>
              <w:t>Быньговская</w:t>
            </w:r>
            <w:proofErr w:type="spellEnd"/>
            <w:r w:rsidRPr="009B0BC3">
              <w:rPr>
                <w:rFonts w:ascii="Times New Roman" w:eastAsia="Times New Roman" w:hAnsi="Times New Roman" w:cs="Times New Roman"/>
                <w:sz w:val="24"/>
                <w:szCs w:val="24"/>
                <w:lang w:eastAsia="ru-RU"/>
              </w:rPr>
              <w:t>"</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4,15</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4,8</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2,95</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1,2</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"ЦРБ"</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0,07</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0,2</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0,05</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0,03</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"Вересковый"</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0,99</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17,8</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0,99</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"Аять"</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1,6</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1,86</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нд</w:t>
            </w:r>
            <w:proofErr w:type="spellEnd"/>
            <w:r w:rsidRPr="009B0BC3">
              <w:rPr>
                <w:rFonts w:ascii="Times New Roman" w:eastAsia="Times New Roman" w:hAnsi="Times New Roman" w:cs="Times New Roman"/>
                <w:sz w:val="24"/>
                <w:szCs w:val="24"/>
                <w:lang w:val="en-US" w:eastAsia="ru-RU"/>
              </w:rPr>
              <w:t xml:space="preserve"> </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нд</w:t>
            </w:r>
            <w:proofErr w:type="spellEnd"/>
            <w:r w:rsidRPr="009B0BC3">
              <w:rPr>
                <w:rFonts w:ascii="Times New Roman" w:eastAsia="Times New Roman" w:hAnsi="Times New Roman" w:cs="Times New Roman"/>
                <w:sz w:val="24"/>
                <w:szCs w:val="24"/>
                <w:lang w:val="en-US" w:eastAsia="ru-RU"/>
              </w:rPr>
              <w:t xml:space="preserve"> </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w:t>
            </w:r>
            <w:proofErr w:type="spellStart"/>
            <w:r w:rsidRPr="009B0BC3">
              <w:rPr>
                <w:rFonts w:ascii="Times New Roman" w:eastAsia="Times New Roman" w:hAnsi="Times New Roman" w:cs="Times New Roman"/>
                <w:sz w:val="24"/>
                <w:szCs w:val="24"/>
                <w:lang w:eastAsia="ru-RU"/>
              </w:rPr>
              <w:t>Таватуйский</w:t>
            </w:r>
            <w:proofErr w:type="spellEnd"/>
            <w:r w:rsidRPr="009B0BC3">
              <w:rPr>
                <w:rFonts w:ascii="Times New Roman" w:eastAsia="Times New Roman" w:hAnsi="Times New Roman" w:cs="Times New Roman"/>
                <w:sz w:val="24"/>
                <w:szCs w:val="24"/>
                <w:lang w:eastAsia="ru-RU"/>
              </w:rPr>
              <w:t xml:space="preserve"> детский дом"</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0,31</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0,44</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0,23</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0,08</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"Калиново"</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нд</w:t>
            </w:r>
            <w:proofErr w:type="spellEnd"/>
            <w:r w:rsidRPr="009B0BC3">
              <w:rPr>
                <w:rFonts w:ascii="Times New Roman" w:eastAsia="Times New Roman" w:hAnsi="Times New Roman" w:cs="Times New Roman"/>
                <w:sz w:val="24"/>
                <w:szCs w:val="24"/>
                <w:lang w:val="en-US" w:eastAsia="ru-RU"/>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нд</w:t>
            </w:r>
            <w:proofErr w:type="spellEnd"/>
            <w:r w:rsidRPr="009B0BC3">
              <w:rPr>
                <w:rFonts w:ascii="Times New Roman" w:eastAsia="Times New Roman" w:hAnsi="Times New Roman" w:cs="Times New Roman"/>
                <w:sz w:val="24"/>
                <w:szCs w:val="24"/>
                <w:lang w:val="en-US" w:eastAsia="ru-RU"/>
              </w:rPr>
              <w:t xml:space="preserve"> </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нд</w:t>
            </w:r>
            <w:proofErr w:type="spellEnd"/>
            <w:r w:rsidRPr="009B0BC3">
              <w:rPr>
                <w:rFonts w:ascii="Times New Roman" w:eastAsia="Times New Roman" w:hAnsi="Times New Roman" w:cs="Times New Roman"/>
                <w:sz w:val="24"/>
                <w:szCs w:val="24"/>
                <w:lang w:val="en-US" w:eastAsia="ru-RU"/>
              </w:rPr>
              <w:t xml:space="preserve"> </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val="en-US" w:eastAsia="ru-RU"/>
              </w:rPr>
              <w:t>нд</w:t>
            </w:r>
            <w:proofErr w:type="spellEnd"/>
            <w:r w:rsidRPr="009B0BC3">
              <w:rPr>
                <w:rFonts w:ascii="Times New Roman" w:eastAsia="Times New Roman" w:hAnsi="Times New Roman" w:cs="Times New Roman"/>
                <w:sz w:val="24"/>
                <w:szCs w:val="24"/>
                <w:lang w:val="en-US" w:eastAsia="ru-RU"/>
              </w:rPr>
              <w:t xml:space="preserve"> </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"Больничный городок</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0,18</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w:t>
            </w:r>
            <w:proofErr w:type="spellStart"/>
            <w:r w:rsidRPr="009B0BC3">
              <w:rPr>
                <w:rFonts w:ascii="Times New Roman" w:eastAsia="Times New Roman" w:hAnsi="Times New Roman" w:cs="Times New Roman"/>
                <w:sz w:val="24"/>
                <w:szCs w:val="24"/>
                <w:lang w:eastAsia="ru-RU"/>
              </w:rPr>
              <w:t>Таватуй</w:t>
            </w:r>
            <w:proofErr w:type="spellEnd"/>
            <w:r w:rsidRPr="009B0BC3">
              <w:rPr>
                <w:rFonts w:ascii="Times New Roman" w:eastAsia="Times New Roman" w:hAnsi="Times New Roman" w:cs="Times New Roman"/>
                <w:sz w:val="24"/>
                <w:szCs w:val="24"/>
                <w:lang w:eastAsia="ru-RU"/>
              </w:rPr>
              <w:t>"</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1,84</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1,95</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1,84</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"Ребристый"</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0,99</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1,2</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0,99</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w:t>
            </w:r>
            <w:proofErr w:type="spellStart"/>
            <w:r w:rsidRPr="009B0BC3">
              <w:rPr>
                <w:rFonts w:ascii="Times New Roman" w:eastAsia="Times New Roman" w:hAnsi="Times New Roman" w:cs="Times New Roman"/>
                <w:sz w:val="24"/>
                <w:szCs w:val="24"/>
                <w:lang w:eastAsia="ru-RU"/>
              </w:rPr>
              <w:t>Шайдуриха</w:t>
            </w:r>
            <w:proofErr w:type="spellEnd"/>
            <w:r w:rsidRPr="009B0BC3">
              <w:rPr>
                <w:rFonts w:ascii="Times New Roman" w:eastAsia="Times New Roman" w:hAnsi="Times New Roman" w:cs="Times New Roman"/>
                <w:sz w:val="24"/>
                <w:szCs w:val="24"/>
                <w:lang w:eastAsia="ru-RU"/>
              </w:rPr>
              <w:t>"</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0,19</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0,3</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0,19</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"Конево"</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0,49</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1,22</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0,49</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w:t>
            </w:r>
            <w:proofErr w:type="spellStart"/>
            <w:r w:rsidRPr="009B0BC3">
              <w:rPr>
                <w:rFonts w:ascii="Times New Roman" w:eastAsia="Times New Roman" w:hAnsi="Times New Roman" w:cs="Times New Roman"/>
                <w:sz w:val="24"/>
                <w:szCs w:val="24"/>
                <w:lang w:eastAsia="ru-RU"/>
              </w:rPr>
              <w:t>Аятское</w:t>
            </w:r>
            <w:proofErr w:type="spellEnd"/>
            <w:r w:rsidRPr="009B0BC3">
              <w:rPr>
                <w:rFonts w:ascii="Times New Roman" w:eastAsia="Times New Roman" w:hAnsi="Times New Roman" w:cs="Times New Roman"/>
                <w:sz w:val="24"/>
                <w:szCs w:val="24"/>
                <w:lang w:eastAsia="ru-RU"/>
              </w:rPr>
              <w:t>"</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0,3</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0,5</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0,3</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"Детский сад Н. Таволги"</w:t>
            </w:r>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0,12</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0,24</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0,12</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r w:rsidR="00E5686D" w:rsidRPr="009B0BC3" w:rsidTr="004B3BCD">
        <w:trPr>
          <w:trHeight w:val="300"/>
        </w:trPr>
        <w:tc>
          <w:tcPr>
            <w:tcW w:w="2792" w:type="dxa"/>
            <w:tcBorders>
              <w:top w:val="nil"/>
              <w:left w:val="single" w:sz="4" w:space="0" w:color="auto"/>
              <w:bottom w:val="single" w:sz="4" w:space="0" w:color="auto"/>
              <w:right w:val="single" w:sz="4" w:space="0" w:color="auto"/>
            </w:tcBorders>
            <w:shd w:val="clear" w:color="auto" w:fill="auto"/>
            <w:vAlign w:val="center"/>
            <w:hideMark/>
          </w:tcPr>
          <w:p w:rsidR="00E5686D" w:rsidRPr="009B0BC3" w:rsidRDefault="00E5686D"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ЦСТ "</w:t>
            </w:r>
            <w:proofErr w:type="spellStart"/>
            <w:r w:rsidRPr="009B0BC3">
              <w:rPr>
                <w:rFonts w:ascii="Times New Roman" w:eastAsia="Times New Roman" w:hAnsi="Times New Roman" w:cs="Times New Roman"/>
                <w:sz w:val="24"/>
                <w:szCs w:val="24"/>
                <w:lang w:eastAsia="ru-RU"/>
              </w:rPr>
              <w:t>Киприно</w:t>
            </w:r>
            <w:proofErr w:type="spellEnd"/>
          </w:p>
        </w:tc>
        <w:tc>
          <w:tcPr>
            <w:tcW w:w="1931" w:type="dxa"/>
            <w:tcBorders>
              <w:top w:val="nil"/>
              <w:left w:val="nil"/>
              <w:bottom w:val="single" w:sz="4" w:space="0" w:color="auto"/>
              <w:right w:val="single" w:sz="4" w:space="0" w:color="auto"/>
            </w:tcBorders>
            <w:shd w:val="clear" w:color="auto" w:fill="E5DFEC" w:themeFill="accent4" w:themeFillTint="33"/>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0,08</w:t>
            </w:r>
          </w:p>
        </w:tc>
        <w:tc>
          <w:tcPr>
            <w:tcW w:w="1540"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0,1</w:t>
            </w:r>
          </w:p>
        </w:tc>
        <w:tc>
          <w:tcPr>
            <w:tcW w:w="187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0,08</w:t>
            </w:r>
          </w:p>
        </w:tc>
        <w:tc>
          <w:tcPr>
            <w:tcW w:w="1229" w:type="dxa"/>
            <w:tcBorders>
              <w:top w:val="nil"/>
              <w:left w:val="nil"/>
              <w:bottom w:val="single" w:sz="4" w:space="0" w:color="auto"/>
              <w:right w:val="single" w:sz="4" w:space="0" w:color="auto"/>
            </w:tcBorders>
            <w:shd w:val="clear" w:color="auto" w:fill="auto"/>
            <w:vAlign w:val="center"/>
            <w:hideMark/>
          </w:tcPr>
          <w:p w:rsidR="00E5686D" w:rsidRPr="009B0BC3" w:rsidRDefault="00E5686D"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val="en-US" w:eastAsia="ru-RU"/>
              </w:rPr>
              <w:t>0</w:t>
            </w:r>
          </w:p>
        </w:tc>
      </w:tr>
    </w:tbl>
    <w:p w:rsidR="00EE1038" w:rsidRPr="00AB63A5" w:rsidRDefault="00EE1038" w:rsidP="00AB63A5">
      <w:pPr>
        <w:spacing w:before="240"/>
        <w:jc w:val="center"/>
        <w:rPr>
          <w:rFonts w:ascii="Times New Roman" w:hAnsi="Times New Roman" w:cs="Times New Roman"/>
          <w:b/>
          <w:sz w:val="24"/>
          <w:szCs w:val="24"/>
        </w:rPr>
      </w:pPr>
      <w:r w:rsidRPr="00AB63A5">
        <w:rPr>
          <w:rFonts w:ascii="Times New Roman" w:hAnsi="Times New Roman" w:cs="Times New Roman"/>
          <w:b/>
          <w:sz w:val="24"/>
          <w:szCs w:val="24"/>
        </w:rPr>
        <w:t>4.2.3 Показатели спроса на коммунальные ресурсы и перспективной нагрузки по системе водоснабжения</w:t>
      </w:r>
    </w:p>
    <w:p w:rsidR="00EE1038" w:rsidRPr="00AB63A5" w:rsidRDefault="00EE1038" w:rsidP="00AB63A5">
      <w:pPr>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При проектировании системы водоснабжения определяются требуемые расходы воды для различных потребителей. Расходование воды на хозяйственно-питьевые нужды населения является основной категорией водопотребления. Количество расходуемой воды зависит от степени санитарно-технического благоустройства районов жилой застройки. </w:t>
      </w:r>
    </w:p>
    <w:p w:rsidR="00EE1038" w:rsidRPr="00AB63A5" w:rsidRDefault="00EE1038" w:rsidP="00AB63A5">
      <w:pPr>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Благоустройство жилой застройки для </w:t>
      </w:r>
      <w:r w:rsidR="004B3BCD">
        <w:rPr>
          <w:rFonts w:ascii="Times New Roman" w:hAnsi="Times New Roman" w:cs="Times New Roman"/>
          <w:sz w:val="24"/>
          <w:szCs w:val="24"/>
        </w:rPr>
        <w:t>г. Невьянск</w:t>
      </w:r>
      <w:r w:rsidRPr="00AB63A5">
        <w:rPr>
          <w:rFonts w:ascii="Times New Roman" w:hAnsi="Times New Roman" w:cs="Times New Roman"/>
          <w:sz w:val="24"/>
          <w:szCs w:val="24"/>
        </w:rPr>
        <w:t xml:space="preserve"> в соответствии с Генеральным планом развития принято следующим: </w:t>
      </w:r>
    </w:p>
    <w:p w:rsidR="00EE1038" w:rsidRPr="00AB63A5" w:rsidRDefault="00EE1038" w:rsidP="00AB63A5">
      <w:pPr>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-планируемая многоквартирная жилая застройка оборудуется централизованными системами водоснабжения, ваннами  и канализацией; </w:t>
      </w:r>
    </w:p>
    <w:p w:rsidR="00EE1038" w:rsidRPr="00AB63A5" w:rsidRDefault="00EE1038" w:rsidP="00AB63A5">
      <w:pPr>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-существующий сохраняемый мало- и </w:t>
      </w:r>
      <w:proofErr w:type="spellStart"/>
      <w:r w:rsidRPr="00AB63A5">
        <w:rPr>
          <w:rFonts w:ascii="Times New Roman" w:hAnsi="Times New Roman" w:cs="Times New Roman"/>
          <w:sz w:val="24"/>
          <w:szCs w:val="24"/>
        </w:rPr>
        <w:t>среднеэтажный</w:t>
      </w:r>
      <w:proofErr w:type="spellEnd"/>
      <w:r w:rsidRPr="00AB63A5">
        <w:rPr>
          <w:rFonts w:ascii="Times New Roman" w:hAnsi="Times New Roman" w:cs="Times New Roman"/>
          <w:sz w:val="24"/>
          <w:szCs w:val="24"/>
        </w:rPr>
        <w:t xml:space="preserve"> жилой фонд оборудуется ванными и местными водонагревателями для нужд ГВС; </w:t>
      </w:r>
    </w:p>
    <w:p w:rsidR="00EE1038" w:rsidRPr="00AB63A5" w:rsidRDefault="00EE1038" w:rsidP="00AB63A5">
      <w:pPr>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-новое индивидуальное жилищное строительство оборудуется централизованными системами водоснабжения,  ванными и местными водонагревателями для нужд ГВС.</w:t>
      </w:r>
    </w:p>
    <w:p w:rsidR="00EE1038" w:rsidRPr="00AB63A5" w:rsidRDefault="00EE1038" w:rsidP="00AB63A5">
      <w:pPr>
        <w:spacing w:after="0"/>
        <w:ind w:firstLine="567"/>
        <w:jc w:val="both"/>
        <w:rPr>
          <w:rFonts w:ascii="Times New Roman" w:hAnsi="Times New Roman" w:cs="Times New Roman"/>
          <w:bCs/>
          <w:sz w:val="24"/>
          <w:szCs w:val="24"/>
        </w:rPr>
      </w:pPr>
      <w:r w:rsidRPr="00AB63A5">
        <w:rPr>
          <w:rFonts w:ascii="Times New Roman" w:hAnsi="Times New Roman" w:cs="Times New Roman"/>
          <w:bCs/>
          <w:sz w:val="24"/>
          <w:szCs w:val="24"/>
        </w:rPr>
        <w:t>Предлагается реализация централизованной закрытой системы ГВС в пределах эффективного радиуса теплоснабжения существующих и перспективных централизованных источников теплоснабжения.</w:t>
      </w:r>
    </w:p>
    <w:p w:rsidR="00EE1038" w:rsidRPr="00AB63A5" w:rsidRDefault="00EE1038" w:rsidP="00AB63A5">
      <w:pPr>
        <w:spacing w:after="0"/>
        <w:ind w:firstLine="567"/>
        <w:jc w:val="both"/>
        <w:rPr>
          <w:rFonts w:ascii="Times New Roman" w:hAnsi="Times New Roman" w:cs="Times New Roman"/>
          <w:sz w:val="24"/>
          <w:szCs w:val="24"/>
        </w:rPr>
      </w:pPr>
      <w:r w:rsidRPr="00AB63A5">
        <w:rPr>
          <w:rFonts w:ascii="Times New Roman" w:hAnsi="Times New Roman" w:cs="Times New Roman"/>
          <w:sz w:val="24"/>
          <w:szCs w:val="24"/>
        </w:rPr>
        <w:t xml:space="preserve">Расчётные перспективные территориальный и структурный балансы потребления воды, а также общий балансы подачи и реализации воды по группам абонентов приведены в </w:t>
      </w:r>
      <w:r w:rsidRPr="005D1856">
        <w:rPr>
          <w:rFonts w:ascii="Times New Roman" w:hAnsi="Times New Roman" w:cs="Times New Roman"/>
          <w:sz w:val="24"/>
          <w:szCs w:val="24"/>
        </w:rPr>
        <w:t xml:space="preserve">таблице </w:t>
      </w:r>
      <w:r w:rsidR="005D1856" w:rsidRPr="005D1856">
        <w:rPr>
          <w:rFonts w:ascii="Times New Roman" w:hAnsi="Times New Roman" w:cs="Times New Roman"/>
          <w:sz w:val="24"/>
          <w:szCs w:val="24"/>
        </w:rPr>
        <w:t>17</w:t>
      </w:r>
      <w:r w:rsidRPr="00AB63A5">
        <w:rPr>
          <w:rFonts w:ascii="Times New Roman" w:hAnsi="Times New Roman" w:cs="Times New Roman"/>
          <w:sz w:val="24"/>
          <w:szCs w:val="24"/>
        </w:rPr>
        <w:t xml:space="preserve"> Обосновывающих материалов.</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lastRenderedPageBreak/>
        <w:t>4.2.4 Показатели спроса на коммунальные ресурсы и перспективной нагрузки по системе водоотведения</w:t>
      </w:r>
    </w:p>
    <w:p w:rsidR="00EE1038" w:rsidRPr="00AB63A5" w:rsidRDefault="00EE1038" w:rsidP="00AB63A5">
      <w:pPr>
        <w:spacing w:after="0"/>
        <w:ind w:firstLine="708"/>
        <w:jc w:val="both"/>
        <w:rPr>
          <w:rFonts w:ascii="Times New Roman" w:hAnsi="Times New Roman" w:cs="Times New Roman"/>
          <w:bCs/>
          <w:sz w:val="24"/>
          <w:szCs w:val="24"/>
        </w:rPr>
      </w:pPr>
      <w:r w:rsidRPr="00AB63A5">
        <w:rPr>
          <w:rFonts w:ascii="Times New Roman" w:hAnsi="Times New Roman" w:cs="Times New Roman"/>
          <w:bCs/>
          <w:sz w:val="24"/>
          <w:szCs w:val="24"/>
        </w:rPr>
        <w:t xml:space="preserve">Производительность канализационных очистных сооружений принимается по расчётному объёму стоков в сутки максимального водоотведения. В таблице </w:t>
      </w:r>
      <w:r w:rsidR="005D1856">
        <w:rPr>
          <w:rFonts w:ascii="Times New Roman" w:hAnsi="Times New Roman" w:cs="Times New Roman"/>
          <w:bCs/>
          <w:sz w:val="24"/>
          <w:szCs w:val="24"/>
        </w:rPr>
        <w:t>21</w:t>
      </w:r>
      <w:r w:rsidRPr="00AB63A5">
        <w:rPr>
          <w:rFonts w:ascii="Times New Roman" w:hAnsi="Times New Roman" w:cs="Times New Roman"/>
          <w:bCs/>
          <w:sz w:val="24"/>
          <w:szCs w:val="24"/>
        </w:rPr>
        <w:t xml:space="preserve">  Обосновывающих материалов приведены значения требуемой мощности очистных сооружений.</w:t>
      </w:r>
    </w:p>
    <w:p w:rsidR="00EE1038" w:rsidRPr="00AB63A5" w:rsidRDefault="00136207" w:rsidP="00AB63A5">
      <w:pPr>
        <w:spacing w:after="0"/>
        <w:ind w:firstLine="708"/>
        <w:jc w:val="both"/>
        <w:rPr>
          <w:rFonts w:ascii="Times New Roman" w:hAnsi="Times New Roman" w:cs="Times New Roman"/>
          <w:sz w:val="24"/>
        </w:rPr>
      </w:pPr>
      <w:r>
        <w:rPr>
          <w:rFonts w:ascii="Times New Roman" w:hAnsi="Times New Roman" w:cs="Times New Roman"/>
          <w:sz w:val="24"/>
          <w:szCs w:val="24"/>
        </w:rPr>
        <w:t>К 2024</w:t>
      </w:r>
      <w:r w:rsidR="00EE1038" w:rsidRPr="00AB63A5">
        <w:rPr>
          <w:rFonts w:ascii="Times New Roman" w:hAnsi="Times New Roman" w:cs="Times New Roman"/>
          <w:sz w:val="24"/>
          <w:szCs w:val="24"/>
        </w:rPr>
        <w:t xml:space="preserve"> году прогнозируется значительное увеличение удельного потребления воды на душу населения по сравнению с уровнем потребления в 2016 году за счёт повышения уровня благоустройства жилых домов, </w:t>
      </w:r>
      <w:r w:rsidR="00EE1038" w:rsidRPr="00AB63A5">
        <w:rPr>
          <w:rFonts w:ascii="Times New Roman" w:hAnsi="Times New Roman" w:cs="Times New Roman"/>
          <w:sz w:val="24"/>
        </w:rPr>
        <w:t>соответственно прогнозируется увеличение объёма хозяйственно бытовых стоков.</w:t>
      </w:r>
    </w:p>
    <w:p w:rsidR="00EE1038" w:rsidRPr="00AB63A5" w:rsidRDefault="00EE1038" w:rsidP="00AB63A5">
      <w:pPr>
        <w:widowControl w:val="0"/>
        <w:autoSpaceDE w:val="0"/>
        <w:autoSpaceDN w:val="0"/>
        <w:adjustRightInd w:val="0"/>
        <w:spacing w:after="0"/>
        <w:ind w:firstLine="540"/>
        <w:jc w:val="both"/>
        <w:rPr>
          <w:rFonts w:ascii="Times New Roman" w:eastAsiaTheme="minorEastAsia" w:hAnsi="Times New Roman" w:cs="Times New Roman"/>
          <w:sz w:val="24"/>
        </w:rPr>
      </w:pPr>
      <w:r w:rsidRPr="00AB63A5">
        <w:rPr>
          <w:rFonts w:ascii="Times New Roman" w:eastAsiaTheme="minorEastAsia" w:hAnsi="Times New Roman" w:cs="Times New Roman"/>
          <w:sz w:val="24"/>
        </w:rPr>
        <w:t>Принципы развития централизованной системы водоотведения:</w:t>
      </w:r>
    </w:p>
    <w:p w:rsidR="00EE1038" w:rsidRPr="00AB63A5" w:rsidRDefault="00EE1038" w:rsidP="00AB63A5">
      <w:pPr>
        <w:pStyle w:val="a5"/>
        <w:numPr>
          <w:ilvl w:val="0"/>
          <w:numId w:val="12"/>
        </w:numPr>
        <w:spacing w:line="276" w:lineRule="auto"/>
        <w:ind w:left="851" w:hanging="284"/>
        <w:jc w:val="both"/>
        <w:rPr>
          <w:sz w:val="24"/>
        </w:rPr>
      </w:pPr>
      <w:r w:rsidRPr="00AB63A5">
        <w:rPr>
          <w:sz w:val="24"/>
        </w:rPr>
        <w:t xml:space="preserve">100 % охват территорий населённых пунктов </w:t>
      </w:r>
      <w:r w:rsidRPr="00AB63A5">
        <w:rPr>
          <w:rFonts w:eastAsiaTheme="minorEastAsia"/>
          <w:sz w:val="24"/>
        </w:rPr>
        <w:t>централизованными системами водоотведения;</w:t>
      </w:r>
    </w:p>
    <w:p w:rsidR="00EE1038" w:rsidRPr="00AB63A5" w:rsidRDefault="00EE1038" w:rsidP="00AB63A5">
      <w:pPr>
        <w:pStyle w:val="a5"/>
        <w:numPr>
          <w:ilvl w:val="0"/>
          <w:numId w:val="12"/>
        </w:numPr>
        <w:spacing w:line="276" w:lineRule="auto"/>
        <w:ind w:left="851" w:hanging="284"/>
        <w:jc w:val="both"/>
        <w:rPr>
          <w:sz w:val="24"/>
        </w:rPr>
      </w:pPr>
      <w:r w:rsidRPr="00AB63A5">
        <w:rPr>
          <w:sz w:val="24"/>
        </w:rPr>
        <w:t xml:space="preserve">увеличение объемов производства коммунальной продукции (оказание услуг) по водоотведению при повышении качества и сохранении приемлемости действующей ценовой политики; </w:t>
      </w:r>
    </w:p>
    <w:p w:rsidR="00EE1038" w:rsidRPr="00AB63A5" w:rsidRDefault="00EE1038" w:rsidP="00AB63A5">
      <w:pPr>
        <w:pStyle w:val="a5"/>
        <w:numPr>
          <w:ilvl w:val="0"/>
          <w:numId w:val="12"/>
        </w:numPr>
        <w:spacing w:line="276" w:lineRule="auto"/>
        <w:ind w:left="851" w:hanging="284"/>
        <w:jc w:val="both"/>
        <w:rPr>
          <w:sz w:val="24"/>
        </w:rPr>
      </w:pPr>
      <w:r w:rsidRPr="00AB63A5">
        <w:rPr>
          <w:sz w:val="24"/>
        </w:rPr>
        <w:t xml:space="preserve">повышение </w:t>
      </w:r>
      <w:proofErr w:type="spellStart"/>
      <w:r w:rsidRPr="00AB63A5">
        <w:rPr>
          <w:sz w:val="24"/>
        </w:rPr>
        <w:t>энергоэффективности</w:t>
      </w:r>
      <w:proofErr w:type="spellEnd"/>
      <w:r w:rsidRPr="00AB63A5">
        <w:rPr>
          <w:sz w:val="24"/>
        </w:rPr>
        <w:t xml:space="preserve"> работы систем водоотведения, использование оборудования с высоким классом </w:t>
      </w:r>
      <w:proofErr w:type="spellStart"/>
      <w:r w:rsidRPr="00AB63A5">
        <w:rPr>
          <w:sz w:val="24"/>
        </w:rPr>
        <w:t>энергоэффективности</w:t>
      </w:r>
      <w:proofErr w:type="spellEnd"/>
      <w:r w:rsidRPr="00AB63A5">
        <w:rPr>
          <w:sz w:val="24"/>
        </w:rPr>
        <w:t xml:space="preserve">; </w:t>
      </w:r>
    </w:p>
    <w:p w:rsidR="00EE1038" w:rsidRPr="00AB63A5" w:rsidRDefault="00EE1038" w:rsidP="00AB63A5">
      <w:pPr>
        <w:pStyle w:val="a5"/>
        <w:numPr>
          <w:ilvl w:val="0"/>
          <w:numId w:val="12"/>
        </w:numPr>
        <w:spacing w:line="276" w:lineRule="auto"/>
        <w:ind w:left="851" w:hanging="284"/>
        <w:jc w:val="both"/>
        <w:rPr>
          <w:sz w:val="24"/>
        </w:rPr>
      </w:pPr>
      <w:r w:rsidRPr="00AB63A5">
        <w:rPr>
          <w:sz w:val="24"/>
        </w:rPr>
        <w:t xml:space="preserve">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E1038" w:rsidRPr="00AB63A5" w:rsidRDefault="00EE1038" w:rsidP="00AB63A5">
      <w:pPr>
        <w:pStyle w:val="a5"/>
        <w:numPr>
          <w:ilvl w:val="0"/>
          <w:numId w:val="12"/>
        </w:numPr>
        <w:spacing w:line="276" w:lineRule="auto"/>
        <w:ind w:left="851" w:hanging="284"/>
        <w:jc w:val="both"/>
        <w:rPr>
          <w:sz w:val="24"/>
        </w:rPr>
      </w:pPr>
      <w:r w:rsidRPr="00AB63A5">
        <w:rPr>
          <w:sz w:val="24"/>
        </w:rPr>
        <w:t>максимальное снижение вредного воздействия на окружающую среду;</w:t>
      </w:r>
    </w:p>
    <w:p w:rsidR="00EE1038" w:rsidRPr="00AB63A5" w:rsidRDefault="00EE1038" w:rsidP="00AB63A5">
      <w:pPr>
        <w:pStyle w:val="a5"/>
        <w:numPr>
          <w:ilvl w:val="0"/>
          <w:numId w:val="12"/>
        </w:numPr>
        <w:spacing w:line="276" w:lineRule="auto"/>
        <w:ind w:left="851" w:hanging="284"/>
        <w:jc w:val="both"/>
        <w:rPr>
          <w:sz w:val="24"/>
        </w:rPr>
      </w:pPr>
      <w:r w:rsidRPr="00AB63A5">
        <w:rPr>
          <w:sz w:val="24"/>
        </w:rPr>
        <w:t xml:space="preserve">при выборе оборудования для строительстве и реконструкции систем водоотведения необходимо придерживаться принципа унификации. </w:t>
      </w:r>
    </w:p>
    <w:p w:rsidR="00EE1038" w:rsidRPr="00AB63A5" w:rsidRDefault="006E06D0" w:rsidP="00AB63A5">
      <w:pPr>
        <w:spacing w:before="240"/>
        <w:jc w:val="center"/>
        <w:rPr>
          <w:rFonts w:ascii="Times New Roman" w:hAnsi="Times New Roman" w:cs="Times New Roman"/>
          <w:b/>
          <w:sz w:val="24"/>
        </w:rPr>
      </w:pPr>
      <w:r>
        <w:rPr>
          <w:rFonts w:ascii="Times New Roman" w:hAnsi="Times New Roman" w:cs="Times New Roman"/>
          <w:b/>
          <w:sz w:val="24"/>
        </w:rPr>
        <w:t>4.2.5</w:t>
      </w:r>
      <w:r w:rsidR="00EE1038" w:rsidRPr="00AB63A5">
        <w:rPr>
          <w:rFonts w:ascii="Times New Roman" w:hAnsi="Times New Roman" w:cs="Times New Roman"/>
          <w:b/>
          <w:sz w:val="24"/>
        </w:rPr>
        <w:t xml:space="preserve"> Показатели спроса на коммунальные ресурсы и перспективной нагрузки по системе газоснабжения</w:t>
      </w:r>
    </w:p>
    <w:p w:rsidR="008A519F" w:rsidRPr="00AB63A5" w:rsidRDefault="004B3BCD" w:rsidP="00AB63A5">
      <w:pPr>
        <w:spacing w:before="240"/>
        <w:jc w:val="right"/>
        <w:rPr>
          <w:rFonts w:ascii="Times New Roman" w:hAnsi="Times New Roman" w:cs="Times New Roman"/>
          <w:sz w:val="24"/>
        </w:rPr>
      </w:pPr>
      <w:r>
        <w:rPr>
          <w:rFonts w:ascii="Times New Roman" w:hAnsi="Times New Roman" w:cs="Times New Roman"/>
          <w:sz w:val="24"/>
        </w:rPr>
        <w:t>Таблица 37</w:t>
      </w:r>
    </w:p>
    <w:tbl>
      <w:tblPr>
        <w:tblW w:w="9351" w:type="dxa"/>
        <w:tblInd w:w="113" w:type="dxa"/>
        <w:tblLook w:val="04A0" w:firstRow="1" w:lastRow="0" w:firstColumn="1" w:lastColumn="0" w:noHBand="0" w:noVBand="1"/>
      </w:tblPr>
      <w:tblGrid>
        <w:gridCol w:w="4248"/>
        <w:gridCol w:w="1701"/>
        <w:gridCol w:w="3402"/>
      </w:tblGrid>
      <w:tr w:rsidR="008A519F" w:rsidRPr="00AB63A5" w:rsidTr="00F16E8C">
        <w:trPr>
          <w:trHeight w:val="402"/>
        </w:trPr>
        <w:tc>
          <w:tcPr>
            <w:tcW w:w="424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B3F07" w:rsidRPr="00AB63A5" w:rsidRDefault="009B3F07" w:rsidP="00AB63A5">
            <w:pPr>
              <w:spacing w:after="0"/>
              <w:ind w:right="34"/>
              <w:rPr>
                <w:rFonts w:ascii="Times New Roman" w:eastAsia="Times New Roman" w:hAnsi="Times New Roman" w:cs="Times New Roman"/>
                <w:iCs/>
                <w:sz w:val="24"/>
                <w:szCs w:val="24"/>
                <w:lang w:eastAsia="ru-RU"/>
              </w:rPr>
            </w:pPr>
            <w:r w:rsidRPr="00AB63A5">
              <w:rPr>
                <w:rFonts w:ascii="Times New Roman" w:eastAsia="Times New Roman" w:hAnsi="Times New Roman" w:cs="Times New Roman"/>
                <w:iCs/>
                <w:sz w:val="24"/>
                <w:szCs w:val="24"/>
                <w:lang w:eastAsia="ru-RU"/>
              </w:rPr>
              <w:t>промышленным предприятиям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B3F07" w:rsidRPr="00AB63A5" w:rsidRDefault="009B3F07"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тыс. м3</w:t>
            </w:r>
          </w:p>
        </w:tc>
        <w:tc>
          <w:tcPr>
            <w:tcW w:w="3402"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9B3F07" w:rsidRPr="00AB63A5" w:rsidRDefault="009B3F07"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155 480,105</w:t>
            </w:r>
          </w:p>
        </w:tc>
      </w:tr>
      <w:tr w:rsidR="008A519F" w:rsidRPr="00AB63A5" w:rsidTr="00F16E8C">
        <w:trPr>
          <w:trHeight w:val="402"/>
        </w:trPr>
        <w:tc>
          <w:tcPr>
            <w:tcW w:w="424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B3F07" w:rsidRPr="00AB63A5" w:rsidRDefault="009B3F07" w:rsidP="00AB63A5">
            <w:pPr>
              <w:spacing w:after="0"/>
              <w:rPr>
                <w:rFonts w:ascii="Times New Roman" w:eastAsia="Times New Roman" w:hAnsi="Times New Roman" w:cs="Times New Roman"/>
                <w:iCs/>
                <w:sz w:val="24"/>
                <w:szCs w:val="24"/>
                <w:lang w:eastAsia="ru-RU"/>
              </w:rPr>
            </w:pPr>
            <w:r w:rsidRPr="00AB63A5">
              <w:rPr>
                <w:rFonts w:ascii="Times New Roman" w:eastAsia="Times New Roman" w:hAnsi="Times New Roman" w:cs="Times New Roman"/>
                <w:iCs/>
                <w:sz w:val="24"/>
                <w:szCs w:val="24"/>
                <w:lang w:eastAsia="ru-RU"/>
              </w:rPr>
              <w:t>коммунально-бытовым предприятиям</w:t>
            </w:r>
          </w:p>
        </w:tc>
        <w:tc>
          <w:tcPr>
            <w:tcW w:w="1701" w:type="dxa"/>
            <w:tcBorders>
              <w:top w:val="nil"/>
              <w:left w:val="nil"/>
              <w:bottom w:val="single" w:sz="4" w:space="0" w:color="auto"/>
              <w:right w:val="single" w:sz="4" w:space="0" w:color="auto"/>
            </w:tcBorders>
            <w:shd w:val="clear" w:color="auto" w:fill="auto"/>
            <w:vAlign w:val="center"/>
            <w:hideMark/>
          </w:tcPr>
          <w:p w:rsidR="009B3F07" w:rsidRPr="00AB63A5" w:rsidRDefault="009B3F07"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тыс. м3</w:t>
            </w:r>
          </w:p>
        </w:tc>
        <w:tc>
          <w:tcPr>
            <w:tcW w:w="3402" w:type="dxa"/>
            <w:tcBorders>
              <w:top w:val="nil"/>
              <w:left w:val="nil"/>
              <w:bottom w:val="single" w:sz="4" w:space="0" w:color="auto"/>
              <w:right w:val="single" w:sz="4" w:space="0" w:color="auto"/>
            </w:tcBorders>
            <w:shd w:val="clear" w:color="auto" w:fill="E5DFEC" w:themeFill="accent4" w:themeFillTint="33"/>
            <w:vAlign w:val="center"/>
            <w:hideMark/>
          </w:tcPr>
          <w:p w:rsidR="009B3F07" w:rsidRPr="00AB63A5" w:rsidRDefault="009B3F07"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2 126,878</w:t>
            </w:r>
          </w:p>
        </w:tc>
      </w:tr>
      <w:tr w:rsidR="008A519F" w:rsidRPr="00AB63A5" w:rsidTr="00F16E8C">
        <w:trPr>
          <w:trHeight w:val="402"/>
        </w:trPr>
        <w:tc>
          <w:tcPr>
            <w:tcW w:w="424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9B3F07" w:rsidRPr="00AB63A5" w:rsidRDefault="009B3F07" w:rsidP="00AB63A5">
            <w:pPr>
              <w:spacing w:after="0"/>
              <w:rPr>
                <w:rFonts w:ascii="Times New Roman" w:eastAsia="Times New Roman" w:hAnsi="Times New Roman" w:cs="Times New Roman"/>
                <w:iCs/>
                <w:sz w:val="24"/>
                <w:szCs w:val="24"/>
                <w:lang w:eastAsia="ru-RU"/>
              </w:rPr>
            </w:pPr>
            <w:r w:rsidRPr="00AB63A5">
              <w:rPr>
                <w:rFonts w:ascii="Times New Roman" w:eastAsia="Times New Roman" w:hAnsi="Times New Roman" w:cs="Times New Roman"/>
                <w:iCs/>
                <w:sz w:val="24"/>
                <w:szCs w:val="24"/>
                <w:lang w:eastAsia="ru-RU"/>
              </w:rPr>
              <w:t>населению</w:t>
            </w:r>
          </w:p>
        </w:tc>
        <w:tc>
          <w:tcPr>
            <w:tcW w:w="1701" w:type="dxa"/>
            <w:tcBorders>
              <w:top w:val="nil"/>
              <w:left w:val="nil"/>
              <w:bottom w:val="single" w:sz="4" w:space="0" w:color="auto"/>
              <w:right w:val="single" w:sz="4" w:space="0" w:color="auto"/>
            </w:tcBorders>
            <w:shd w:val="clear" w:color="auto" w:fill="auto"/>
            <w:vAlign w:val="center"/>
            <w:hideMark/>
          </w:tcPr>
          <w:p w:rsidR="009B3F07" w:rsidRPr="00AB63A5" w:rsidRDefault="009B3F07"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тыс. м3</w:t>
            </w:r>
          </w:p>
        </w:tc>
        <w:tc>
          <w:tcPr>
            <w:tcW w:w="3402" w:type="dxa"/>
            <w:tcBorders>
              <w:top w:val="nil"/>
              <w:left w:val="nil"/>
              <w:bottom w:val="single" w:sz="4" w:space="0" w:color="auto"/>
              <w:right w:val="single" w:sz="4" w:space="0" w:color="auto"/>
            </w:tcBorders>
            <w:shd w:val="clear" w:color="auto" w:fill="E5DFEC" w:themeFill="accent4" w:themeFillTint="33"/>
            <w:vAlign w:val="center"/>
            <w:hideMark/>
          </w:tcPr>
          <w:p w:rsidR="009B3F07" w:rsidRPr="00AB63A5" w:rsidRDefault="009B3F07"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28 864,331</w:t>
            </w:r>
          </w:p>
        </w:tc>
      </w:tr>
    </w:tbl>
    <w:p w:rsidR="00EE1038" w:rsidRPr="00AB63A5" w:rsidRDefault="00EE1038" w:rsidP="00AB63A5">
      <w:pPr>
        <w:pStyle w:val="1"/>
        <w:spacing w:after="240"/>
        <w:jc w:val="center"/>
        <w:rPr>
          <w:rFonts w:ascii="Times New Roman" w:hAnsi="Times New Roman" w:cs="Times New Roman"/>
          <w:color w:val="auto"/>
          <w:sz w:val="24"/>
        </w:rPr>
      </w:pPr>
      <w:bookmarkStart w:id="14" w:name="_Toc496889232"/>
      <w:r w:rsidRPr="00AB63A5">
        <w:rPr>
          <w:rFonts w:ascii="Times New Roman" w:hAnsi="Times New Roman" w:cs="Times New Roman"/>
          <w:color w:val="auto"/>
          <w:sz w:val="24"/>
        </w:rPr>
        <w:t>4.3 Величины новых нагрузок, присоединяемых в перспективе</w:t>
      </w:r>
      <w:bookmarkEnd w:id="14"/>
    </w:p>
    <w:p w:rsidR="00EE1038" w:rsidRPr="00AB63A5" w:rsidRDefault="00EE1038" w:rsidP="00AB63A5">
      <w:pPr>
        <w:spacing w:after="240"/>
        <w:jc w:val="center"/>
        <w:rPr>
          <w:rFonts w:ascii="Times New Roman" w:hAnsi="Times New Roman" w:cs="Times New Roman"/>
          <w:b/>
          <w:sz w:val="24"/>
        </w:rPr>
      </w:pPr>
      <w:r w:rsidRPr="00AB63A5">
        <w:rPr>
          <w:rFonts w:ascii="Times New Roman" w:hAnsi="Times New Roman" w:cs="Times New Roman"/>
          <w:b/>
          <w:sz w:val="24"/>
        </w:rPr>
        <w:t>4.3.1 Величины новых нагрузок, присоединяемых в перспект</w:t>
      </w:r>
      <w:r w:rsidR="006E64FA" w:rsidRPr="00AB63A5">
        <w:rPr>
          <w:rFonts w:ascii="Times New Roman" w:hAnsi="Times New Roman" w:cs="Times New Roman"/>
          <w:b/>
          <w:sz w:val="24"/>
        </w:rPr>
        <w:t>иве по системе электроснабжения</w:t>
      </w:r>
    </w:p>
    <w:p w:rsidR="00EE1038" w:rsidRPr="00AB63A5" w:rsidRDefault="00EE1038" w:rsidP="00AB63A5">
      <w:pPr>
        <w:ind w:firstLine="567"/>
        <w:jc w:val="both"/>
        <w:rPr>
          <w:rFonts w:ascii="Times New Roman" w:hAnsi="Times New Roman" w:cs="Times New Roman"/>
        </w:rPr>
      </w:pPr>
      <w:r w:rsidRPr="00AB63A5">
        <w:rPr>
          <w:rFonts w:ascii="Times New Roman" w:hAnsi="Times New Roman" w:cs="Times New Roman"/>
          <w:sz w:val="24"/>
        </w:rPr>
        <w:t xml:space="preserve">Величины </w:t>
      </w:r>
      <w:proofErr w:type="gramStart"/>
      <w:r w:rsidRPr="00AB63A5">
        <w:rPr>
          <w:rFonts w:ascii="Times New Roman" w:hAnsi="Times New Roman" w:cs="Times New Roman"/>
          <w:sz w:val="24"/>
        </w:rPr>
        <w:t>новых нагрузок, присоединяемых в перспективе по</w:t>
      </w:r>
      <w:r w:rsidR="00136207">
        <w:rPr>
          <w:rFonts w:ascii="Times New Roman" w:hAnsi="Times New Roman" w:cs="Times New Roman"/>
          <w:sz w:val="24"/>
        </w:rPr>
        <w:t xml:space="preserve"> системе электроснабжения к 2024</w:t>
      </w:r>
      <w:r w:rsidRPr="00AB63A5">
        <w:rPr>
          <w:rFonts w:ascii="Times New Roman" w:hAnsi="Times New Roman" w:cs="Times New Roman"/>
          <w:sz w:val="24"/>
        </w:rPr>
        <w:t xml:space="preserve"> году по Невьянскому городскому округу составляет</w:t>
      </w:r>
      <w:proofErr w:type="gramEnd"/>
      <w:r w:rsidRPr="00AB63A5">
        <w:rPr>
          <w:rFonts w:ascii="Times New Roman" w:hAnsi="Times New Roman" w:cs="Times New Roman"/>
          <w:sz w:val="24"/>
        </w:rPr>
        <w:t xml:space="preserve">  7%.</w:t>
      </w:r>
    </w:p>
    <w:p w:rsidR="00EE1038" w:rsidRPr="00AB63A5" w:rsidRDefault="00EE1038" w:rsidP="00AB63A5">
      <w:pPr>
        <w:jc w:val="center"/>
        <w:rPr>
          <w:rFonts w:ascii="Times New Roman" w:hAnsi="Times New Roman" w:cs="Times New Roman"/>
          <w:b/>
          <w:sz w:val="24"/>
          <w:szCs w:val="24"/>
        </w:rPr>
      </w:pPr>
      <w:r w:rsidRPr="00AB63A5">
        <w:rPr>
          <w:rFonts w:ascii="Times New Roman" w:hAnsi="Times New Roman" w:cs="Times New Roman"/>
          <w:b/>
          <w:sz w:val="24"/>
          <w:szCs w:val="24"/>
        </w:rPr>
        <w:t>4.3.2 Величины новых нагрузок, присоединяемых в перспективе по системе теплоснабжения</w:t>
      </w:r>
    </w:p>
    <w:p w:rsidR="00E5686D" w:rsidRPr="00AB63A5" w:rsidRDefault="00E5686D" w:rsidP="00AB63A5">
      <w:pPr>
        <w:ind w:firstLine="708"/>
        <w:jc w:val="both"/>
        <w:rPr>
          <w:rFonts w:ascii="Times New Roman" w:hAnsi="Times New Roman" w:cs="Times New Roman"/>
          <w:b/>
          <w:sz w:val="24"/>
          <w:szCs w:val="24"/>
        </w:rPr>
      </w:pPr>
      <w:r w:rsidRPr="00AB63A5">
        <w:rPr>
          <w:rFonts w:ascii="Times New Roman" w:hAnsi="Times New Roman" w:cs="Times New Roman"/>
          <w:sz w:val="24"/>
        </w:rPr>
        <w:t xml:space="preserve">Величины </w:t>
      </w:r>
      <w:proofErr w:type="gramStart"/>
      <w:r w:rsidRPr="00AB63A5">
        <w:rPr>
          <w:rFonts w:ascii="Times New Roman" w:hAnsi="Times New Roman" w:cs="Times New Roman"/>
          <w:sz w:val="24"/>
        </w:rPr>
        <w:t>новых нагрузок, присоединяемых в перспективе по системе теплосна</w:t>
      </w:r>
      <w:r w:rsidR="00136207">
        <w:rPr>
          <w:rFonts w:ascii="Times New Roman" w:hAnsi="Times New Roman" w:cs="Times New Roman"/>
          <w:sz w:val="24"/>
        </w:rPr>
        <w:t>бжения увеличатся</w:t>
      </w:r>
      <w:proofErr w:type="gramEnd"/>
      <w:r w:rsidR="00136207">
        <w:rPr>
          <w:rFonts w:ascii="Times New Roman" w:hAnsi="Times New Roman" w:cs="Times New Roman"/>
          <w:sz w:val="24"/>
        </w:rPr>
        <w:t xml:space="preserve"> на 25% к 2024 </w:t>
      </w:r>
      <w:r w:rsidRPr="00AB63A5">
        <w:rPr>
          <w:rFonts w:ascii="Times New Roman" w:hAnsi="Times New Roman" w:cs="Times New Roman"/>
          <w:sz w:val="24"/>
        </w:rPr>
        <w:t>году.</w:t>
      </w:r>
    </w:p>
    <w:p w:rsidR="00EE1038" w:rsidRPr="00AB63A5" w:rsidRDefault="00EE1038" w:rsidP="00AB63A5">
      <w:pPr>
        <w:jc w:val="center"/>
        <w:rPr>
          <w:rFonts w:ascii="Times New Roman" w:hAnsi="Times New Roman" w:cs="Times New Roman"/>
          <w:b/>
          <w:sz w:val="24"/>
          <w:szCs w:val="24"/>
        </w:rPr>
      </w:pPr>
      <w:r w:rsidRPr="00AB63A5">
        <w:rPr>
          <w:rFonts w:ascii="Times New Roman" w:hAnsi="Times New Roman" w:cs="Times New Roman"/>
          <w:b/>
          <w:sz w:val="24"/>
          <w:szCs w:val="24"/>
        </w:rPr>
        <w:lastRenderedPageBreak/>
        <w:t>4.3.3 Величины новых нагрузок, присоединяемых в перспективе по системе водоснабжения</w:t>
      </w:r>
    </w:p>
    <w:p w:rsidR="00EE1038" w:rsidRPr="00AB63A5" w:rsidRDefault="00EE1038" w:rsidP="00AB63A5">
      <w:pPr>
        <w:pStyle w:val="ConsPlusNormal"/>
        <w:spacing w:line="276" w:lineRule="auto"/>
        <w:ind w:firstLine="708"/>
        <w:jc w:val="both"/>
        <w:rPr>
          <w:rFonts w:ascii="Times New Roman" w:hAnsi="Times New Roman" w:cs="Times New Roman"/>
          <w:sz w:val="24"/>
          <w:szCs w:val="24"/>
        </w:rPr>
      </w:pPr>
      <w:r w:rsidRPr="00AB63A5">
        <w:rPr>
          <w:rFonts w:ascii="Times New Roman" w:hAnsi="Times New Roman" w:cs="Times New Roman"/>
          <w:sz w:val="24"/>
        </w:rPr>
        <w:t xml:space="preserve">Величины </w:t>
      </w:r>
      <w:proofErr w:type="gramStart"/>
      <w:r w:rsidRPr="00AB63A5">
        <w:rPr>
          <w:rFonts w:ascii="Times New Roman" w:hAnsi="Times New Roman" w:cs="Times New Roman"/>
          <w:sz w:val="24"/>
        </w:rPr>
        <w:t>новых нагрузок, присоединяемых в перспективе</w:t>
      </w:r>
      <w:r w:rsidR="00136207">
        <w:rPr>
          <w:rFonts w:ascii="Times New Roman" w:hAnsi="Times New Roman" w:cs="Times New Roman"/>
          <w:sz w:val="24"/>
        </w:rPr>
        <w:t xml:space="preserve"> по системе водоснабжения к 2024</w:t>
      </w:r>
      <w:r w:rsidRPr="00AB63A5">
        <w:rPr>
          <w:rFonts w:ascii="Times New Roman" w:hAnsi="Times New Roman" w:cs="Times New Roman"/>
          <w:sz w:val="24"/>
        </w:rPr>
        <w:t xml:space="preserve"> году по Невьянскому городскому округу увеличится</w:t>
      </w:r>
      <w:proofErr w:type="gramEnd"/>
      <w:r w:rsidRPr="00AB63A5">
        <w:rPr>
          <w:rFonts w:ascii="Times New Roman" w:hAnsi="Times New Roman" w:cs="Times New Roman"/>
          <w:sz w:val="24"/>
        </w:rPr>
        <w:t xml:space="preserve"> на 50%.</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4.3.4 Величины новых нагрузок, присоединяемых в перспективе по системе водоотведения</w:t>
      </w:r>
    </w:p>
    <w:p w:rsidR="00EE1038" w:rsidRPr="00AB63A5" w:rsidRDefault="00EE1038" w:rsidP="00AB63A5">
      <w:pPr>
        <w:pStyle w:val="ConsPlusNormal"/>
        <w:spacing w:line="276" w:lineRule="auto"/>
        <w:ind w:firstLine="708"/>
        <w:jc w:val="both"/>
        <w:rPr>
          <w:rFonts w:ascii="Times New Roman" w:hAnsi="Times New Roman" w:cs="Times New Roman"/>
          <w:sz w:val="24"/>
        </w:rPr>
      </w:pPr>
      <w:r w:rsidRPr="00AB63A5">
        <w:rPr>
          <w:rFonts w:ascii="Times New Roman" w:hAnsi="Times New Roman" w:cs="Times New Roman"/>
          <w:sz w:val="24"/>
        </w:rPr>
        <w:t xml:space="preserve">Величины </w:t>
      </w:r>
      <w:proofErr w:type="gramStart"/>
      <w:r w:rsidRPr="00AB63A5">
        <w:rPr>
          <w:rFonts w:ascii="Times New Roman" w:hAnsi="Times New Roman" w:cs="Times New Roman"/>
          <w:sz w:val="24"/>
        </w:rPr>
        <w:t>новых нагрузок, присоединяемых в перспективе по системе водоотве</w:t>
      </w:r>
      <w:r w:rsidR="00136207">
        <w:rPr>
          <w:rFonts w:ascii="Times New Roman" w:hAnsi="Times New Roman" w:cs="Times New Roman"/>
          <w:sz w:val="24"/>
        </w:rPr>
        <w:t>дения увеличатся</w:t>
      </w:r>
      <w:proofErr w:type="gramEnd"/>
      <w:r w:rsidR="00136207">
        <w:rPr>
          <w:rFonts w:ascii="Times New Roman" w:hAnsi="Times New Roman" w:cs="Times New Roman"/>
          <w:sz w:val="24"/>
        </w:rPr>
        <w:t xml:space="preserve"> в 2 раза к 2024</w:t>
      </w:r>
      <w:r w:rsidRPr="00AB63A5">
        <w:rPr>
          <w:rFonts w:ascii="Times New Roman" w:hAnsi="Times New Roman" w:cs="Times New Roman"/>
          <w:sz w:val="24"/>
        </w:rPr>
        <w:t xml:space="preserve"> году за счет строительства централизованных систем водоотведения.</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4.3.5 Величины новых нагрузок, присоединяемых в перспективе по системе сбора и утилизации твердых бытовых отходов</w:t>
      </w:r>
    </w:p>
    <w:p w:rsidR="00EA4239" w:rsidRPr="00AB63A5" w:rsidRDefault="00EA4239" w:rsidP="00AB63A5">
      <w:pPr>
        <w:ind w:firstLine="708"/>
        <w:jc w:val="both"/>
        <w:rPr>
          <w:rFonts w:ascii="Times New Roman" w:hAnsi="Times New Roman" w:cs="Times New Roman"/>
          <w:b/>
          <w:sz w:val="24"/>
          <w:szCs w:val="24"/>
        </w:rPr>
      </w:pPr>
      <w:r w:rsidRPr="00AB63A5">
        <w:rPr>
          <w:rFonts w:ascii="Times New Roman" w:hAnsi="Times New Roman" w:cs="Times New Roman"/>
          <w:sz w:val="24"/>
        </w:rPr>
        <w:t xml:space="preserve">Величины </w:t>
      </w:r>
      <w:proofErr w:type="gramStart"/>
      <w:r w:rsidRPr="00AB63A5">
        <w:rPr>
          <w:rFonts w:ascii="Times New Roman" w:hAnsi="Times New Roman" w:cs="Times New Roman"/>
          <w:sz w:val="24"/>
        </w:rPr>
        <w:t xml:space="preserve">новых нагрузок, присоединяемых в перспективе по системе утилизации твердых бытовых </w:t>
      </w:r>
      <w:r w:rsidR="00136207">
        <w:rPr>
          <w:rFonts w:ascii="Times New Roman" w:hAnsi="Times New Roman" w:cs="Times New Roman"/>
          <w:sz w:val="24"/>
        </w:rPr>
        <w:t>отходов увеличатся</w:t>
      </w:r>
      <w:proofErr w:type="gramEnd"/>
      <w:r w:rsidR="00136207">
        <w:rPr>
          <w:rFonts w:ascii="Times New Roman" w:hAnsi="Times New Roman" w:cs="Times New Roman"/>
          <w:sz w:val="24"/>
        </w:rPr>
        <w:t xml:space="preserve"> на 20% к 2024</w:t>
      </w:r>
      <w:r w:rsidRPr="00AB63A5">
        <w:rPr>
          <w:rFonts w:ascii="Times New Roman" w:hAnsi="Times New Roman" w:cs="Times New Roman"/>
          <w:sz w:val="24"/>
        </w:rPr>
        <w:t xml:space="preserve"> году.</w:t>
      </w: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4.3.6 Величины новых нагрузок, присоединяемых в перспективе по системе газоснабжения</w:t>
      </w:r>
    </w:p>
    <w:p w:rsidR="00EA4239" w:rsidRPr="00AB63A5" w:rsidRDefault="00EA4239" w:rsidP="00AB63A5">
      <w:pPr>
        <w:ind w:firstLine="708"/>
        <w:jc w:val="both"/>
        <w:rPr>
          <w:rFonts w:ascii="Times New Roman" w:hAnsi="Times New Roman" w:cs="Times New Roman"/>
          <w:b/>
          <w:sz w:val="24"/>
          <w:szCs w:val="24"/>
        </w:rPr>
      </w:pPr>
      <w:r w:rsidRPr="00AB63A5">
        <w:rPr>
          <w:rFonts w:ascii="Times New Roman" w:hAnsi="Times New Roman" w:cs="Times New Roman"/>
          <w:sz w:val="24"/>
        </w:rPr>
        <w:t xml:space="preserve">Величины </w:t>
      </w:r>
      <w:proofErr w:type="gramStart"/>
      <w:r w:rsidRPr="00AB63A5">
        <w:rPr>
          <w:rFonts w:ascii="Times New Roman" w:hAnsi="Times New Roman" w:cs="Times New Roman"/>
          <w:sz w:val="24"/>
        </w:rPr>
        <w:t>новых нагрузок, присоединяемых в перспективе по системе газосн</w:t>
      </w:r>
      <w:r w:rsidR="00136207">
        <w:rPr>
          <w:rFonts w:ascii="Times New Roman" w:hAnsi="Times New Roman" w:cs="Times New Roman"/>
          <w:sz w:val="24"/>
        </w:rPr>
        <w:t>абжения увеличатся</w:t>
      </w:r>
      <w:proofErr w:type="gramEnd"/>
      <w:r w:rsidR="00136207">
        <w:rPr>
          <w:rFonts w:ascii="Times New Roman" w:hAnsi="Times New Roman" w:cs="Times New Roman"/>
          <w:sz w:val="24"/>
        </w:rPr>
        <w:t xml:space="preserve"> на 55% к 2024</w:t>
      </w:r>
      <w:r w:rsidRPr="00AB63A5">
        <w:rPr>
          <w:rFonts w:ascii="Times New Roman" w:hAnsi="Times New Roman" w:cs="Times New Roman"/>
          <w:sz w:val="24"/>
        </w:rPr>
        <w:t xml:space="preserve"> году.</w:t>
      </w:r>
    </w:p>
    <w:p w:rsidR="00EE1038" w:rsidRPr="00AB63A5" w:rsidRDefault="00EE1038" w:rsidP="00AB63A5">
      <w:pPr>
        <w:pStyle w:val="1"/>
        <w:spacing w:after="240"/>
        <w:jc w:val="center"/>
        <w:rPr>
          <w:rFonts w:ascii="Times New Roman" w:hAnsi="Times New Roman" w:cs="Times New Roman"/>
          <w:color w:val="auto"/>
          <w:sz w:val="24"/>
          <w:szCs w:val="24"/>
        </w:rPr>
      </w:pPr>
      <w:bookmarkStart w:id="15" w:name="_Toc496889233"/>
      <w:r w:rsidRPr="00AB63A5">
        <w:rPr>
          <w:rFonts w:ascii="Times New Roman" w:hAnsi="Times New Roman" w:cs="Times New Roman"/>
          <w:color w:val="auto"/>
          <w:sz w:val="24"/>
          <w:szCs w:val="24"/>
        </w:rPr>
        <w:t>4.4 Показатели качества поставляемого коммунального ресурса</w:t>
      </w:r>
      <w:bookmarkEnd w:id="15"/>
    </w:p>
    <w:p w:rsidR="00543E9D" w:rsidRDefault="00543E9D" w:rsidP="00D838BD">
      <w:pPr>
        <w:pStyle w:val="a5"/>
        <w:spacing w:line="276" w:lineRule="auto"/>
        <w:ind w:left="360" w:firstLine="348"/>
        <w:jc w:val="both"/>
        <w:rPr>
          <w:sz w:val="24"/>
        </w:rPr>
      </w:pPr>
      <w:r w:rsidRPr="00AB63A5">
        <w:rPr>
          <w:sz w:val="24"/>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9B0BC3" w:rsidRDefault="009B0BC3" w:rsidP="00AB63A5">
      <w:pPr>
        <w:pStyle w:val="a5"/>
        <w:spacing w:line="276" w:lineRule="auto"/>
        <w:ind w:left="360" w:firstLine="348"/>
        <w:rPr>
          <w:sz w:val="24"/>
        </w:rPr>
      </w:pPr>
    </w:p>
    <w:p w:rsidR="009B0BC3" w:rsidRPr="00AB63A5" w:rsidRDefault="009B0BC3" w:rsidP="00AB63A5">
      <w:pPr>
        <w:pStyle w:val="a5"/>
        <w:spacing w:line="276" w:lineRule="auto"/>
        <w:ind w:left="360" w:firstLine="348"/>
        <w:rPr>
          <w:sz w:val="24"/>
        </w:rPr>
      </w:pPr>
    </w:p>
    <w:p w:rsidR="006E06D0" w:rsidRDefault="006E06D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EE1038" w:rsidRPr="00AB63A5" w:rsidRDefault="00EE1038" w:rsidP="00AB63A5">
      <w:pPr>
        <w:pStyle w:val="1"/>
        <w:spacing w:after="240"/>
        <w:jc w:val="center"/>
        <w:rPr>
          <w:rFonts w:ascii="Times New Roman" w:hAnsi="Times New Roman" w:cs="Times New Roman"/>
          <w:color w:val="auto"/>
          <w:sz w:val="24"/>
          <w:szCs w:val="24"/>
        </w:rPr>
      </w:pPr>
      <w:bookmarkStart w:id="16" w:name="_Toc496889234"/>
      <w:r w:rsidRPr="00AB63A5">
        <w:rPr>
          <w:rFonts w:ascii="Times New Roman" w:hAnsi="Times New Roman" w:cs="Times New Roman"/>
          <w:color w:val="auto"/>
          <w:sz w:val="24"/>
          <w:szCs w:val="24"/>
        </w:rPr>
        <w:lastRenderedPageBreak/>
        <w:t>4.5 Показатели степени охвата потребителей приборами учета</w:t>
      </w:r>
      <w:bookmarkEnd w:id="16"/>
    </w:p>
    <w:p w:rsidR="008A519F" w:rsidRPr="00AB63A5" w:rsidRDefault="004B3BCD" w:rsidP="00AB63A5">
      <w:pPr>
        <w:spacing w:after="0"/>
        <w:jc w:val="right"/>
        <w:rPr>
          <w:rFonts w:ascii="Times New Roman" w:hAnsi="Times New Roman" w:cs="Times New Roman"/>
          <w:sz w:val="24"/>
        </w:rPr>
      </w:pPr>
      <w:r>
        <w:rPr>
          <w:rFonts w:ascii="Times New Roman" w:hAnsi="Times New Roman" w:cs="Times New Roman"/>
          <w:sz w:val="24"/>
        </w:rPr>
        <w:t>Таблица 38</w:t>
      </w:r>
    </w:p>
    <w:p w:rsidR="00EE1038" w:rsidRPr="00AB63A5" w:rsidRDefault="00EE1038" w:rsidP="00AB63A5">
      <w:pPr>
        <w:spacing w:after="0"/>
        <w:ind w:firstLine="708"/>
        <w:jc w:val="center"/>
        <w:rPr>
          <w:rFonts w:ascii="Times New Roman" w:hAnsi="Times New Roman" w:cs="Times New Roman"/>
          <w:sz w:val="24"/>
          <w:szCs w:val="24"/>
        </w:rPr>
      </w:pPr>
      <w:r w:rsidRPr="00AB63A5">
        <w:rPr>
          <w:rFonts w:ascii="Times New Roman" w:hAnsi="Times New Roman" w:cs="Times New Roman"/>
          <w:sz w:val="24"/>
          <w:szCs w:val="24"/>
        </w:rPr>
        <w:t>Информация об оснащенности  потребителей приборами учета Невьянского городского округа</w:t>
      </w:r>
    </w:p>
    <w:p w:rsidR="00EE1038" w:rsidRPr="00AB63A5" w:rsidRDefault="00EE1038" w:rsidP="00AB63A5">
      <w:pPr>
        <w:spacing w:after="0"/>
        <w:rPr>
          <w:rFonts w:ascii="Times New Roman" w:hAnsi="Times New Roman" w:cs="Times New Roman"/>
          <w:sz w:val="24"/>
          <w:szCs w:val="24"/>
        </w:rPr>
      </w:pPr>
    </w:p>
    <w:tbl>
      <w:tblPr>
        <w:tblW w:w="9080" w:type="dxa"/>
        <w:tblInd w:w="93" w:type="dxa"/>
        <w:tblLook w:val="04A0" w:firstRow="1" w:lastRow="0" w:firstColumn="1" w:lastColumn="0" w:noHBand="0" w:noVBand="1"/>
      </w:tblPr>
      <w:tblGrid>
        <w:gridCol w:w="495"/>
        <w:gridCol w:w="2080"/>
        <w:gridCol w:w="1778"/>
        <w:gridCol w:w="1619"/>
        <w:gridCol w:w="1753"/>
        <w:gridCol w:w="1753"/>
      </w:tblGrid>
      <w:tr w:rsidR="00D838BD" w:rsidRPr="00D838BD" w:rsidTr="00D838BD">
        <w:trPr>
          <w:trHeight w:val="1575"/>
        </w:trPr>
        <w:tc>
          <w:tcPr>
            <w:tcW w:w="500"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928" w:type="dxa"/>
            <w:tcBorders>
              <w:top w:val="single" w:sz="4" w:space="0" w:color="auto"/>
              <w:left w:val="nil"/>
              <w:bottom w:val="single" w:sz="4" w:space="0" w:color="auto"/>
              <w:right w:val="single" w:sz="4" w:space="0" w:color="auto"/>
            </w:tcBorders>
            <w:shd w:val="clear" w:color="000000" w:fill="DAEEF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769" w:type="dxa"/>
            <w:tcBorders>
              <w:top w:val="single" w:sz="4" w:space="0" w:color="auto"/>
              <w:left w:val="nil"/>
              <w:bottom w:val="single" w:sz="4" w:space="0" w:color="auto"/>
              <w:right w:val="single" w:sz="4" w:space="0" w:color="auto"/>
            </w:tcBorders>
            <w:shd w:val="clear" w:color="000000" w:fill="DAEEF3"/>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Наименование энергоресурсов</w:t>
            </w:r>
          </w:p>
        </w:tc>
        <w:tc>
          <w:tcPr>
            <w:tcW w:w="1644" w:type="dxa"/>
            <w:tcBorders>
              <w:top w:val="single" w:sz="4" w:space="0" w:color="auto"/>
              <w:left w:val="nil"/>
              <w:bottom w:val="single" w:sz="4" w:space="0" w:color="auto"/>
              <w:right w:val="single" w:sz="4" w:space="0" w:color="auto"/>
            </w:tcBorders>
            <w:shd w:val="clear" w:color="000000" w:fill="DAEEF3"/>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Необходимое  число приборов к установке</w:t>
            </w:r>
          </w:p>
        </w:tc>
        <w:tc>
          <w:tcPr>
            <w:tcW w:w="1644" w:type="dxa"/>
            <w:tcBorders>
              <w:top w:val="single" w:sz="4" w:space="0" w:color="auto"/>
              <w:left w:val="nil"/>
              <w:bottom w:val="single" w:sz="4" w:space="0" w:color="auto"/>
              <w:right w:val="single" w:sz="4" w:space="0" w:color="auto"/>
            </w:tcBorders>
            <w:shd w:val="clear" w:color="000000" w:fill="DAEEF3"/>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Общее число приборов, установленных на 01.07.2017г.</w:t>
            </w:r>
          </w:p>
        </w:tc>
        <w:tc>
          <w:tcPr>
            <w:tcW w:w="1595" w:type="dxa"/>
            <w:tcBorders>
              <w:top w:val="single" w:sz="4" w:space="0" w:color="auto"/>
              <w:left w:val="nil"/>
              <w:bottom w:val="single" w:sz="4" w:space="0" w:color="auto"/>
              <w:right w:val="single" w:sz="4" w:space="0" w:color="auto"/>
            </w:tcBorders>
            <w:shd w:val="clear" w:color="000000" w:fill="DAEEF3"/>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Доля установленных приборов, %</w:t>
            </w:r>
          </w:p>
        </w:tc>
      </w:tr>
      <w:tr w:rsidR="00D838BD" w:rsidRPr="00D838BD" w:rsidTr="00D838BD">
        <w:trPr>
          <w:trHeight w:val="31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Оснащенность общедомовыми приборами учета многоквартирных домов</w:t>
            </w: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Тепло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224</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181</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80,80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163</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77</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47,24</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ХВС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221</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185</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83,71</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ГАЗ</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229</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0,44</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Электричество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249</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201</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80,72</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369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Итого:</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1086</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645</w:t>
            </w:r>
          </w:p>
        </w:tc>
        <w:tc>
          <w:tcPr>
            <w:tcW w:w="1595"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59,39</w:t>
            </w:r>
          </w:p>
        </w:tc>
      </w:tr>
      <w:tr w:rsidR="00D838BD" w:rsidRPr="00D838BD" w:rsidTr="00D838BD">
        <w:trPr>
          <w:trHeight w:val="31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Оснащенность индивидуальными приборами учета многоквартирных домов</w:t>
            </w: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Тепло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612</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605</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98,86</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ХВС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1012</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874</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86,36</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ГАЗ</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Электричество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2151</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2123</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98,70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3697" w:type="dxa"/>
            <w:gridSpan w:val="2"/>
            <w:tcBorders>
              <w:top w:val="single" w:sz="4" w:space="0" w:color="auto"/>
              <w:left w:val="nil"/>
              <w:bottom w:val="single" w:sz="4" w:space="0" w:color="auto"/>
              <w:right w:val="single" w:sz="4" w:space="0" w:color="000000"/>
            </w:tcBorders>
            <w:shd w:val="clear" w:color="000000" w:fill="D9D9D9"/>
            <w:noWrap/>
            <w:vAlign w:val="bottom"/>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Итого:</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3775</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3602</w:t>
            </w:r>
          </w:p>
        </w:tc>
        <w:tc>
          <w:tcPr>
            <w:tcW w:w="1595"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95,42</w:t>
            </w:r>
          </w:p>
        </w:tc>
      </w:tr>
      <w:tr w:rsidR="00D838BD" w:rsidRPr="00D838BD" w:rsidTr="00D838BD">
        <w:trPr>
          <w:trHeight w:val="31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3</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Оснащенность частного жилого фонда приборами учета</w:t>
            </w: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Тепло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2604</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1812</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69,59</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ХВС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5227</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4270</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81,69</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ГАЗ</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2517</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1510</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59,99</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Электричество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19412</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19387</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99,87</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369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Итого:</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29760</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26979</w:t>
            </w:r>
          </w:p>
        </w:tc>
        <w:tc>
          <w:tcPr>
            <w:tcW w:w="1595"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90,66</w:t>
            </w:r>
          </w:p>
        </w:tc>
      </w:tr>
      <w:tr w:rsidR="00D838BD" w:rsidRPr="00D838BD" w:rsidTr="00D838BD">
        <w:trPr>
          <w:trHeight w:val="31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4</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Оснащенность бюджетных организаций</w:t>
            </w: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Тепло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56</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56</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ХВС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60</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60</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ГАЗ</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Электричество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83</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83</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369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Итого:</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209</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209</w:t>
            </w:r>
          </w:p>
        </w:tc>
        <w:tc>
          <w:tcPr>
            <w:tcW w:w="1595"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5</w:t>
            </w:r>
          </w:p>
        </w:tc>
        <w:tc>
          <w:tcPr>
            <w:tcW w:w="1928" w:type="dxa"/>
            <w:vMerge w:val="restart"/>
            <w:tcBorders>
              <w:top w:val="nil"/>
              <w:left w:val="single" w:sz="4" w:space="0" w:color="auto"/>
              <w:bottom w:val="single" w:sz="4" w:space="0" w:color="000000"/>
              <w:right w:val="single" w:sz="4" w:space="0" w:color="auto"/>
            </w:tcBorders>
            <w:shd w:val="clear" w:color="auto" w:fill="auto"/>
            <w:vAlign w:val="center"/>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Оснащенность юридических лиц</w:t>
            </w: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Тепло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178</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125</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70,22</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 </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ХВС</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187</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185</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98,93</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ГАЗ</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257</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257</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928" w:type="dxa"/>
            <w:vMerge/>
            <w:tcBorders>
              <w:top w:val="nil"/>
              <w:left w:val="single" w:sz="4" w:space="0" w:color="auto"/>
              <w:bottom w:val="single" w:sz="4" w:space="0" w:color="000000"/>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1769" w:type="dxa"/>
            <w:tcBorders>
              <w:top w:val="nil"/>
              <w:left w:val="nil"/>
              <w:bottom w:val="single" w:sz="4" w:space="0" w:color="auto"/>
              <w:right w:val="single" w:sz="4" w:space="0" w:color="auto"/>
            </w:tcBorders>
            <w:shd w:val="clear" w:color="auto" w:fill="auto"/>
            <w:noWrap/>
            <w:vAlign w:val="bottom"/>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Электричество</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1050</w:t>
            </w:r>
          </w:p>
        </w:tc>
        <w:tc>
          <w:tcPr>
            <w:tcW w:w="1644"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1050</w:t>
            </w:r>
          </w:p>
        </w:tc>
        <w:tc>
          <w:tcPr>
            <w:tcW w:w="1595" w:type="dxa"/>
            <w:tcBorders>
              <w:top w:val="nil"/>
              <w:left w:val="nil"/>
              <w:bottom w:val="single" w:sz="4" w:space="0" w:color="auto"/>
              <w:right w:val="single" w:sz="4" w:space="0" w:color="auto"/>
            </w:tcBorders>
            <w:shd w:val="clear" w:color="auto" w:fill="E5DFEC" w:themeFill="accent4" w:themeFillTint="33"/>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100,00</w:t>
            </w:r>
          </w:p>
        </w:tc>
      </w:tr>
      <w:tr w:rsidR="00D838BD" w:rsidRPr="00D838BD" w:rsidTr="00D838BD">
        <w:trPr>
          <w:trHeight w:val="315"/>
        </w:trPr>
        <w:tc>
          <w:tcPr>
            <w:tcW w:w="500" w:type="dxa"/>
            <w:vMerge/>
            <w:tcBorders>
              <w:top w:val="nil"/>
              <w:left w:val="single" w:sz="4" w:space="0" w:color="auto"/>
              <w:bottom w:val="single" w:sz="4" w:space="0" w:color="auto"/>
              <w:right w:val="single" w:sz="4" w:space="0" w:color="auto"/>
            </w:tcBorders>
            <w:vAlign w:val="center"/>
            <w:hideMark/>
          </w:tcPr>
          <w:p w:rsidR="00D838BD" w:rsidRPr="00D838BD" w:rsidRDefault="00D838BD" w:rsidP="00D838BD">
            <w:pPr>
              <w:spacing w:after="0" w:line="240" w:lineRule="auto"/>
              <w:rPr>
                <w:rFonts w:ascii="Times New Roman" w:eastAsia="Times New Roman" w:hAnsi="Times New Roman" w:cs="Times New Roman"/>
                <w:color w:val="000000"/>
                <w:sz w:val="24"/>
                <w:szCs w:val="24"/>
                <w:lang w:eastAsia="ru-RU"/>
              </w:rPr>
            </w:pPr>
          </w:p>
        </w:tc>
        <w:tc>
          <w:tcPr>
            <w:tcW w:w="3697"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center"/>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Итого:</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1672</w:t>
            </w:r>
          </w:p>
        </w:tc>
        <w:tc>
          <w:tcPr>
            <w:tcW w:w="1644"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1617</w:t>
            </w:r>
          </w:p>
        </w:tc>
        <w:tc>
          <w:tcPr>
            <w:tcW w:w="1595" w:type="dxa"/>
            <w:tcBorders>
              <w:top w:val="nil"/>
              <w:left w:val="nil"/>
              <w:bottom w:val="single" w:sz="4" w:space="0" w:color="auto"/>
              <w:right w:val="single" w:sz="4" w:space="0" w:color="auto"/>
            </w:tcBorders>
            <w:shd w:val="clear" w:color="000000" w:fill="D9D9D9"/>
            <w:noWrap/>
            <w:vAlign w:val="bottom"/>
            <w:hideMark/>
          </w:tcPr>
          <w:p w:rsidR="00D838BD" w:rsidRPr="00D838BD" w:rsidRDefault="00D838BD" w:rsidP="00D838BD">
            <w:pPr>
              <w:spacing w:after="0" w:line="240" w:lineRule="auto"/>
              <w:jc w:val="right"/>
              <w:rPr>
                <w:rFonts w:ascii="Times New Roman" w:eastAsia="Times New Roman" w:hAnsi="Times New Roman" w:cs="Times New Roman"/>
                <w:color w:val="000000"/>
                <w:sz w:val="24"/>
                <w:szCs w:val="24"/>
                <w:lang w:eastAsia="ru-RU"/>
              </w:rPr>
            </w:pPr>
            <w:r w:rsidRPr="00D838BD">
              <w:rPr>
                <w:rFonts w:ascii="Times New Roman" w:eastAsia="Times New Roman" w:hAnsi="Times New Roman" w:cs="Times New Roman"/>
                <w:color w:val="000000"/>
                <w:sz w:val="24"/>
                <w:szCs w:val="24"/>
                <w:lang w:eastAsia="ru-RU"/>
              </w:rPr>
              <w:t>96,71</w:t>
            </w:r>
          </w:p>
        </w:tc>
      </w:tr>
    </w:tbl>
    <w:p w:rsidR="009B0BC3" w:rsidRDefault="009B0BC3" w:rsidP="009B0BC3"/>
    <w:p w:rsidR="009B0BC3" w:rsidRPr="009B0BC3" w:rsidRDefault="009B0BC3" w:rsidP="009B0BC3"/>
    <w:p w:rsidR="00EE1038" w:rsidRPr="00AB63A5" w:rsidRDefault="00EE1038" w:rsidP="009B0BC3">
      <w:pPr>
        <w:pStyle w:val="1"/>
        <w:spacing w:before="0" w:after="240"/>
        <w:jc w:val="center"/>
        <w:rPr>
          <w:rFonts w:ascii="Times New Roman" w:hAnsi="Times New Roman" w:cs="Times New Roman"/>
          <w:color w:val="auto"/>
          <w:sz w:val="24"/>
          <w:szCs w:val="24"/>
        </w:rPr>
      </w:pPr>
      <w:bookmarkStart w:id="17" w:name="_Toc496889235"/>
      <w:r w:rsidRPr="00AB63A5">
        <w:rPr>
          <w:rFonts w:ascii="Times New Roman" w:hAnsi="Times New Roman" w:cs="Times New Roman"/>
          <w:color w:val="auto"/>
          <w:sz w:val="24"/>
          <w:szCs w:val="24"/>
        </w:rPr>
        <w:lastRenderedPageBreak/>
        <w:t>4.6 Показатели надежности</w:t>
      </w:r>
      <w:bookmarkEnd w:id="17"/>
    </w:p>
    <w:p w:rsidR="00EE1038" w:rsidRPr="00AB63A5" w:rsidRDefault="00EE1038" w:rsidP="00AB63A5">
      <w:pPr>
        <w:spacing w:after="240"/>
        <w:jc w:val="center"/>
        <w:rPr>
          <w:rFonts w:ascii="Times New Roman" w:hAnsi="Times New Roman" w:cs="Times New Roman"/>
          <w:b/>
          <w:sz w:val="24"/>
        </w:rPr>
      </w:pPr>
      <w:r w:rsidRPr="00AB63A5">
        <w:rPr>
          <w:rFonts w:ascii="Times New Roman" w:hAnsi="Times New Roman" w:cs="Times New Roman"/>
          <w:b/>
          <w:sz w:val="24"/>
        </w:rPr>
        <w:t>4.6.1 Показатели надежности системы электроснабжения</w:t>
      </w:r>
    </w:p>
    <w:p w:rsidR="008A519F" w:rsidRPr="00AB63A5" w:rsidRDefault="004B3BCD" w:rsidP="00AB63A5">
      <w:pPr>
        <w:spacing w:after="240"/>
        <w:jc w:val="right"/>
        <w:rPr>
          <w:rFonts w:ascii="Times New Roman" w:hAnsi="Times New Roman" w:cs="Times New Roman"/>
          <w:sz w:val="24"/>
        </w:rPr>
      </w:pPr>
      <w:r>
        <w:rPr>
          <w:rFonts w:ascii="Times New Roman" w:hAnsi="Times New Roman" w:cs="Times New Roman"/>
          <w:sz w:val="24"/>
        </w:rPr>
        <w:t>Таблица 39</w:t>
      </w:r>
    </w:p>
    <w:tbl>
      <w:tblPr>
        <w:tblStyle w:val="a3"/>
        <w:tblW w:w="9646" w:type="dxa"/>
        <w:tblLook w:val="04A0" w:firstRow="1" w:lastRow="0" w:firstColumn="1" w:lastColumn="0" w:noHBand="0" w:noVBand="1"/>
      </w:tblPr>
      <w:tblGrid>
        <w:gridCol w:w="817"/>
        <w:gridCol w:w="2388"/>
        <w:gridCol w:w="2999"/>
        <w:gridCol w:w="3442"/>
      </w:tblGrid>
      <w:tr w:rsidR="00EE1038" w:rsidRPr="009B0BC3" w:rsidTr="008A519F">
        <w:tc>
          <w:tcPr>
            <w:tcW w:w="817" w:type="dxa"/>
            <w:shd w:val="clear" w:color="auto" w:fill="DAEEF3" w:themeFill="accent5" w:themeFillTint="33"/>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w:t>
            </w:r>
          </w:p>
        </w:tc>
        <w:tc>
          <w:tcPr>
            <w:tcW w:w="2388" w:type="dxa"/>
            <w:shd w:val="clear" w:color="auto" w:fill="DAEEF3" w:themeFill="accent5" w:themeFillTint="33"/>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Наименование показателя</w:t>
            </w:r>
          </w:p>
        </w:tc>
        <w:tc>
          <w:tcPr>
            <w:tcW w:w="2999" w:type="dxa"/>
            <w:shd w:val="clear" w:color="auto" w:fill="DAEEF3" w:themeFill="accent5" w:themeFillTint="33"/>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Норма </w:t>
            </w:r>
          </w:p>
        </w:tc>
        <w:tc>
          <w:tcPr>
            <w:tcW w:w="3442" w:type="dxa"/>
            <w:shd w:val="clear" w:color="auto" w:fill="DAEEF3" w:themeFill="accent5" w:themeFillTint="33"/>
          </w:tcPr>
          <w:p w:rsidR="00EE1038" w:rsidRPr="009B0BC3" w:rsidRDefault="008A519F"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hAnsi="Times New Roman" w:cs="Times New Roman"/>
                <w:sz w:val="24"/>
                <w:szCs w:val="24"/>
              </w:rPr>
              <w:t>Показатель в системе электроснабжения Невьянского городского округа</w:t>
            </w:r>
          </w:p>
        </w:tc>
      </w:tr>
      <w:tr w:rsidR="00EE1038" w:rsidRPr="009B0BC3" w:rsidTr="004F6504">
        <w:tc>
          <w:tcPr>
            <w:tcW w:w="817"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
        </w:tc>
        <w:tc>
          <w:tcPr>
            <w:tcW w:w="2388"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параметр потока отказов</w:t>
            </w:r>
          </w:p>
        </w:tc>
        <w:tc>
          <w:tcPr>
            <w:tcW w:w="2999"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(среднее количество отказов в год) о&gt;, 1/год</w:t>
            </w:r>
          </w:p>
        </w:tc>
        <w:tc>
          <w:tcPr>
            <w:tcW w:w="3442" w:type="dxa"/>
            <w:shd w:val="clear" w:color="auto" w:fill="E5DFEC" w:themeFill="accent4" w:themeFillTint="33"/>
          </w:tcPr>
          <w:p w:rsidR="00EE1038" w:rsidRPr="004F6504" w:rsidRDefault="004F6504" w:rsidP="00AB63A5">
            <w:pPr>
              <w:spacing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r>
      <w:tr w:rsidR="00EE1038" w:rsidRPr="009B0BC3" w:rsidTr="004F6504">
        <w:tc>
          <w:tcPr>
            <w:tcW w:w="817"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
        </w:tc>
        <w:tc>
          <w:tcPr>
            <w:tcW w:w="2388"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частота плановых ремонтов</w:t>
            </w:r>
          </w:p>
        </w:tc>
        <w:tc>
          <w:tcPr>
            <w:tcW w:w="2999"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о&gt;в, 1/год</w:t>
            </w:r>
          </w:p>
        </w:tc>
        <w:tc>
          <w:tcPr>
            <w:tcW w:w="3442" w:type="dxa"/>
            <w:shd w:val="clear" w:color="auto" w:fill="E5DFEC" w:themeFill="accent4" w:themeFillTint="33"/>
          </w:tcPr>
          <w:p w:rsidR="00EE1038" w:rsidRPr="004F6504" w:rsidRDefault="004F6504" w:rsidP="00AB63A5">
            <w:pPr>
              <w:spacing w:line="276" w:lineRule="auto"/>
              <w:jc w:val="both"/>
              <w:textAlignment w:val="baseline"/>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eastAsia="ru-RU"/>
              </w:rPr>
              <w:t>нд</w:t>
            </w:r>
            <w:proofErr w:type="spellEnd"/>
          </w:p>
        </w:tc>
      </w:tr>
      <w:tr w:rsidR="00EE1038" w:rsidRPr="009B0BC3" w:rsidTr="004F6504">
        <w:tc>
          <w:tcPr>
            <w:tcW w:w="817"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
        </w:tc>
        <w:tc>
          <w:tcPr>
            <w:tcW w:w="2388"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среднее время восстановления</w:t>
            </w:r>
          </w:p>
        </w:tc>
        <w:tc>
          <w:tcPr>
            <w:tcW w:w="2999"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(средняя продолжительность послеаварийного ремонта или замены объекта в долях года) Т, лет</w:t>
            </w:r>
          </w:p>
        </w:tc>
        <w:tc>
          <w:tcPr>
            <w:tcW w:w="3442" w:type="dxa"/>
            <w:shd w:val="clear" w:color="auto" w:fill="E5DFEC" w:themeFill="accent4" w:themeFillTint="33"/>
          </w:tcPr>
          <w:p w:rsidR="00EE1038" w:rsidRPr="004F6504" w:rsidRDefault="00EE1038" w:rsidP="00AB63A5">
            <w:pPr>
              <w:spacing w:line="276" w:lineRule="auto"/>
              <w:jc w:val="both"/>
              <w:textAlignment w:val="baseline"/>
              <w:rPr>
                <w:rFonts w:ascii="Times New Roman" w:eastAsia="Times New Roman" w:hAnsi="Times New Roman" w:cs="Times New Roman"/>
                <w:sz w:val="24"/>
                <w:szCs w:val="24"/>
                <w:lang w:eastAsia="ru-RU"/>
              </w:rPr>
            </w:pPr>
          </w:p>
          <w:p w:rsidR="00EE1038" w:rsidRPr="004F6504" w:rsidRDefault="004F6504" w:rsidP="00AB63A5">
            <w:pPr>
              <w:spacing w:line="276"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ru-RU"/>
              </w:rPr>
              <w:t>нд</w:t>
            </w:r>
            <w:proofErr w:type="spellEnd"/>
          </w:p>
        </w:tc>
      </w:tr>
      <w:tr w:rsidR="00EE1038" w:rsidRPr="009B0BC3" w:rsidTr="004F6504">
        <w:tc>
          <w:tcPr>
            <w:tcW w:w="817"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
        </w:tc>
        <w:tc>
          <w:tcPr>
            <w:tcW w:w="2388"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среднее время простоя при преднамеренных отключениях</w:t>
            </w:r>
          </w:p>
        </w:tc>
        <w:tc>
          <w:tcPr>
            <w:tcW w:w="2999"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roofErr w:type="spellStart"/>
            <w:proofErr w:type="gramStart"/>
            <w:r w:rsidRPr="009B0BC3">
              <w:rPr>
                <w:rFonts w:ascii="Times New Roman" w:eastAsia="Times New Roman" w:hAnsi="Times New Roman" w:cs="Times New Roman"/>
                <w:sz w:val="24"/>
                <w:szCs w:val="24"/>
                <w:lang w:eastAsia="ru-RU"/>
              </w:rPr>
              <w:t>Тр</w:t>
            </w:r>
            <w:proofErr w:type="spellEnd"/>
            <w:proofErr w:type="gramEnd"/>
            <w:r w:rsidRPr="009B0BC3">
              <w:rPr>
                <w:rFonts w:ascii="Times New Roman" w:eastAsia="Times New Roman" w:hAnsi="Times New Roman" w:cs="Times New Roman"/>
                <w:sz w:val="24"/>
                <w:szCs w:val="24"/>
                <w:lang w:eastAsia="ru-RU"/>
              </w:rPr>
              <w:t>, лет;</w:t>
            </w:r>
          </w:p>
        </w:tc>
        <w:tc>
          <w:tcPr>
            <w:tcW w:w="3442" w:type="dxa"/>
            <w:shd w:val="clear" w:color="auto" w:fill="E5DFEC" w:themeFill="accent4" w:themeFillTint="33"/>
          </w:tcPr>
          <w:p w:rsidR="00EE1038" w:rsidRPr="004F6504" w:rsidRDefault="004F6504" w:rsidP="00AB63A5">
            <w:pPr>
              <w:spacing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r>
      <w:tr w:rsidR="00EE1038" w:rsidRPr="009B0BC3" w:rsidTr="004F6504">
        <w:tc>
          <w:tcPr>
            <w:tcW w:w="817"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
        </w:tc>
        <w:tc>
          <w:tcPr>
            <w:tcW w:w="2388"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коэффициент готовности</w:t>
            </w:r>
          </w:p>
        </w:tc>
        <w:tc>
          <w:tcPr>
            <w:tcW w:w="2999"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(вероятность работоспособного состояния объекта в промежутках между плановыми простоями) </w:t>
            </w:r>
            <w:proofErr w:type="gramStart"/>
            <w:r w:rsidRPr="009B0BC3">
              <w:rPr>
                <w:rFonts w:ascii="Times New Roman" w:eastAsia="Times New Roman" w:hAnsi="Times New Roman" w:cs="Times New Roman"/>
                <w:sz w:val="24"/>
                <w:szCs w:val="24"/>
                <w:lang w:eastAsia="ru-RU"/>
              </w:rPr>
              <w:t>К</w:t>
            </w:r>
            <w:proofErr w:type="gramEnd"/>
            <w:r w:rsidRPr="009B0BC3">
              <w:rPr>
                <w:rFonts w:ascii="Times New Roman" w:eastAsia="Times New Roman" w:hAnsi="Times New Roman" w:cs="Times New Roman"/>
                <w:sz w:val="24"/>
                <w:szCs w:val="24"/>
                <w:lang w:eastAsia="ru-RU"/>
              </w:rPr>
              <w:t>,, о. е</w:t>
            </w:r>
          </w:p>
        </w:tc>
        <w:tc>
          <w:tcPr>
            <w:tcW w:w="3442" w:type="dxa"/>
            <w:shd w:val="clear" w:color="auto" w:fill="E5DFEC" w:themeFill="accent4" w:themeFillTint="33"/>
          </w:tcPr>
          <w:p w:rsidR="00EE1038" w:rsidRPr="004F6504" w:rsidRDefault="004F6504" w:rsidP="00AB63A5">
            <w:pPr>
              <w:spacing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r>
      <w:tr w:rsidR="00EE1038" w:rsidRPr="009B0BC3" w:rsidTr="004F6504">
        <w:tc>
          <w:tcPr>
            <w:tcW w:w="817"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
        </w:tc>
        <w:tc>
          <w:tcPr>
            <w:tcW w:w="2388"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вероятность вынужденного простоя</w:t>
            </w:r>
          </w:p>
        </w:tc>
        <w:tc>
          <w:tcPr>
            <w:tcW w:w="2999"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(вероятность неработоспособного состояния объекта в промежутках между плановыми простоями) </w:t>
            </w:r>
            <w:proofErr w:type="spellStart"/>
            <w:r w:rsidRPr="009B0BC3">
              <w:rPr>
                <w:rFonts w:ascii="Times New Roman" w:eastAsia="Times New Roman" w:hAnsi="Times New Roman" w:cs="Times New Roman"/>
                <w:sz w:val="24"/>
                <w:szCs w:val="24"/>
                <w:lang w:eastAsia="ru-RU"/>
              </w:rPr>
              <w:t>Кв</w:t>
            </w:r>
            <w:proofErr w:type="gramStart"/>
            <w:r w:rsidRPr="009B0BC3">
              <w:rPr>
                <w:rFonts w:ascii="Times New Roman" w:eastAsia="Times New Roman" w:hAnsi="Times New Roman" w:cs="Times New Roman"/>
                <w:sz w:val="24"/>
                <w:szCs w:val="24"/>
                <w:lang w:eastAsia="ru-RU"/>
              </w:rPr>
              <w:t>,о</w:t>
            </w:r>
            <w:proofErr w:type="gramEnd"/>
            <w:r w:rsidRPr="009B0BC3">
              <w:rPr>
                <w:rFonts w:ascii="Times New Roman" w:eastAsia="Times New Roman" w:hAnsi="Times New Roman" w:cs="Times New Roman"/>
                <w:sz w:val="24"/>
                <w:szCs w:val="24"/>
                <w:lang w:eastAsia="ru-RU"/>
              </w:rPr>
              <w:t>.е</w:t>
            </w:r>
            <w:proofErr w:type="spellEnd"/>
          </w:p>
        </w:tc>
        <w:tc>
          <w:tcPr>
            <w:tcW w:w="3442" w:type="dxa"/>
            <w:shd w:val="clear" w:color="auto" w:fill="E5DFEC" w:themeFill="accent4" w:themeFillTint="33"/>
          </w:tcPr>
          <w:p w:rsidR="00EE1038" w:rsidRPr="004F6504" w:rsidRDefault="004F6504" w:rsidP="00AB63A5">
            <w:pPr>
              <w:spacing w:line="276" w:lineRule="auto"/>
              <w:jc w:val="both"/>
              <w:textAlignment w:val="baseline"/>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нд</w:t>
            </w:r>
            <w:proofErr w:type="spellEnd"/>
          </w:p>
        </w:tc>
      </w:tr>
      <w:tr w:rsidR="00EE1038" w:rsidRPr="009B0BC3" w:rsidTr="004F6504">
        <w:tc>
          <w:tcPr>
            <w:tcW w:w="817"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p>
        </w:tc>
        <w:tc>
          <w:tcPr>
            <w:tcW w:w="2388"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вероятность безотказной работы в течение года</w:t>
            </w:r>
          </w:p>
        </w:tc>
        <w:tc>
          <w:tcPr>
            <w:tcW w:w="2999" w:type="dxa"/>
          </w:tcPr>
          <w:p w:rsidR="00EE1038" w:rsidRPr="009B0BC3" w:rsidRDefault="00EE1038" w:rsidP="00AB63A5">
            <w:pPr>
              <w:spacing w:line="276" w:lineRule="auto"/>
              <w:jc w:val="both"/>
              <w:textAlignment w:val="baseline"/>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(вероятность того, что за год не произойдет ни одного отказа объекта) </w:t>
            </w:r>
            <w:proofErr w:type="spellStart"/>
            <w:r w:rsidRPr="009B0BC3">
              <w:rPr>
                <w:rFonts w:ascii="Times New Roman" w:eastAsia="Times New Roman" w:hAnsi="Times New Roman" w:cs="Times New Roman"/>
                <w:sz w:val="24"/>
                <w:szCs w:val="24"/>
                <w:lang w:eastAsia="ru-RU"/>
              </w:rPr>
              <w:t>Pm</w:t>
            </w:r>
            <w:proofErr w:type="spellEnd"/>
            <w:r w:rsidRPr="009B0BC3">
              <w:rPr>
                <w:rFonts w:ascii="Times New Roman" w:eastAsia="Times New Roman" w:hAnsi="Times New Roman" w:cs="Times New Roman"/>
                <w:sz w:val="24"/>
                <w:szCs w:val="24"/>
                <w:lang w:eastAsia="ru-RU"/>
              </w:rPr>
              <w:t xml:space="preserve"> _ 0</w:t>
            </w:r>
          </w:p>
        </w:tc>
        <w:tc>
          <w:tcPr>
            <w:tcW w:w="3442" w:type="dxa"/>
            <w:shd w:val="clear" w:color="auto" w:fill="E5DFEC" w:themeFill="accent4" w:themeFillTint="33"/>
          </w:tcPr>
          <w:p w:rsidR="00EE1038" w:rsidRPr="004F6504" w:rsidRDefault="004F6504" w:rsidP="00AB63A5">
            <w:pPr>
              <w:spacing w:line="276"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нд</w:t>
            </w:r>
          </w:p>
        </w:tc>
      </w:tr>
    </w:tbl>
    <w:p w:rsidR="00EE1038" w:rsidRPr="00AB63A5" w:rsidRDefault="00EE1038" w:rsidP="00AB63A5">
      <w:pPr>
        <w:rPr>
          <w:rFonts w:ascii="Times New Roman" w:hAnsi="Times New Roman" w:cs="Times New Roman"/>
          <w:sz w:val="24"/>
          <w:szCs w:val="24"/>
        </w:rPr>
      </w:pPr>
    </w:p>
    <w:p w:rsidR="00EE1038" w:rsidRPr="00AB63A5" w:rsidRDefault="00EE1038" w:rsidP="00AB63A5">
      <w:pPr>
        <w:spacing w:before="240"/>
        <w:jc w:val="center"/>
        <w:rPr>
          <w:rFonts w:ascii="Times New Roman" w:hAnsi="Times New Roman" w:cs="Times New Roman"/>
          <w:b/>
          <w:sz w:val="24"/>
        </w:rPr>
      </w:pPr>
      <w:r w:rsidRPr="00AB63A5">
        <w:rPr>
          <w:rFonts w:ascii="Times New Roman" w:hAnsi="Times New Roman" w:cs="Times New Roman"/>
          <w:b/>
          <w:sz w:val="24"/>
        </w:rPr>
        <w:t>4.6.2 Показатели надежности системы теплоснабжения</w:t>
      </w:r>
    </w:p>
    <w:p w:rsidR="00137A03" w:rsidRPr="00AB63A5" w:rsidRDefault="00137A03" w:rsidP="00AB63A5">
      <w:pPr>
        <w:spacing w:after="0"/>
        <w:ind w:left="14" w:right="52" w:firstLine="556"/>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Учитывая то, что элементы независимы в смысле надежности, вероятность безотказной работы системы будет равна произведению вероятностей безотказной работы каждого ее элемента. </w:t>
      </w:r>
    </w:p>
    <w:p w:rsidR="00137A03" w:rsidRPr="00AB63A5" w:rsidRDefault="00137A03" w:rsidP="00AB63A5">
      <w:pPr>
        <w:spacing w:after="0"/>
        <w:ind w:left="552" w:right="2090" w:firstLine="48"/>
        <w:jc w:val="both"/>
        <w:rPr>
          <w:rFonts w:ascii="Times New Roman" w:hAnsi="Times New Roman" w:cs="Times New Roman"/>
          <w:sz w:val="24"/>
          <w:szCs w:val="24"/>
        </w:rPr>
      </w:pPr>
      <w:r w:rsidRPr="00AB63A5">
        <w:rPr>
          <w:rFonts w:ascii="Times New Roman" w:eastAsia="Times New Roman" w:hAnsi="Times New Roman" w:cs="Times New Roman"/>
          <w:i/>
          <w:sz w:val="24"/>
          <w:szCs w:val="24"/>
        </w:rPr>
        <w:lastRenderedPageBreak/>
        <w:t>P</w:t>
      </w:r>
      <w:r w:rsidRPr="00AB63A5">
        <w:rPr>
          <w:rFonts w:ascii="Times New Roman" w:eastAsia="Times New Roman" w:hAnsi="Times New Roman" w:cs="Times New Roman"/>
          <w:sz w:val="24"/>
          <w:szCs w:val="24"/>
        </w:rPr>
        <w:t>(</w:t>
      </w:r>
      <w:r w:rsidRPr="00AB63A5">
        <w:rPr>
          <w:rFonts w:ascii="Times New Roman" w:eastAsia="Times New Roman" w:hAnsi="Times New Roman" w:cs="Times New Roman"/>
          <w:i/>
          <w:sz w:val="24"/>
          <w:szCs w:val="24"/>
        </w:rPr>
        <w:t>t</w:t>
      </w:r>
      <w:r w:rsidRPr="00AB63A5">
        <w:rPr>
          <w:rFonts w:ascii="Times New Roman" w:eastAsia="Times New Roman" w:hAnsi="Times New Roman" w:cs="Times New Roman"/>
          <w:sz w:val="24"/>
          <w:szCs w:val="24"/>
        </w:rPr>
        <w:t xml:space="preserve">) </w:t>
      </w:r>
      <w:r w:rsidRPr="00AB63A5">
        <w:rPr>
          <w:rFonts w:ascii="Times New Roman" w:eastAsia="Segoe UI Symbol" w:hAnsi="Times New Roman" w:cs="Times New Roman"/>
          <w:sz w:val="24"/>
          <w:szCs w:val="24"/>
        </w:rPr>
        <w:t xml:space="preserve">= </w:t>
      </w:r>
      <w:r w:rsidRPr="00AB63A5">
        <w:rPr>
          <w:rFonts w:ascii="Times New Roman" w:eastAsia="Times New Roman" w:hAnsi="Times New Roman" w:cs="Times New Roman"/>
          <w:i/>
          <w:sz w:val="24"/>
          <w:szCs w:val="24"/>
        </w:rPr>
        <w:t>P</w:t>
      </w:r>
      <w:r w:rsidRPr="00AB63A5">
        <w:rPr>
          <w:rFonts w:ascii="Times New Roman" w:eastAsia="Times New Roman" w:hAnsi="Times New Roman" w:cs="Times New Roman"/>
          <w:sz w:val="24"/>
          <w:szCs w:val="24"/>
          <w:vertAlign w:val="subscript"/>
        </w:rPr>
        <w:t>1</w:t>
      </w:r>
      <w:r w:rsidRPr="00AB63A5">
        <w:rPr>
          <w:rFonts w:ascii="Times New Roman" w:eastAsia="Times New Roman" w:hAnsi="Times New Roman" w:cs="Times New Roman"/>
          <w:sz w:val="24"/>
          <w:szCs w:val="24"/>
        </w:rPr>
        <w:t>(</w:t>
      </w:r>
      <w:r w:rsidRPr="00AB63A5">
        <w:rPr>
          <w:rFonts w:ascii="Times New Roman" w:eastAsia="Times New Roman" w:hAnsi="Times New Roman" w:cs="Times New Roman"/>
          <w:i/>
          <w:sz w:val="24"/>
          <w:szCs w:val="24"/>
        </w:rPr>
        <w:t>t</w:t>
      </w:r>
      <w:r w:rsidRPr="00AB63A5">
        <w:rPr>
          <w:rFonts w:ascii="Times New Roman" w:eastAsia="Times New Roman" w:hAnsi="Times New Roman" w:cs="Times New Roman"/>
          <w:sz w:val="24"/>
          <w:szCs w:val="24"/>
        </w:rPr>
        <w:t>)</w:t>
      </w:r>
      <w:r w:rsidRPr="00AB63A5">
        <w:rPr>
          <w:rFonts w:ascii="Times New Roman" w:eastAsia="SymbolMT" w:hAnsi="Times New Roman" w:cs="Times New Roman"/>
          <w:sz w:val="26"/>
          <w:szCs w:val="26"/>
        </w:rPr>
        <w:t>×</w:t>
      </w:r>
      <w:r w:rsidRPr="00AB63A5">
        <w:rPr>
          <w:rFonts w:ascii="Times New Roman" w:eastAsia="Times New Roman" w:hAnsi="Times New Roman" w:cs="Times New Roman"/>
          <w:i/>
          <w:sz w:val="24"/>
          <w:szCs w:val="24"/>
        </w:rPr>
        <w:t>P</w:t>
      </w:r>
      <w:r w:rsidRPr="00AB63A5">
        <w:rPr>
          <w:rFonts w:ascii="Times New Roman" w:eastAsia="Times New Roman" w:hAnsi="Times New Roman" w:cs="Times New Roman"/>
          <w:sz w:val="24"/>
          <w:szCs w:val="24"/>
          <w:vertAlign w:val="subscript"/>
        </w:rPr>
        <w:t>2</w:t>
      </w:r>
      <w:r w:rsidRPr="00AB63A5">
        <w:rPr>
          <w:rFonts w:ascii="Times New Roman" w:eastAsia="Times New Roman" w:hAnsi="Times New Roman" w:cs="Times New Roman"/>
          <w:sz w:val="24"/>
          <w:szCs w:val="24"/>
        </w:rPr>
        <w:t>(</w:t>
      </w:r>
      <w:r w:rsidRPr="00AB63A5">
        <w:rPr>
          <w:rFonts w:ascii="Times New Roman" w:eastAsia="Times New Roman" w:hAnsi="Times New Roman" w:cs="Times New Roman"/>
          <w:i/>
          <w:sz w:val="24"/>
          <w:szCs w:val="24"/>
        </w:rPr>
        <w:t>t</w:t>
      </w:r>
      <w:r w:rsidRPr="00AB63A5">
        <w:rPr>
          <w:rFonts w:ascii="Times New Roman" w:eastAsia="Times New Roman" w:hAnsi="Times New Roman" w:cs="Times New Roman"/>
          <w:sz w:val="24"/>
          <w:szCs w:val="24"/>
        </w:rPr>
        <w:t>)...</w:t>
      </w:r>
      <w:proofErr w:type="spellStart"/>
      <w:r w:rsidRPr="00AB63A5">
        <w:rPr>
          <w:rFonts w:ascii="Times New Roman" w:eastAsia="Times New Roman" w:hAnsi="Times New Roman" w:cs="Times New Roman"/>
          <w:i/>
          <w:sz w:val="24"/>
          <w:szCs w:val="24"/>
        </w:rPr>
        <w:t>P</w:t>
      </w:r>
      <w:r w:rsidRPr="00AB63A5">
        <w:rPr>
          <w:rFonts w:ascii="Times New Roman" w:eastAsia="Times New Roman" w:hAnsi="Times New Roman" w:cs="Times New Roman"/>
          <w:i/>
          <w:sz w:val="24"/>
          <w:szCs w:val="24"/>
          <w:vertAlign w:val="subscript"/>
        </w:rPr>
        <w:t>n</w:t>
      </w:r>
      <w:proofErr w:type="spellEnd"/>
      <w:r w:rsidRPr="00AB63A5">
        <w:rPr>
          <w:rFonts w:ascii="Times New Roman" w:eastAsia="Times New Roman" w:hAnsi="Times New Roman" w:cs="Times New Roman"/>
          <w:sz w:val="24"/>
          <w:szCs w:val="24"/>
        </w:rPr>
        <w:t>(</w:t>
      </w:r>
      <w:r w:rsidRPr="00AB63A5">
        <w:rPr>
          <w:rFonts w:ascii="Times New Roman" w:eastAsia="Times New Roman" w:hAnsi="Times New Roman" w:cs="Times New Roman"/>
          <w:i/>
          <w:sz w:val="24"/>
          <w:szCs w:val="24"/>
        </w:rPr>
        <w:t>t</w:t>
      </w:r>
      <w:r w:rsidRPr="00AB63A5">
        <w:rPr>
          <w:rFonts w:ascii="Times New Roman" w:eastAsia="Times New Roman" w:hAnsi="Times New Roman" w:cs="Times New Roman"/>
          <w:sz w:val="24"/>
          <w:szCs w:val="24"/>
        </w:rPr>
        <w:t xml:space="preserve">) , для анализа, в нашем случае, </w:t>
      </w:r>
      <w:r w:rsidRPr="00AB63A5">
        <w:rPr>
          <w:rFonts w:ascii="Times New Roman" w:eastAsia="Times New Roman" w:hAnsi="Times New Roman" w:cs="Times New Roman"/>
          <w:i/>
          <w:sz w:val="24"/>
          <w:szCs w:val="24"/>
        </w:rPr>
        <w:t>t</w:t>
      </w:r>
      <w:r w:rsidRPr="00AB63A5">
        <w:rPr>
          <w:rFonts w:ascii="Times New Roman" w:eastAsia="Times New Roman" w:hAnsi="Times New Roman" w:cs="Times New Roman"/>
          <w:sz w:val="24"/>
          <w:szCs w:val="24"/>
        </w:rPr>
        <w:t xml:space="preserve">=1 год  где: </w:t>
      </w:r>
    </w:p>
    <w:p w:rsidR="00137A03" w:rsidRPr="00AB63A5" w:rsidRDefault="00137A03" w:rsidP="00AB63A5">
      <w:pPr>
        <w:spacing w:after="0"/>
        <w:ind w:left="595" w:right="52"/>
        <w:jc w:val="both"/>
        <w:rPr>
          <w:rFonts w:ascii="Times New Roman" w:hAnsi="Times New Roman" w:cs="Times New Roman"/>
          <w:sz w:val="24"/>
          <w:szCs w:val="24"/>
        </w:rPr>
      </w:pPr>
      <w:r w:rsidRPr="00AB63A5">
        <w:rPr>
          <w:rFonts w:ascii="Times New Roman" w:eastAsia="Times New Roman" w:hAnsi="Times New Roman" w:cs="Times New Roman"/>
          <w:i/>
          <w:sz w:val="24"/>
          <w:szCs w:val="24"/>
        </w:rPr>
        <w:t>P</w:t>
      </w:r>
      <w:r w:rsidRPr="00AB63A5">
        <w:rPr>
          <w:rFonts w:ascii="Times New Roman" w:eastAsia="Times New Roman" w:hAnsi="Times New Roman" w:cs="Times New Roman"/>
          <w:sz w:val="24"/>
          <w:szCs w:val="24"/>
          <w:vertAlign w:val="subscript"/>
        </w:rPr>
        <w:t>1</w:t>
      </w:r>
      <w:r w:rsidRPr="00AB63A5">
        <w:rPr>
          <w:rFonts w:ascii="Times New Roman" w:eastAsia="Times New Roman" w:hAnsi="Times New Roman" w:cs="Times New Roman"/>
          <w:sz w:val="24"/>
          <w:szCs w:val="24"/>
        </w:rPr>
        <w:t>(</w:t>
      </w:r>
      <w:r w:rsidRPr="00AB63A5">
        <w:rPr>
          <w:rFonts w:ascii="Times New Roman" w:eastAsia="Times New Roman" w:hAnsi="Times New Roman" w:cs="Times New Roman"/>
          <w:i/>
          <w:sz w:val="24"/>
          <w:szCs w:val="24"/>
        </w:rPr>
        <w:t>t</w:t>
      </w:r>
      <w:r w:rsidRPr="00AB63A5">
        <w:rPr>
          <w:rFonts w:ascii="Times New Roman" w:eastAsia="Times New Roman" w:hAnsi="Times New Roman" w:cs="Times New Roman"/>
          <w:sz w:val="24"/>
          <w:szCs w:val="24"/>
        </w:rPr>
        <w:t xml:space="preserve">)... </w:t>
      </w:r>
      <w:proofErr w:type="spellStart"/>
      <w:r w:rsidRPr="00AB63A5">
        <w:rPr>
          <w:rFonts w:ascii="Times New Roman" w:eastAsia="Times New Roman" w:hAnsi="Times New Roman" w:cs="Times New Roman"/>
          <w:i/>
          <w:sz w:val="24"/>
          <w:szCs w:val="24"/>
        </w:rPr>
        <w:t>P</w:t>
      </w:r>
      <w:r w:rsidRPr="00AB63A5">
        <w:rPr>
          <w:rFonts w:ascii="Times New Roman" w:eastAsia="Times New Roman" w:hAnsi="Times New Roman" w:cs="Times New Roman"/>
          <w:i/>
          <w:sz w:val="24"/>
          <w:szCs w:val="24"/>
          <w:vertAlign w:val="subscript"/>
        </w:rPr>
        <w:t>n</w:t>
      </w:r>
      <w:proofErr w:type="spellEnd"/>
      <w:r w:rsidRPr="00AB63A5">
        <w:rPr>
          <w:rFonts w:ascii="Times New Roman" w:eastAsia="Times New Roman" w:hAnsi="Times New Roman" w:cs="Times New Roman"/>
          <w:sz w:val="24"/>
          <w:szCs w:val="24"/>
        </w:rPr>
        <w:t>(</w:t>
      </w:r>
      <w:r w:rsidRPr="00AB63A5">
        <w:rPr>
          <w:rFonts w:ascii="Times New Roman" w:eastAsia="Times New Roman" w:hAnsi="Times New Roman" w:cs="Times New Roman"/>
          <w:i/>
          <w:sz w:val="24"/>
          <w:szCs w:val="24"/>
        </w:rPr>
        <w:t>t</w:t>
      </w:r>
      <w:r w:rsidRPr="00AB63A5">
        <w:rPr>
          <w:rFonts w:ascii="Times New Roman" w:eastAsia="Times New Roman" w:hAnsi="Times New Roman" w:cs="Times New Roman"/>
          <w:sz w:val="24"/>
          <w:szCs w:val="24"/>
        </w:rPr>
        <w:t xml:space="preserve">)- вероятности безотказной работы каждого элемента. </w:t>
      </w:r>
    </w:p>
    <w:p w:rsidR="00137A03" w:rsidRPr="00AB63A5" w:rsidRDefault="00137A03" w:rsidP="00AB63A5">
      <w:pPr>
        <w:spacing w:after="0"/>
        <w:ind w:left="14" w:right="52" w:firstLine="556"/>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Для системы, имеющей последовательную структуру, будет справедливо следующее выражение:  </w:t>
      </w:r>
    </w:p>
    <w:p w:rsidR="00137A03" w:rsidRPr="00AB63A5" w:rsidRDefault="00137A03" w:rsidP="00AB63A5">
      <w:pPr>
        <w:rPr>
          <w:rFonts w:ascii="Times New Roman" w:hAnsi="Times New Roman" w:cs="Times New Roman"/>
          <w:sz w:val="24"/>
        </w:rPr>
      </w:pPr>
      <w:r w:rsidRPr="00AB63A5">
        <w:rPr>
          <w:rFonts w:ascii="Times New Roman" w:eastAsia="Calibri" w:hAnsi="Times New Roman" w:cs="Times New Roman"/>
          <w:sz w:val="24"/>
        </w:rPr>
        <w:tab/>
      </w:r>
      <w:r w:rsidRPr="00AB63A5">
        <w:rPr>
          <w:rFonts w:ascii="Times New Roman" w:hAnsi="Times New Roman" w:cs="Times New Roman"/>
          <w:lang w:val="en-US"/>
        </w:rPr>
        <w:t>P</w:t>
      </w:r>
      <w:r w:rsidRPr="00AB63A5">
        <w:rPr>
          <w:rFonts w:ascii="Times New Roman" w:hAnsi="Times New Roman" w:cs="Times New Roman"/>
        </w:rPr>
        <w:t>(</w:t>
      </w:r>
      <w:r w:rsidRPr="00AB63A5">
        <w:rPr>
          <w:rFonts w:ascii="Times New Roman" w:hAnsi="Times New Roman" w:cs="Times New Roman"/>
          <w:lang w:val="en-US"/>
        </w:rPr>
        <w:t>t</w:t>
      </w:r>
      <w:r w:rsidRPr="00AB63A5">
        <w:rPr>
          <w:rFonts w:ascii="Times New Roman" w:hAnsi="Times New Roman" w:cs="Times New Roman"/>
        </w:rPr>
        <w:t xml:space="preserve">) </w:t>
      </w:r>
      <w:r w:rsidRPr="00AB63A5">
        <w:rPr>
          <w:rFonts w:ascii="Times New Roman" w:eastAsia="Segoe UI Symbol" w:hAnsi="Times New Roman" w:cs="Times New Roman"/>
        </w:rPr>
        <w:t xml:space="preserve">= </w:t>
      </w:r>
      <m:oMath>
        <m:sSup>
          <m:sSupPr>
            <m:ctrlPr>
              <w:rPr>
                <w:rFonts w:ascii="Cambria Math" w:eastAsiaTheme="majorEastAsia" w:hAnsi="Cambria Math" w:cs="Times New Roman"/>
                <w:bCs/>
                <w:lang w:val="en-US"/>
              </w:rPr>
            </m:ctrlPr>
          </m:sSupPr>
          <m:e>
            <m:r>
              <w:rPr>
                <w:rFonts w:ascii="Cambria Math" w:hAnsi="Cambria Math" w:cs="Times New Roman"/>
                <w:lang w:val="en-US"/>
              </w:rPr>
              <m:t>e</m:t>
            </m:r>
          </m:e>
          <m:sup>
            <m:r>
              <m:rPr>
                <m:sty m:val="p"/>
              </m:rPr>
              <w:rPr>
                <w:rFonts w:ascii="Cambria Math" w:hAnsi="Cambria Math" w:cs="Times New Roman"/>
              </w:rPr>
              <m:t>-</m:t>
            </m:r>
            <m:nary>
              <m:naryPr>
                <m:chr m:val="∑"/>
                <m:limLoc m:val="undOvr"/>
                <m:ctrlPr>
                  <w:rPr>
                    <w:rFonts w:ascii="Cambria Math" w:eastAsiaTheme="majorEastAsia" w:hAnsi="Cambria Math" w:cs="Times New Roman"/>
                    <w:bCs/>
                    <w:lang w:val="en-US"/>
                  </w:rPr>
                </m:ctrlPr>
              </m:naryPr>
              <m:sub>
                <m:r>
                  <m:rPr>
                    <m:sty m:val="p"/>
                  </m:rPr>
                  <w:rPr>
                    <w:rFonts w:ascii="Cambria Math" w:hAnsi="Cambria Math" w:cs="Times New Roman"/>
                  </w:rPr>
                  <m:t>1</m:t>
                </m:r>
              </m:sub>
              <m:sup>
                <m:r>
                  <m:rPr>
                    <m:sty m:val="p"/>
                  </m:rPr>
                  <w:rPr>
                    <w:rFonts w:ascii="Cambria Math" w:eastAsia="Times New Roman" w:hAnsi="Cambria Math" w:cs="Times New Roman"/>
                  </w:rPr>
                  <m:t>n</m:t>
                </m:r>
              </m:sup>
              <m:e>
                <m:r>
                  <m:rPr>
                    <m:sty m:val="p"/>
                  </m:rPr>
                  <w:rPr>
                    <w:rFonts w:ascii="Cambria Math" w:eastAsia="Times New Roman" w:hAnsi="Cambria Math" w:cs="Times New Roman"/>
                  </w:rPr>
                  <m:t>λnt</m:t>
                </m:r>
              </m:e>
            </m:nary>
          </m:sup>
        </m:sSup>
      </m:oMath>
      <w:r w:rsidRPr="00AB63A5">
        <w:rPr>
          <w:rFonts w:ascii="Times New Roman" w:hAnsi="Times New Roman" w:cs="Times New Roman"/>
        </w:rPr>
        <w:t xml:space="preserve">, </w:t>
      </w:r>
    </w:p>
    <w:p w:rsidR="00137A03" w:rsidRPr="00AB63A5" w:rsidRDefault="00137A03" w:rsidP="00AB63A5">
      <w:pPr>
        <w:spacing w:after="0"/>
        <w:ind w:left="552" w:right="52" w:hanging="413"/>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где: </w:t>
      </w:r>
      <w:proofErr w:type="spellStart"/>
      <w:r w:rsidR="00E600DD" w:rsidRPr="00AB63A5">
        <w:rPr>
          <w:rFonts w:ascii="Times New Roman" w:eastAsia="Times New Roman" w:hAnsi="Times New Roman" w:cs="Times New Roman"/>
          <w:b/>
          <w:sz w:val="24"/>
          <w:szCs w:val="24"/>
        </w:rPr>
        <w:t>λ</w:t>
      </w:r>
      <w:r w:rsidRPr="00AB63A5">
        <w:rPr>
          <w:rFonts w:ascii="Times New Roman" w:eastAsia="Times New Roman" w:hAnsi="Times New Roman" w:cs="Times New Roman"/>
          <w:i/>
          <w:sz w:val="24"/>
          <w:szCs w:val="24"/>
          <w:vertAlign w:val="subscript"/>
        </w:rPr>
        <w:t>n</w:t>
      </w:r>
      <w:proofErr w:type="spellEnd"/>
      <w:r w:rsidRPr="00AB63A5">
        <w:rPr>
          <w:rFonts w:ascii="Times New Roman" w:eastAsia="Times New Roman" w:hAnsi="Times New Roman" w:cs="Times New Roman"/>
          <w:sz w:val="24"/>
          <w:szCs w:val="24"/>
        </w:rPr>
        <w:t xml:space="preserve">- поток отказов для каждого элемента с учётом фактического срока эксплуатации элемента тепловой сети  </w:t>
      </w:r>
    </w:p>
    <w:p w:rsidR="00137A03" w:rsidRPr="00AB63A5" w:rsidRDefault="00137A03" w:rsidP="00AB63A5">
      <w:pPr>
        <w:spacing w:after="0"/>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bl>
      <w:tblPr>
        <w:tblpPr w:vertAnchor="text" w:tblpX="557" w:tblpY="-54"/>
        <w:tblOverlap w:val="never"/>
        <w:tblW w:w="1565" w:type="dxa"/>
        <w:tblCellMar>
          <w:top w:w="50" w:type="dxa"/>
          <w:left w:w="5" w:type="dxa"/>
          <w:right w:w="2" w:type="dxa"/>
        </w:tblCellMar>
        <w:tblLook w:val="04A0" w:firstRow="1" w:lastRow="0" w:firstColumn="1" w:lastColumn="0" w:noHBand="0" w:noVBand="1"/>
      </w:tblPr>
      <w:tblGrid>
        <w:gridCol w:w="1565"/>
      </w:tblGrid>
      <w:tr w:rsidR="00137A03" w:rsidRPr="00AB63A5" w:rsidTr="0050023E">
        <w:trPr>
          <w:trHeight w:val="276"/>
        </w:trPr>
        <w:tc>
          <w:tcPr>
            <w:tcW w:w="1565" w:type="dxa"/>
            <w:tcBorders>
              <w:top w:val="single" w:sz="4" w:space="0" w:color="000000"/>
              <w:left w:val="single" w:sz="4" w:space="0" w:color="000000"/>
              <w:bottom w:val="single" w:sz="2" w:space="0" w:color="000000"/>
              <w:right w:val="single" w:sz="2" w:space="0" w:color="000000"/>
            </w:tcBorders>
            <w:shd w:val="clear" w:color="auto" w:fill="auto"/>
          </w:tcPr>
          <w:p w:rsidR="00137A03" w:rsidRPr="00AB63A5" w:rsidRDefault="00137A03" w:rsidP="00AB63A5">
            <w:pPr>
              <w:spacing w:after="0"/>
              <w:jc w:val="both"/>
              <w:rPr>
                <w:rFonts w:ascii="Times New Roman" w:hAnsi="Times New Roman" w:cs="Times New Roman"/>
                <w:sz w:val="24"/>
                <w:szCs w:val="24"/>
              </w:rPr>
            </w:pPr>
            <w:proofErr w:type="spellStart"/>
            <w:r w:rsidRPr="00AB63A5">
              <w:rPr>
                <w:rFonts w:ascii="Times New Roman" w:eastAsia="Times New Roman" w:hAnsi="Times New Roman" w:cs="Times New Roman"/>
                <w:sz w:val="24"/>
                <w:szCs w:val="24"/>
              </w:rPr>
              <w:t>λn</w:t>
            </w:r>
            <w:proofErr w:type="spellEnd"/>
            <w:r w:rsidRPr="00AB63A5">
              <w:rPr>
                <w:rFonts w:ascii="Times New Roman" w:eastAsia="Times New Roman" w:hAnsi="Times New Roman" w:cs="Times New Roman"/>
                <w:sz w:val="24"/>
                <w:szCs w:val="24"/>
              </w:rPr>
              <w:t xml:space="preserve">= </w:t>
            </w:r>
            <w:proofErr w:type="spellStart"/>
            <w:r w:rsidRPr="00AB63A5">
              <w:rPr>
                <w:rFonts w:ascii="Times New Roman" w:eastAsia="Times New Roman" w:hAnsi="Times New Roman" w:cs="Times New Roman"/>
                <w:sz w:val="24"/>
                <w:szCs w:val="24"/>
              </w:rPr>
              <w:t>λo</w:t>
            </w:r>
            <w:proofErr w:type="spellEnd"/>
            <w:r w:rsidRPr="00AB63A5">
              <w:rPr>
                <w:rFonts w:ascii="Times New Roman" w:eastAsia="Times New Roman" w:hAnsi="Times New Roman" w:cs="Times New Roman"/>
                <w:sz w:val="24"/>
                <w:szCs w:val="24"/>
              </w:rPr>
              <w:t>(0,1Т)</w:t>
            </w:r>
            <w:r w:rsidRPr="00AB63A5">
              <w:rPr>
                <w:rFonts w:ascii="Times New Roman" w:eastAsia="Times New Roman" w:hAnsi="Times New Roman" w:cs="Times New Roman"/>
                <w:sz w:val="24"/>
                <w:szCs w:val="24"/>
                <w:vertAlign w:val="superscript"/>
              </w:rPr>
              <w:t>α-1</w:t>
            </w:r>
          </w:p>
        </w:tc>
      </w:tr>
    </w:tbl>
    <w:p w:rsidR="00137A03" w:rsidRPr="00AB63A5" w:rsidRDefault="00137A03" w:rsidP="00AB63A5">
      <w:pPr>
        <w:spacing w:after="0"/>
        <w:ind w:left="557" w:right="52"/>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1/км/год  (1.9.1) </w:t>
      </w:r>
    </w:p>
    <w:p w:rsidR="00137A03" w:rsidRPr="00AB63A5" w:rsidRDefault="00137A03" w:rsidP="00AB63A5">
      <w:pPr>
        <w:spacing w:after="0"/>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50023E" w:rsidRPr="00AB63A5" w:rsidRDefault="00137A03" w:rsidP="00AB63A5">
      <w:pPr>
        <w:spacing w:after="0"/>
        <w:ind w:left="552" w:right="52" w:hanging="413"/>
        <w:jc w:val="both"/>
        <w:rPr>
          <w:rFonts w:ascii="Times New Roman" w:eastAsia="Times New Roman" w:hAnsi="Times New Roman" w:cs="Times New Roman"/>
          <w:sz w:val="24"/>
          <w:szCs w:val="24"/>
        </w:rPr>
      </w:pPr>
      <w:r w:rsidRPr="00AB63A5">
        <w:rPr>
          <w:rFonts w:ascii="Times New Roman" w:eastAsia="Times New Roman" w:hAnsi="Times New Roman" w:cs="Times New Roman"/>
          <w:sz w:val="24"/>
          <w:szCs w:val="24"/>
        </w:rPr>
        <w:t xml:space="preserve">где  Т - фактический срок эксплуатации элемента тепловой сети, лет </w:t>
      </w:r>
    </w:p>
    <w:p w:rsidR="0050023E" w:rsidRPr="00AB63A5" w:rsidRDefault="00137A03" w:rsidP="00AB63A5">
      <w:pPr>
        <w:spacing w:after="0"/>
        <w:ind w:left="552" w:right="52" w:hanging="413"/>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α – коэффициент распределения </w:t>
      </w:r>
      <w:proofErr w:type="spellStart"/>
      <w:r w:rsidRPr="00AB63A5">
        <w:rPr>
          <w:rFonts w:ascii="Times New Roman" w:eastAsia="Times New Roman" w:hAnsi="Times New Roman" w:cs="Times New Roman"/>
          <w:sz w:val="24"/>
          <w:szCs w:val="24"/>
        </w:rPr>
        <w:t>Вейбулла</w:t>
      </w:r>
      <w:proofErr w:type="spellEnd"/>
      <w:r w:rsidRPr="00AB63A5">
        <w:rPr>
          <w:rFonts w:ascii="Times New Roman" w:eastAsia="Times New Roman" w:hAnsi="Times New Roman" w:cs="Times New Roman"/>
          <w:sz w:val="24"/>
          <w:szCs w:val="24"/>
        </w:rPr>
        <w:t xml:space="preserve">. При фактическом сроке эксплуатации тепловой сети более 17 лет определяется из выражения: </w:t>
      </w:r>
    </w:p>
    <w:tbl>
      <w:tblPr>
        <w:tblpPr w:vertAnchor="text" w:tblpX="557" w:tblpY="1"/>
        <w:tblOverlap w:val="never"/>
        <w:tblW w:w="1554" w:type="dxa"/>
        <w:tblLayout w:type="fixed"/>
        <w:tblCellMar>
          <w:top w:w="36" w:type="dxa"/>
          <w:left w:w="5" w:type="dxa"/>
          <w:right w:w="11" w:type="dxa"/>
        </w:tblCellMar>
        <w:tblLook w:val="04A0" w:firstRow="1" w:lastRow="0" w:firstColumn="1" w:lastColumn="0" w:noHBand="0" w:noVBand="1"/>
      </w:tblPr>
      <w:tblGrid>
        <w:gridCol w:w="1554"/>
      </w:tblGrid>
      <w:tr w:rsidR="00137A03" w:rsidRPr="00AB63A5" w:rsidTr="0050023E">
        <w:trPr>
          <w:trHeight w:val="520"/>
        </w:trPr>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137A03" w:rsidRPr="00AB63A5" w:rsidRDefault="00137A03" w:rsidP="00AB63A5">
            <w:pPr>
              <w:spacing w:after="0"/>
              <w:jc w:val="both"/>
              <w:rPr>
                <w:rFonts w:ascii="Times New Roman" w:hAnsi="Times New Roman" w:cs="Times New Roman"/>
                <w:sz w:val="24"/>
                <w:szCs w:val="24"/>
                <w:lang w:val="en-US"/>
              </w:rPr>
            </w:pPr>
            <w:r w:rsidRPr="00AB63A5">
              <w:rPr>
                <w:rFonts w:ascii="Times New Roman" w:eastAsia="Times New Roman" w:hAnsi="Times New Roman" w:cs="Times New Roman"/>
                <w:sz w:val="24"/>
                <w:szCs w:val="24"/>
              </w:rPr>
              <w:t xml:space="preserve"> α=0,5</w:t>
            </w:r>
            <w:r w:rsidR="0050023E" w:rsidRPr="00AB63A5">
              <w:rPr>
                <w:rFonts w:ascii="Times New Roman" w:eastAsia="SymbolMT" w:hAnsi="Times New Roman" w:cs="Times New Roman"/>
                <w:sz w:val="26"/>
                <w:szCs w:val="26"/>
              </w:rPr>
              <w:t>×</w:t>
            </w:r>
            <m:oMath>
              <m:sSup>
                <m:sSupPr>
                  <m:ctrlPr>
                    <w:rPr>
                      <w:rFonts w:ascii="Cambria Math" w:eastAsia="SymbolMT" w:hAnsi="Cambria Math" w:cs="Times New Roman"/>
                      <w:i/>
                      <w:sz w:val="26"/>
                      <w:szCs w:val="26"/>
                    </w:rPr>
                  </m:ctrlPr>
                </m:sSupPr>
                <m:e>
                  <m:r>
                    <w:rPr>
                      <w:rFonts w:ascii="Cambria Math" w:eastAsia="SymbolMT" w:hAnsi="Cambria Math" w:cs="Times New Roman"/>
                      <w:sz w:val="26"/>
                      <w:szCs w:val="26"/>
                      <w:lang w:val="en-US"/>
                    </w:rPr>
                    <m:t>e</m:t>
                  </m:r>
                </m:e>
                <m:sup>
                  <m:r>
                    <m:rPr>
                      <m:sty m:val="p"/>
                    </m:rPr>
                    <w:rPr>
                      <w:rFonts w:ascii="Cambria Math" w:eastAsia="Times New Roman" w:hAnsi="Cambria Math" w:cs="Times New Roman"/>
                      <w:sz w:val="24"/>
                      <w:szCs w:val="24"/>
                    </w:rPr>
                    <m:t>(Т/20)</m:t>
                  </m:r>
                </m:sup>
              </m:sSup>
            </m:oMath>
          </w:p>
        </w:tc>
      </w:tr>
    </w:tbl>
    <w:p w:rsidR="00137A03" w:rsidRPr="00AB63A5" w:rsidRDefault="00137A03" w:rsidP="00AB63A5">
      <w:pPr>
        <w:spacing w:after="0"/>
        <w:ind w:left="557"/>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137A03" w:rsidRPr="00AB63A5" w:rsidRDefault="00137A03" w:rsidP="00AB63A5">
      <w:pPr>
        <w:spacing w:after="0"/>
        <w:ind w:left="557" w:right="52"/>
        <w:jc w:val="both"/>
        <w:rPr>
          <w:rFonts w:ascii="Times New Roman" w:hAnsi="Times New Roman" w:cs="Times New Roman"/>
          <w:sz w:val="24"/>
          <w:szCs w:val="24"/>
          <w:lang w:val="en-US"/>
        </w:rPr>
      </w:pPr>
      <w:r w:rsidRPr="00AB63A5">
        <w:rPr>
          <w:rFonts w:ascii="Times New Roman" w:eastAsia="Times New Roman" w:hAnsi="Times New Roman" w:cs="Times New Roman"/>
          <w:sz w:val="24"/>
          <w:szCs w:val="24"/>
        </w:rPr>
        <w:t xml:space="preserve">(1.9.2) </w:t>
      </w:r>
    </w:p>
    <w:p w:rsidR="00137A03" w:rsidRPr="00AB63A5" w:rsidRDefault="00137A03" w:rsidP="00AB63A5">
      <w:pPr>
        <w:spacing w:after="0"/>
        <w:ind w:left="552" w:right="52"/>
        <w:jc w:val="both"/>
        <w:rPr>
          <w:rFonts w:ascii="Times New Roman" w:hAnsi="Times New Roman" w:cs="Times New Roman"/>
          <w:sz w:val="24"/>
          <w:szCs w:val="24"/>
        </w:rPr>
      </w:pPr>
      <w:proofErr w:type="spellStart"/>
      <w:r w:rsidRPr="00AB63A5">
        <w:rPr>
          <w:rFonts w:ascii="Times New Roman" w:eastAsia="Times New Roman" w:hAnsi="Times New Roman" w:cs="Times New Roman"/>
          <w:sz w:val="24"/>
          <w:szCs w:val="24"/>
        </w:rPr>
        <w:t>λo</w:t>
      </w:r>
      <w:proofErr w:type="spellEnd"/>
      <w:r w:rsidRPr="00AB63A5">
        <w:rPr>
          <w:rFonts w:ascii="Times New Roman" w:eastAsia="Times New Roman" w:hAnsi="Times New Roman" w:cs="Times New Roman"/>
          <w:sz w:val="24"/>
          <w:szCs w:val="24"/>
        </w:rPr>
        <w:t xml:space="preserve"> - поток отказов для каждого элемента тепловой сети со сроком эксплуатации от 3 до 17 лет (нормальный срок эксплуатации). Для линейных участков </w:t>
      </w:r>
      <w:proofErr w:type="spellStart"/>
      <w:r w:rsidRPr="00AB63A5">
        <w:rPr>
          <w:rFonts w:ascii="Times New Roman" w:eastAsia="Times New Roman" w:hAnsi="Times New Roman" w:cs="Times New Roman"/>
          <w:sz w:val="24"/>
          <w:szCs w:val="24"/>
        </w:rPr>
        <w:t>λo</w:t>
      </w:r>
      <w:proofErr w:type="spellEnd"/>
      <w:r w:rsidRPr="00AB63A5">
        <w:rPr>
          <w:rFonts w:ascii="Times New Roman" w:eastAsia="Times New Roman" w:hAnsi="Times New Roman" w:cs="Times New Roman"/>
          <w:sz w:val="24"/>
          <w:szCs w:val="24"/>
        </w:rPr>
        <w:t xml:space="preserve"> =0,05 1/км/год </w:t>
      </w:r>
    </w:p>
    <w:p w:rsidR="00137A03" w:rsidRPr="00AB63A5" w:rsidRDefault="00137A03" w:rsidP="00AB63A5">
      <w:pPr>
        <w:spacing w:after="0"/>
        <w:ind w:left="418"/>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137A03" w:rsidRPr="00AB63A5" w:rsidRDefault="00137A03" w:rsidP="00AB63A5">
      <w:pPr>
        <w:spacing w:after="0"/>
        <w:ind w:left="14" w:right="52" w:firstLine="418"/>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При одинаковом сроке эксплуатации элементов сети вероятность безотказной работы тепловой сети (без учёта потока отказа задвижек) для каждого потребителя можно определить по формуле: </w:t>
      </w:r>
    </w:p>
    <w:p w:rsidR="00137A03" w:rsidRPr="00AB63A5" w:rsidRDefault="00137A03" w:rsidP="00AB63A5">
      <w:pPr>
        <w:spacing w:after="0"/>
        <w:ind w:left="418"/>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tbl>
      <w:tblPr>
        <w:tblpPr w:vertAnchor="text" w:tblpX="557" w:tblpY="-55"/>
        <w:tblOverlap w:val="never"/>
        <w:tblW w:w="1281" w:type="dxa"/>
        <w:tblCellMar>
          <w:top w:w="36" w:type="dxa"/>
          <w:left w:w="5" w:type="dxa"/>
          <w:right w:w="8" w:type="dxa"/>
        </w:tblCellMar>
        <w:tblLook w:val="04A0" w:firstRow="1" w:lastRow="0" w:firstColumn="1" w:lastColumn="0" w:noHBand="0" w:noVBand="1"/>
      </w:tblPr>
      <w:tblGrid>
        <w:gridCol w:w="1281"/>
      </w:tblGrid>
      <w:tr w:rsidR="00137A03" w:rsidRPr="00AB63A5" w:rsidTr="0050023E">
        <w:trPr>
          <w:trHeight w:val="278"/>
        </w:trPr>
        <w:tc>
          <w:tcPr>
            <w:tcW w:w="1281" w:type="dxa"/>
            <w:tcBorders>
              <w:top w:val="single" w:sz="4" w:space="0" w:color="000000"/>
              <w:left w:val="single" w:sz="4" w:space="0" w:color="000000"/>
              <w:bottom w:val="single" w:sz="4" w:space="0" w:color="000000"/>
              <w:right w:val="single" w:sz="4" w:space="0" w:color="000000"/>
            </w:tcBorders>
            <w:shd w:val="clear" w:color="auto" w:fill="auto"/>
          </w:tcPr>
          <w:p w:rsidR="00137A03" w:rsidRPr="00AB63A5" w:rsidRDefault="00137A03" w:rsidP="00AB63A5">
            <w:pPr>
              <w:spacing w:after="0"/>
              <w:jc w:val="both"/>
              <w:rPr>
                <w:rFonts w:ascii="Times New Roman" w:hAnsi="Times New Roman" w:cs="Times New Roman"/>
                <w:sz w:val="24"/>
                <w:szCs w:val="24"/>
                <w:lang w:val="en-US"/>
              </w:rPr>
            </w:pPr>
            <w:proofErr w:type="spellStart"/>
            <w:r w:rsidRPr="00AB63A5">
              <w:rPr>
                <w:rFonts w:ascii="Times New Roman" w:eastAsia="Times New Roman" w:hAnsi="Times New Roman" w:cs="Times New Roman"/>
                <w:sz w:val="24"/>
                <w:szCs w:val="24"/>
                <w:vertAlign w:val="subscript"/>
              </w:rPr>
              <w:t>Рп</w:t>
            </w:r>
            <w:proofErr w:type="spellEnd"/>
            <w:r w:rsidRPr="00AB63A5">
              <w:rPr>
                <w:rFonts w:ascii="Times New Roman" w:eastAsia="Times New Roman" w:hAnsi="Times New Roman" w:cs="Times New Roman"/>
                <w:sz w:val="24"/>
                <w:szCs w:val="24"/>
                <w:vertAlign w:val="subscript"/>
              </w:rPr>
              <w:t>=</w:t>
            </w:r>
            <w:r w:rsidR="0050023E" w:rsidRPr="00AB63A5">
              <w:rPr>
                <w:rFonts w:ascii="Times New Roman" w:eastAsia="Times New Roman" w:hAnsi="Times New Roman" w:cs="Times New Roman"/>
                <w:sz w:val="24"/>
                <w:szCs w:val="24"/>
                <w:vertAlign w:val="subscript"/>
              </w:rPr>
              <w:t xml:space="preserve"> </w:t>
            </w:r>
            <m:oMath>
              <m:sSup>
                <m:sSupPr>
                  <m:ctrlPr>
                    <w:rPr>
                      <w:rFonts w:ascii="Cambria Math" w:eastAsia="Times New Roman" w:hAnsi="Cambria Math" w:cs="Times New Roman"/>
                      <w:i/>
                      <w:sz w:val="24"/>
                      <w:szCs w:val="24"/>
                      <w:vertAlign w:val="subscript"/>
                      <w:lang w:val="en-US"/>
                    </w:rPr>
                  </m:ctrlPr>
                </m:sSupPr>
                <m:e>
                  <m:r>
                    <w:rPr>
                      <w:rFonts w:ascii="Cambria Math" w:eastAsia="Times New Roman" w:hAnsi="Cambria Math" w:cs="Times New Roman"/>
                      <w:sz w:val="24"/>
                      <w:szCs w:val="24"/>
                      <w:vertAlign w:val="subscript"/>
                      <w:lang w:val="en-US"/>
                    </w:rPr>
                    <m:t>e</m:t>
                  </m:r>
                </m:e>
                <m:sup>
                  <m:r>
                    <m:rPr>
                      <m:sty m:val="p"/>
                    </m:rPr>
                    <w:rPr>
                      <w:rFonts w:ascii="Cambria Math" w:eastAsia="Times New Roman" w:hAnsi="Cambria Math" w:cs="Times New Roman"/>
                      <w:sz w:val="24"/>
                      <w:szCs w:val="24"/>
                    </w:rPr>
                    <m:t>-λnL</m:t>
                  </m:r>
                </m:sup>
              </m:sSup>
            </m:oMath>
          </w:p>
        </w:tc>
      </w:tr>
    </w:tbl>
    <w:p w:rsidR="00137A03" w:rsidRPr="00AB63A5" w:rsidRDefault="00137A03" w:rsidP="00AB63A5">
      <w:pPr>
        <w:spacing w:after="0"/>
        <w:ind w:left="557" w:right="52"/>
        <w:jc w:val="both"/>
        <w:rPr>
          <w:rFonts w:ascii="Times New Roman" w:hAnsi="Times New Roman" w:cs="Times New Roman"/>
          <w:sz w:val="24"/>
          <w:szCs w:val="24"/>
        </w:rPr>
      </w:pPr>
      <w:r w:rsidRPr="00AB63A5">
        <w:rPr>
          <w:rFonts w:ascii="Times New Roman" w:eastAsia="Times New Roman" w:hAnsi="Times New Roman" w:cs="Times New Roman"/>
          <w:b/>
          <w:sz w:val="24"/>
          <w:szCs w:val="24"/>
        </w:rPr>
        <w:t xml:space="preserve">  </w:t>
      </w:r>
      <w:r w:rsidRPr="00AB63A5">
        <w:rPr>
          <w:rFonts w:ascii="Times New Roman" w:eastAsia="Times New Roman" w:hAnsi="Times New Roman" w:cs="Times New Roman"/>
          <w:sz w:val="24"/>
          <w:szCs w:val="24"/>
        </w:rPr>
        <w:t xml:space="preserve">(1.9.3) </w:t>
      </w:r>
    </w:p>
    <w:p w:rsidR="00137A03" w:rsidRPr="00AB63A5" w:rsidRDefault="00137A03" w:rsidP="00AB63A5">
      <w:pPr>
        <w:spacing w:after="0"/>
        <w:ind w:left="552"/>
        <w:jc w:val="both"/>
        <w:rPr>
          <w:rFonts w:ascii="Times New Roman" w:hAnsi="Times New Roman" w:cs="Times New Roman"/>
          <w:sz w:val="24"/>
          <w:szCs w:val="24"/>
        </w:rPr>
      </w:pPr>
      <w:r w:rsidRPr="00AB63A5">
        <w:rPr>
          <w:rFonts w:ascii="Times New Roman" w:eastAsia="Times New Roman" w:hAnsi="Times New Roman" w:cs="Times New Roman"/>
          <w:b/>
          <w:sz w:val="24"/>
          <w:szCs w:val="24"/>
        </w:rPr>
        <w:t xml:space="preserve"> </w:t>
      </w:r>
    </w:p>
    <w:p w:rsidR="00137A03" w:rsidRPr="00AB63A5" w:rsidRDefault="00137A03" w:rsidP="00AB63A5">
      <w:pPr>
        <w:spacing w:after="0"/>
        <w:ind w:left="139" w:right="52"/>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где L – длина тепловой сети до потребителя, км </w:t>
      </w:r>
    </w:p>
    <w:p w:rsidR="00137A03" w:rsidRPr="00AB63A5" w:rsidRDefault="00137A03" w:rsidP="00AB63A5">
      <w:pPr>
        <w:spacing w:after="0"/>
        <w:ind w:left="418"/>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 </w:t>
      </w:r>
    </w:p>
    <w:p w:rsidR="00137A03" w:rsidRPr="00AB63A5" w:rsidRDefault="00137A03" w:rsidP="00AB63A5">
      <w:pPr>
        <w:spacing w:after="0"/>
        <w:ind w:left="14" w:right="52" w:firstLine="556"/>
        <w:jc w:val="both"/>
        <w:rPr>
          <w:rFonts w:ascii="Times New Roman" w:hAnsi="Times New Roman" w:cs="Times New Roman"/>
          <w:sz w:val="24"/>
          <w:szCs w:val="24"/>
        </w:rPr>
      </w:pPr>
      <w:r w:rsidRPr="00AB63A5">
        <w:rPr>
          <w:rFonts w:ascii="Times New Roman" w:eastAsia="Times New Roman" w:hAnsi="Times New Roman" w:cs="Times New Roman"/>
          <w:sz w:val="24"/>
          <w:szCs w:val="24"/>
        </w:rPr>
        <w:t xml:space="preserve">Повреждения в тепловых сетях могут относиться к инцидентам или отказам. Повреждения оборудования и трубопроводов, которые не приводили к перерыву теплоснабжения потребителей в отопительный период приводящих к падению температуры в отапливаемых помещениях жилых и общественных зданий ниже +12 °С, относятся к инцидентам. </w:t>
      </w:r>
    </w:p>
    <w:p w:rsidR="00EE1038"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w:t>
      </w:r>
      <w:r w:rsidR="00EE1038" w:rsidRPr="00AB63A5">
        <w:rPr>
          <w:rFonts w:ascii="Times New Roman" w:hAnsi="Times New Roman" w:cs="Times New Roman"/>
          <w:b/>
          <w:sz w:val="24"/>
        </w:rPr>
        <w:t>.6.3 Показатели надежности системы водоснабжения</w:t>
      </w:r>
    </w:p>
    <w:p w:rsidR="008A519F" w:rsidRPr="00AB63A5" w:rsidRDefault="004B3BCD" w:rsidP="00AB63A5">
      <w:pPr>
        <w:spacing w:before="240"/>
        <w:jc w:val="right"/>
        <w:rPr>
          <w:rFonts w:ascii="Times New Roman" w:hAnsi="Times New Roman" w:cs="Times New Roman"/>
          <w:sz w:val="24"/>
        </w:rPr>
      </w:pPr>
      <w:r>
        <w:rPr>
          <w:rFonts w:ascii="Times New Roman" w:hAnsi="Times New Roman" w:cs="Times New Roman"/>
          <w:sz w:val="24"/>
        </w:rPr>
        <w:t>Таблица 40</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1701"/>
        <w:gridCol w:w="1701"/>
      </w:tblGrid>
      <w:tr w:rsidR="00EE1038" w:rsidRPr="009B0BC3" w:rsidTr="009B0BC3">
        <w:trPr>
          <w:tblHeader/>
        </w:trPr>
        <w:tc>
          <w:tcPr>
            <w:tcW w:w="6062" w:type="dxa"/>
            <w:vMerge w:val="restart"/>
            <w:shd w:val="clear" w:color="auto" w:fill="DAEEF3" w:themeFill="accent5" w:themeFillTint="33"/>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Наименование показателей</w:t>
            </w:r>
          </w:p>
        </w:tc>
        <w:tc>
          <w:tcPr>
            <w:tcW w:w="1701" w:type="dxa"/>
            <w:vMerge w:val="restart"/>
            <w:shd w:val="clear" w:color="auto" w:fill="DAEEF3" w:themeFill="accent5" w:themeFillTint="33"/>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Единица измерения</w:t>
            </w:r>
          </w:p>
        </w:tc>
        <w:tc>
          <w:tcPr>
            <w:tcW w:w="1701" w:type="dxa"/>
            <w:shd w:val="clear" w:color="auto" w:fill="DAEEF3" w:themeFill="accent5" w:themeFillTint="33"/>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Значения целевых показателей</w:t>
            </w:r>
          </w:p>
        </w:tc>
      </w:tr>
      <w:tr w:rsidR="00EE1038" w:rsidRPr="009B0BC3" w:rsidTr="009B0BC3">
        <w:trPr>
          <w:trHeight w:val="261"/>
          <w:tblHeader/>
        </w:trPr>
        <w:tc>
          <w:tcPr>
            <w:tcW w:w="6062" w:type="dxa"/>
            <w:vMerge/>
            <w:shd w:val="clear" w:color="auto" w:fill="DAEEF3" w:themeFill="accent5" w:themeFillTint="33"/>
          </w:tcPr>
          <w:p w:rsidR="00EE1038" w:rsidRPr="009B0BC3" w:rsidRDefault="00EE1038" w:rsidP="00AB63A5">
            <w:pPr>
              <w:spacing w:after="0"/>
              <w:jc w:val="center"/>
              <w:rPr>
                <w:rFonts w:ascii="Times New Roman" w:hAnsi="Times New Roman" w:cs="Times New Roman"/>
                <w:sz w:val="24"/>
              </w:rPr>
            </w:pPr>
          </w:p>
        </w:tc>
        <w:tc>
          <w:tcPr>
            <w:tcW w:w="1701" w:type="dxa"/>
            <w:vMerge/>
            <w:shd w:val="clear" w:color="auto" w:fill="DAEEF3" w:themeFill="accent5" w:themeFillTint="33"/>
          </w:tcPr>
          <w:p w:rsidR="00EE1038" w:rsidRPr="009B0BC3" w:rsidRDefault="00EE1038" w:rsidP="00AB63A5">
            <w:pPr>
              <w:spacing w:after="0"/>
              <w:jc w:val="center"/>
              <w:rPr>
                <w:rFonts w:ascii="Times New Roman" w:hAnsi="Times New Roman" w:cs="Times New Roman"/>
                <w:sz w:val="24"/>
              </w:rPr>
            </w:pPr>
          </w:p>
        </w:tc>
        <w:tc>
          <w:tcPr>
            <w:tcW w:w="1701" w:type="dxa"/>
            <w:shd w:val="clear" w:color="auto" w:fill="DAEEF3" w:themeFill="accent5" w:themeFillTint="33"/>
          </w:tcPr>
          <w:p w:rsidR="00EE1038" w:rsidRPr="009B0BC3" w:rsidRDefault="00EE1038" w:rsidP="009B0BC3">
            <w:pPr>
              <w:spacing w:after="0"/>
              <w:jc w:val="center"/>
              <w:rPr>
                <w:rFonts w:ascii="Times New Roman" w:hAnsi="Times New Roman" w:cs="Times New Roman"/>
                <w:sz w:val="24"/>
              </w:rPr>
            </w:pPr>
            <w:r w:rsidRPr="009B0BC3">
              <w:rPr>
                <w:rFonts w:ascii="Times New Roman" w:hAnsi="Times New Roman" w:cs="Times New Roman"/>
                <w:sz w:val="24"/>
              </w:rPr>
              <w:t>2016</w:t>
            </w:r>
          </w:p>
        </w:tc>
      </w:tr>
      <w:tr w:rsidR="00EE1038" w:rsidRPr="009B0BC3" w:rsidTr="008A519F">
        <w:tc>
          <w:tcPr>
            <w:tcW w:w="6062" w:type="dxa"/>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 xml:space="preserve">Число повреждений на один километр наружной водопроводной сети для </w:t>
            </w:r>
            <w:proofErr w:type="gramStart"/>
            <w:r w:rsidRPr="009B0BC3">
              <w:rPr>
                <w:rFonts w:ascii="Times New Roman" w:hAnsi="Times New Roman" w:cs="Times New Roman"/>
                <w:sz w:val="24"/>
              </w:rPr>
              <w:t>устранения</w:t>
            </w:r>
            <w:proofErr w:type="gramEnd"/>
            <w:r w:rsidRPr="009B0BC3">
              <w:rPr>
                <w:rFonts w:ascii="Times New Roman" w:hAnsi="Times New Roman" w:cs="Times New Roman"/>
                <w:sz w:val="24"/>
              </w:rPr>
              <w:t xml:space="preserve"> которого потребовалось </w:t>
            </w:r>
            <w:proofErr w:type="spellStart"/>
            <w:r w:rsidRPr="009B0BC3">
              <w:rPr>
                <w:rFonts w:ascii="Times New Roman" w:hAnsi="Times New Roman" w:cs="Times New Roman"/>
                <w:sz w:val="24"/>
              </w:rPr>
              <w:t>прекрашение</w:t>
            </w:r>
            <w:proofErr w:type="spellEnd"/>
            <w:r w:rsidRPr="009B0BC3">
              <w:rPr>
                <w:rFonts w:ascii="Times New Roman" w:hAnsi="Times New Roman" w:cs="Times New Roman"/>
                <w:sz w:val="24"/>
              </w:rPr>
              <w:t xml:space="preserve"> подачи воды через повреждённый участок</w:t>
            </w:r>
          </w:p>
        </w:tc>
        <w:tc>
          <w:tcPr>
            <w:tcW w:w="1701" w:type="dxa"/>
          </w:tcPr>
          <w:p w:rsidR="00EE1038" w:rsidRPr="009B0BC3" w:rsidRDefault="00EE1038" w:rsidP="00AB63A5">
            <w:pPr>
              <w:spacing w:before="240" w:after="0"/>
              <w:jc w:val="center"/>
              <w:rPr>
                <w:rFonts w:ascii="Times New Roman" w:hAnsi="Times New Roman" w:cs="Times New Roman"/>
                <w:sz w:val="24"/>
              </w:rPr>
            </w:pPr>
            <w:r w:rsidRPr="009B0BC3">
              <w:rPr>
                <w:rFonts w:ascii="Times New Roman" w:hAnsi="Times New Roman" w:cs="Times New Roman"/>
                <w:sz w:val="24"/>
              </w:rPr>
              <w:t xml:space="preserve">ед./ </w:t>
            </w:r>
            <w:proofErr w:type="gramStart"/>
            <w:r w:rsidRPr="009B0BC3">
              <w:rPr>
                <w:rFonts w:ascii="Times New Roman" w:hAnsi="Times New Roman" w:cs="Times New Roman"/>
                <w:sz w:val="24"/>
              </w:rPr>
              <w:t>км</w:t>
            </w:r>
            <w:proofErr w:type="gramEnd"/>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0,55</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lastRenderedPageBreak/>
              <w:t>Продолжительность перерывов в водоснабжении связанных с неисправностями системы водоснабжения на один километр наружной водопроводной сети</w:t>
            </w:r>
          </w:p>
        </w:tc>
        <w:tc>
          <w:tcPr>
            <w:tcW w:w="1701" w:type="dxa"/>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 xml:space="preserve">час/ </w:t>
            </w:r>
            <w:proofErr w:type="gramStart"/>
            <w:r w:rsidRPr="009B0BC3">
              <w:rPr>
                <w:rFonts w:ascii="Times New Roman" w:hAnsi="Times New Roman" w:cs="Times New Roman"/>
                <w:sz w:val="24"/>
              </w:rPr>
              <w:t>км</w:t>
            </w:r>
            <w:proofErr w:type="gramEnd"/>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0</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 xml:space="preserve">Число обращений абонентов  в связи с подтверждённым низким качеством </w:t>
            </w:r>
            <w:proofErr w:type="spellStart"/>
            <w:r w:rsidRPr="009B0BC3">
              <w:rPr>
                <w:rFonts w:ascii="Times New Roman" w:hAnsi="Times New Roman" w:cs="Times New Roman"/>
                <w:sz w:val="24"/>
              </w:rPr>
              <w:t>питьвой</w:t>
            </w:r>
            <w:proofErr w:type="spellEnd"/>
            <w:r w:rsidRPr="009B0BC3">
              <w:rPr>
                <w:rFonts w:ascii="Times New Roman" w:hAnsi="Times New Roman" w:cs="Times New Roman"/>
                <w:sz w:val="24"/>
              </w:rPr>
              <w:t xml:space="preserve"> воды  вызванным работой </w:t>
            </w:r>
            <w:proofErr w:type="spellStart"/>
            <w:r w:rsidRPr="009B0BC3">
              <w:rPr>
                <w:rFonts w:ascii="Times New Roman" w:hAnsi="Times New Roman" w:cs="Times New Roman"/>
                <w:sz w:val="24"/>
              </w:rPr>
              <w:t>водоснабжающей</w:t>
            </w:r>
            <w:proofErr w:type="spellEnd"/>
            <w:r w:rsidRPr="009B0BC3">
              <w:rPr>
                <w:rFonts w:ascii="Times New Roman" w:hAnsi="Times New Roman" w:cs="Times New Roman"/>
                <w:sz w:val="24"/>
              </w:rPr>
              <w:t xml:space="preserve"> организацией на 100 подключенных абонентов.</w:t>
            </w:r>
          </w:p>
        </w:tc>
        <w:tc>
          <w:tcPr>
            <w:tcW w:w="1701" w:type="dxa"/>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ед. на 100 подключенных абонентов</w:t>
            </w:r>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0</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 xml:space="preserve">Число обращений абонентов  в связи с подтверждённым низким напором  </w:t>
            </w:r>
            <w:proofErr w:type="gramStart"/>
            <w:r w:rsidRPr="009B0BC3">
              <w:rPr>
                <w:rFonts w:ascii="Times New Roman" w:hAnsi="Times New Roman" w:cs="Times New Roman"/>
                <w:sz w:val="24"/>
              </w:rPr>
              <w:t>воды</w:t>
            </w:r>
            <w:proofErr w:type="gramEnd"/>
            <w:r w:rsidRPr="009B0BC3">
              <w:rPr>
                <w:rFonts w:ascii="Times New Roman" w:hAnsi="Times New Roman" w:cs="Times New Roman"/>
                <w:sz w:val="24"/>
              </w:rPr>
              <w:t xml:space="preserve">  вызванным работой </w:t>
            </w:r>
            <w:proofErr w:type="spellStart"/>
            <w:r w:rsidRPr="009B0BC3">
              <w:rPr>
                <w:rFonts w:ascii="Times New Roman" w:hAnsi="Times New Roman" w:cs="Times New Roman"/>
                <w:sz w:val="24"/>
              </w:rPr>
              <w:t>водоснабжающей</w:t>
            </w:r>
            <w:proofErr w:type="spellEnd"/>
            <w:r w:rsidRPr="009B0BC3">
              <w:rPr>
                <w:rFonts w:ascii="Times New Roman" w:hAnsi="Times New Roman" w:cs="Times New Roman"/>
                <w:sz w:val="24"/>
              </w:rPr>
              <w:t xml:space="preserve"> организацией на 100 подключенных абонентов.</w:t>
            </w:r>
          </w:p>
        </w:tc>
        <w:tc>
          <w:tcPr>
            <w:tcW w:w="1701" w:type="dxa"/>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ед. на 100 подключенных абонентов</w:t>
            </w:r>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0</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Доля абонентов подключенных к централизованным системам водоснабжения от общего количества потребителей воды.</w:t>
            </w:r>
          </w:p>
        </w:tc>
        <w:tc>
          <w:tcPr>
            <w:tcW w:w="1701" w:type="dxa"/>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w:t>
            </w:r>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66</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 xml:space="preserve">Доля </w:t>
            </w:r>
            <w:proofErr w:type="gramStart"/>
            <w:r w:rsidRPr="009B0BC3">
              <w:rPr>
                <w:rFonts w:ascii="Times New Roman" w:hAnsi="Times New Roman" w:cs="Times New Roman"/>
                <w:sz w:val="24"/>
              </w:rPr>
              <w:t>сетевых</w:t>
            </w:r>
            <w:proofErr w:type="gramEnd"/>
            <w:r w:rsidRPr="009B0BC3">
              <w:rPr>
                <w:rFonts w:ascii="Times New Roman" w:hAnsi="Times New Roman" w:cs="Times New Roman"/>
                <w:sz w:val="24"/>
              </w:rPr>
              <w:t xml:space="preserve"> потери от общего объёма воды подаваемой в сеть</w:t>
            </w:r>
          </w:p>
        </w:tc>
        <w:tc>
          <w:tcPr>
            <w:tcW w:w="1701" w:type="dxa"/>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w:t>
            </w:r>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37</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Удельный расход  электрической энергии, необходимой для подачи воды установленного уровня напора (давления)</w:t>
            </w:r>
          </w:p>
        </w:tc>
        <w:tc>
          <w:tcPr>
            <w:tcW w:w="1701" w:type="dxa"/>
            <w:vAlign w:val="center"/>
          </w:tcPr>
          <w:p w:rsidR="00EE1038" w:rsidRPr="009B0BC3" w:rsidRDefault="00EE1038" w:rsidP="00AB63A5">
            <w:pPr>
              <w:spacing w:after="0"/>
              <w:jc w:val="center"/>
              <w:rPr>
                <w:rFonts w:ascii="Times New Roman" w:hAnsi="Times New Roman" w:cs="Times New Roman"/>
                <w:sz w:val="24"/>
              </w:rPr>
            </w:pPr>
            <w:proofErr w:type="spellStart"/>
            <w:r w:rsidRPr="009B0BC3">
              <w:rPr>
                <w:rFonts w:ascii="Times New Roman" w:hAnsi="Times New Roman" w:cs="Times New Roman"/>
                <w:sz w:val="24"/>
              </w:rPr>
              <w:t>кВтч</w:t>
            </w:r>
            <w:proofErr w:type="spellEnd"/>
            <w:r w:rsidRPr="009B0BC3">
              <w:rPr>
                <w:rFonts w:ascii="Times New Roman" w:hAnsi="Times New Roman" w:cs="Times New Roman"/>
                <w:sz w:val="24"/>
              </w:rPr>
              <w:t>/м3</w:t>
            </w:r>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0,8</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 xml:space="preserve">Доля объемов воды, расчеты за которую осуществляются с использованием приборов учета </w:t>
            </w:r>
          </w:p>
        </w:tc>
        <w:tc>
          <w:tcPr>
            <w:tcW w:w="1701" w:type="dxa"/>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w:t>
            </w:r>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65</w:t>
            </w:r>
          </w:p>
        </w:tc>
      </w:tr>
      <w:tr w:rsidR="00EE1038" w:rsidRPr="009B0BC3" w:rsidTr="008A519F">
        <w:tc>
          <w:tcPr>
            <w:tcW w:w="6062" w:type="dxa"/>
            <w:vAlign w:val="center"/>
          </w:tcPr>
          <w:p w:rsidR="00EE1038" w:rsidRPr="009B0BC3" w:rsidRDefault="00EE1038" w:rsidP="00AB63A5">
            <w:pPr>
              <w:spacing w:after="0"/>
              <w:rPr>
                <w:rFonts w:ascii="Times New Roman" w:hAnsi="Times New Roman" w:cs="Times New Roman"/>
                <w:sz w:val="24"/>
              </w:rPr>
            </w:pPr>
            <w:r w:rsidRPr="009B0BC3">
              <w:rPr>
                <w:rFonts w:ascii="Times New Roman" w:hAnsi="Times New Roman" w:cs="Times New Roman"/>
                <w:sz w:val="24"/>
              </w:rPr>
              <w:t>Среднесписочная численность основного производственного персонала на 1тыс.м</w:t>
            </w:r>
            <w:proofErr w:type="gramStart"/>
            <w:r w:rsidRPr="009B0BC3">
              <w:rPr>
                <w:rFonts w:ascii="Times New Roman" w:hAnsi="Times New Roman" w:cs="Times New Roman"/>
                <w:sz w:val="24"/>
              </w:rPr>
              <w:t>.к</w:t>
            </w:r>
            <w:proofErr w:type="gramEnd"/>
            <w:r w:rsidRPr="009B0BC3">
              <w:rPr>
                <w:rFonts w:ascii="Times New Roman" w:hAnsi="Times New Roman" w:cs="Times New Roman"/>
                <w:sz w:val="24"/>
              </w:rPr>
              <w:t>уб./</w:t>
            </w:r>
            <w:proofErr w:type="spellStart"/>
            <w:r w:rsidRPr="009B0BC3">
              <w:rPr>
                <w:rFonts w:ascii="Times New Roman" w:hAnsi="Times New Roman" w:cs="Times New Roman"/>
                <w:sz w:val="24"/>
              </w:rPr>
              <w:t>сут</w:t>
            </w:r>
            <w:proofErr w:type="spellEnd"/>
          </w:p>
        </w:tc>
        <w:tc>
          <w:tcPr>
            <w:tcW w:w="1701" w:type="dxa"/>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чел/</w:t>
            </w:r>
            <w:proofErr w:type="spellStart"/>
            <w:r w:rsidRPr="009B0BC3">
              <w:rPr>
                <w:rFonts w:ascii="Times New Roman" w:hAnsi="Times New Roman" w:cs="Times New Roman"/>
                <w:sz w:val="24"/>
              </w:rPr>
              <w:t>тыс.м</w:t>
            </w:r>
            <w:proofErr w:type="gramStart"/>
            <w:r w:rsidRPr="009B0BC3">
              <w:rPr>
                <w:rFonts w:ascii="Times New Roman" w:hAnsi="Times New Roman" w:cs="Times New Roman"/>
                <w:sz w:val="24"/>
              </w:rPr>
              <w:t>.к</w:t>
            </w:r>
            <w:proofErr w:type="gramEnd"/>
            <w:r w:rsidRPr="009B0BC3">
              <w:rPr>
                <w:rFonts w:ascii="Times New Roman" w:hAnsi="Times New Roman" w:cs="Times New Roman"/>
                <w:sz w:val="24"/>
              </w:rPr>
              <w:t>уб.сут</w:t>
            </w:r>
            <w:proofErr w:type="spellEnd"/>
          </w:p>
        </w:tc>
        <w:tc>
          <w:tcPr>
            <w:tcW w:w="1701" w:type="dxa"/>
            <w:shd w:val="clear" w:color="auto" w:fill="E5DFEC" w:themeFill="accent4" w:themeFillTint="33"/>
            <w:vAlign w:val="center"/>
          </w:tcPr>
          <w:p w:rsidR="00EE1038" w:rsidRPr="009B0BC3" w:rsidRDefault="00EE1038" w:rsidP="00AB63A5">
            <w:pPr>
              <w:spacing w:after="0"/>
              <w:jc w:val="center"/>
              <w:rPr>
                <w:rFonts w:ascii="Times New Roman" w:hAnsi="Times New Roman" w:cs="Times New Roman"/>
                <w:sz w:val="24"/>
              </w:rPr>
            </w:pPr>
            <w:r w:rsidRPr="009B0BC3">
              <w:rPr>
                <w:rFonts w:ascii="Times New Roman" w:hAnsi="Times New Roman" w:cs="Times New Roman"/>
                <w:sz w:val="24"/>
              </w:rPr>
              <w:t>4</w:t>
            </w:r>
          </w:p>
        </w:tc>
      </w:tr>
    </w:tbl>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4.6.4 Показатели надежности системы водоотведения</w:t>
      </w:r>
    </w:p>
    <w:p w:rsidR="008A519F" w:rsidRPr="00AB63A5" w:rsidRDefault="008A519F" w:rsidP="00AB63A5">
      <w:pPr>
        <w:spacing w:before="240"/>
        <w:jc w:val="right"/>
        <w:rPr>
          <w:rFonts w:ascii="Times New Roman" w:hAnsi="Times New Roman" w:cs="Times New Roman"/>
          <w:sz w:val="24"/>
        </w:rPr>
      </w:pPr>
      <w:r w:rsidRPr="00AB63A5">
        <w:rPr>
          <w:rFonts w:ascii="Times New Roman" w:hAnsi="Times New Roman" w:cs="Times New Roman"/>
          <w:sz w:val="24"/>
        </w:rPr>
        <w:t>Таблица 4</w:t>
      </w:r>
      <w:r w:rsidR="004B3BCD">
        <w:rPr>
          <w:rFonts w:ascii="Times New Roman" w:hAnsi="Times New Roman" w:cs="Times New Roman"/>
          <w:sz w:val="24"/>
        </w:rPr>
        <w:t>1</w:t>
      </w:r>
    </w:p>
    <w:tbl>
      <w:tblPr>
        <w:tblW w:w="9863" w:type="dxa"/>
        <w:tblInd w:w="-176" w:type="dxa"/>
        <w:tblLayout w:type="fixed"/>
        <w:tblLook w:val="04A0" w:firstRow="1" w:lastRow="0" w:firstColumn="1" w:lastColumn="0" w:noHBand="0" w:noVBand="1"/>
      </w:tblPr>
      <w:tblGrid>
        <w:gridCol w:w="6663"/>
        <w:gridCol w:w="1559"/>
        <w:gridCol w:w="1641"/>
      </w:tblGrid>
      <w:tr w:rsidR="002C3E5A" w:rsidRPr="009B0BC3" w:rsidTr="009B0BC3">
        <w:trPr>
          <w:trHeight w:val="720"/>
        </w:trPr>
        <w:tc>
          <w:tcPr>
            <w:tcW w:w="6663"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Наименование показателей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Единица измерения</w:t>
            </w:r>
          </w:p>
        </w:tc>
        <w:tc>
          <w:tcPr>
            <w:tcW w:w="1641"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Значения целевых показателей</w:t>
            </w:r>
          </w:p>
        </w:tc>
      </w:tr>
      <w:tr w:rsidR="002C3E5A" w:rsidRPr="009B0BC3" w:rsidTr="009B0BC3">
        <w:trPr>
          <w:trHeight w:val="300"/>
        </w:trPr>
        <w:tc>
          <w:tcPr>
            <w:tcW w:w="6663"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C3E5A" w:rsidRPr="009B0BC3" w:rsidRDefault="002C3E5A" w:rsidP="00AB63A5">
            <w:pPr>
              <w:spacing w:after="0"/>
              <w:rPr>
                <w:rFonts w:ascii="Times New Roman" w:eastAsia="Times New Roman" w:hAnsi="Times New Roman" w:cs="Times New Roman"/>
                <w:sz w:val="24"/>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2C3E5A" w:rsidRPr="009B0BC3" w:rsidRDefault="002C3E5A" w:rsidP="00AB63A5">
            <w:pPr>
              <w:spacing w:after="0"/>
              <w:rPr>
                <w:rFonts w:ascii="Times New Roman" w:eastAsia="Times New Roman" w:hAnsi="Times New Roman" w:cs="Times New Roman"/>
                <w:sz w:val="24"/>
                <w:szCs w:val="20"/>
                <w:lang w:eastAsia="ru-RU"/>
              </w:rPr>
            </w:pPr>
          </w:p>
        </w:tc>
        <w:tc>
          <w:tcPr>
            <w:tcW w:w="1641" w:type="dxa"/>
            <w:tcBorders>
              <w:top w:val="nil"/>
              <w:left w:val="nil"/>
              <w:bottom w:val="single" w:sz="4" w:space="0" w:color="auto"/>
              <w:right w:val="single" w:sz="4" w:space="0" w:color="auto"/>
            </w:tcBorders>
            <w:shd w:val="clear" w:color="auto" w:fill="DAEEF3" w:themeFill="accent5" w:themeFillTint="33"/>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2016</w:t>
            </w:r>
          </w:p>
        </w:tc>
      </w:tr>
      <w:tr w:rsidR="002C3E5A" w:rsidRPr="009B0BC3" w:rsidTr="009B0BC3">
        <w:trPr>
          <w:trHeight w:val="954"/>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C3E5A" w:rsidRPr="009B0BC3" w:rsidRDefault="002C3E5A" w:rsidP="00AB63A5">
            <w:pPr>
              <w:spacing w:after="0"/>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 xml:space="preserve">Число повреждений на один километр наружной канализационной сети для </w:t>
            </w:r>
            <w:proofErr w:type="gramStart"/>
            <w:r w:rsidRPr="009B0BC3">
              <w:rPr>
                <w:rFonts w:ascii="Times New Roman" w:eastAsia="Times New Roman" w:hAnsi="Times New Roman" w:cs="Times New Roman"/>
                <w:sz w:val="24"/>
                <w:szCs w:val="20"/>
                <w:lang w:eastAsia="ru-RU"/>
              </w:rPr>
              <w:t>устранения</w:t>
            </w:r>
            <w:proofErr w:type="gramEnd"/>
            <w:r w:rsidRPr="009B0BC3">
              <w:rPr>
                <w:rFonts w:ascii="Times New Roman" w:eastAsia="Times New Roman" w:hAnsi="Times New Roman" w:cs="Times New Roman"/>
                <w:sz w:val="24"/>
                <w:szCs w:val="20"/>
                <w:lang w:eastAsia="ru-RU"/>
              </w:rPr>
              <w:t xml:space="preserve"> которого потребовалось прекращение канализации через повреждённый участок</w:t>
            </w:r>
          </w:p>
        </w:tc>
        <w:tc>
          <w:tcPr>
            <w:tcW w:w="1559" w:type="dxa"/>
            <w:tcBorders>
              <w:top w:val="nil"/>
              <w:left w:val="nil"/>
              <w:bottom w:val="single" w:sz="4" w:space="0" w:color="auto"/>
              <w:right w:val="single" w:sz="4" w:space="0" w:color="auto"/>
            </w:tcBorders>
            <w:shd w:val="clear" w:color="auto" w:fill="auto"/>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 xml:space="preserve">ед./ </w:t>
            </w:r>
            <w:proofErr w:type="gramStart"/>
            <w:r w:rsidRPr="009B0BC3">
              <w:rPr>
                <w:rFonts w:ascii="Times New Roman" w:eastAsia="Times New Roman" w:hAnsi="Times New Roman" w:cs="Times New Roman"/>
                <w:sz w:val="24"/>
                <w:szCs w:val="20"/>
                <w:lang w:eastAsia="ru-RU"/>
              </w:rPr>
              <w:t>км</w:t>
            </w:r>
            <w:proofErr w:type="gramEnd"/>
          </w:p>
        </w:tc>
        <w:tc>
          <w:tcPr>
            <w:tcW w:w="1641" w:type="dxa"/>
            <w:tcBorders>
              <w:top w:val="nil"/>
              <w:left w:val="nil"/>
              <w:bottom w:val="single" w:sz="4" w:space="0" w:color="auto"/>
              <w:right w:val="single" w:sz="4" w:space="0" w:color="auto"/>
            </w:tcBorders>
            <w:shd w:val="clear" w:color="auto" w:fill="E5DFEC" w:themeFill="accent4" w:themeFillTint="33"/>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3</w:t>
            </w:r>
          </w:p>
        </w:tc>
      </w:tr>
      <w:tr w:rsidR="002C3E5A" w:rsidRPr="009B0BC3" w:rsidTr="009B0BC3">
        <w:trPr>
          <w:trHeight w:val="429"/>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C3E5A" w:rsidRPr="009B0BC3" w:rsidRDefault="002C3E5A" w:rsidP="00AB63A5">
            <w:pPr>
              <w:spacing w:after="0"/>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Продолжительность перерывов водоотведения</w:t>
            </w:r>
          </w:p>
        </w:tc>
        <w:tc>
          <w:tcPr>
            <w:tcW w:w="1559" w:type="dxa"/>
            <w:tcBorders>
              <w:top w:val="nil"/>
              <w:left w:val="nil"/>
              <w:bottom w:val="single" w:sz="4" w:space="0" w:color="auto"/>
              <w:right w:val="single" w:sz="4" w:space="0" w:color="auto"/>
            </w:tcBorders>
            <w:shd w:val="clear" w:color="auto" w:fill="auto"/>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 xml:space="preserve">час/ </w:t>
            </w:r>
            <w:proofErr w:type="gramStart"/>
            <w:r w:rsidRPr="009B0BC3">
              <w:rPr>
                <w:rFonts w:ascii="Times New Roman" w:eastAsia="Times New Roman" w:hAnsi="Times New Roman" w:cs="Times New Roman"/>
                <w:sz w:val="24"/>
                <w:szCs w:val="20"/>
                <w:lang w:eastAsia="ru-RU"/>
              </w:rPr>
              <w:t>км</w:t>
            </w:r>
            <w:proofErr w:type="gramEnd"/>
          </w:p>
        </w:tc>
        <w:tc>
          <w:tcPr>
            <w:tcW w:w="1641" w:type="dxa"/>
            <w:tcBorders>
              <w:top w:val="nil"/>
              <w:left w:val="nil"/>
              <w:bottom w:val="single" w:sz="4" w:space="0" w:color="auto"/>
              <w:right w:val="single" w:sz="4" w:space="0" w:color="auto"/>
            </w:tcBorders>
            <w:shd w:val="clear" w:color="auto" w:fill="E5DFEC" w:themeFill="accent4" w:themeFillTint="33"/>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0</w:t>
            </w:r>
          </w:p>
        </w:tc>
      </w:tr>
      <w:tr w:rsidR="002C3E5A" w:rsidRPr="009B0BC3" w:rsidTr="009B0BC3">
        <w:trPr>
          <w:trHeight w:val="677"/>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C3E5A" w:rsidRPr="009B0BC3" w:rsidRDefault="002C3E5A" w:rsidP="00AB63A5">
            <w:pPr>
              <w:spacing w:after="0"/>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 xml:space="preserve">Число обращений абонентов  </w:t>
            </w:r>
            <w:proofErr w:type="spellStart"/>
            <w:r w:rsidRPr="009B0BC3">
              <w:rPr>
                <w:rFonts w:ascii="Times New Roman" w:eastAsia="Times New Roman" w:hAnsi="Times New Roman" w:cs="Times New Roman"/>
                <w:sz w:val="24"/>
                <w:szCs w:val="20"/>
                <w:lang w:eastAsia="ru-RU"/>
              </w:rPr>
              <w:t>всвязи</w:t>
            </w:r>
            <w:proofErr w:type="spellEnd"/>
            <w:r w:rsidRPr="009B0BC3">
              <w:rPr>
                <w:rFonts w:ascii="Times New Roman" w:eastAsia="Times New Roman" w:hAnsi="Times New Roman" w:cs="Times New Roman"/>
                <w:sz w:val="24"/>
                <w:szCs w:val="20"/>
                <w:lang w:eastAsia="ru-RU"/>
              </w:rPr>
              <w:t xml:space="preserve"> с подтверждёнными неисправностями наружной системы водоотведения.</w:t>
            </w:r>
          </w:p>
        </w:tc>
        <w:tc>
          <w:tcPr>
            <w:tcW w:w="1559" w:type="dxa"/>
            <w:tcBorders>
              <w:top w:val="nil"/>
              <w:left w:val="nil"/>
              <w:bottom w:val="single" w:sz="4" w:space="0" w:color="auto"/>
              <w:right w:val="single" w:sz="4" w:space="0" w:color="auto"/>
            </w:tcBorders>
            <w:shd w:val="clear" w:color="auto" w:fill="auto"/>
            <w:vAlign w:val="center"/>
            <w:hideMark/>
          </w:tcPr>
          <w:p w:rsidR="002C3E5A" w:rsidRPr="009B0BC3" w:rsidRDefault="002C3E5A" w:rsidP="009B0BC3">
            <w:pPr>
              <w:spacing w:after="0"/>
              <w:ind w:left="-108" w:right="-108" w:firstLine="108"/>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ед. на 100 подключенных абонентов</w:t>
            </w:r>
          </w:p>
        </w:tc>
        <w:tc>
          <w:tcPr>
            <w:tcW w:w="1641" w:type="dxa"/>
            <w:tcBorders>
              <w:top w:val="nil"/>
              <w:left w:val="nil"/>
              <w:bottom w:val="single" w:sz="4" w:space="0" w:color="auto"/>
              <w:right w:val="single" w:sz="4" w:space="0" w:color="auto"/>
            </w:tcBorders>
            <w:shd w:val="clear" w:color="auto" w:fill="E5DFEC" w:themeFill="accent4" w:themeFillTint="33"/>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0</w:t>
            </w:r>
          </w:p>
        </w:tc>
      </w:tr>
      <w:tr w:rsidR="002C3E5A" w:rsidRPr="009B0BC3" w:rsidTr="009B0BC3">
        <w:trPr>
          <w:trHeight w:val="663"/>
        </w:trPr>
        <w:tc>
          <w:tcPr>
            <w:tcW w:w="6663" w:type="dxa"/>
            <w:tcBorders>
              <w:top w:val="nil"/>
              <w:left w:val="single" w:sz="4" w:space="0" w:color="auto"/>
              <w:bottom w:val="single" w:sz="4" w:space="0" w:color="auto"/>
              <w:right w:val="single" w:sz="4" w:space="0" w:color="auto"/>
            </w:tcBorders>
            <w:shd w:val="clear" w:color="auto" w:fill="auto"/>
            <w:vAlign w:val="center"/>
            <w:hideMark/>
          </w:tcPr>
          <w:p w:rsidR="002C3E5A" w:rsidRPr="009B0BC3" w:rsidRDefault="002C3E5A" w:rsidP="00AB63A5">
            <w:pPr>
              <w:spacing w:after="0"/>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Доля абонентов подключенных к централизованным системам водоотведения от общего количества абонентов.</w:t>
            </w:r>
          </w:p>
        </w:tc>
        <w:tc>
          <w:tcPr>
            <w:tcW w:w="1559" w:type="dxa"/>
            <w:tcBorders>
              <w:top w:val="nil"/>
              <w:left w:val="nil"/>
              <w:bottom w:val="single" w:sz="4" w:space="0" w:color="auto"/>
              <w:right w:val="single" w:sz="4" w:space="0" w:color="auto"/>
            </w:tcBorders>
            <w:shd w:val="clear" w:color="auto" w:fill="auto"/>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w:t>
            </w:r>
          </w:p>
        </w:tc>
        <w:tc>
          <w:tcPr>
            <w:tcW w:w="1641" w:type="dxa"/>
            <w:tcBorders>
              <w:top w:val="nil"/>
              <w:left w:val="nil"/>
              <w:bottom w:val="single" w:sz="4" w:space="0" w:color="auto"/>
              <w:right w:val="single" w:sz="4" w:space="0" w:color="auto"/>
            </w:tcBorders>
            <w:shd w:val="clear" w:color="auto" w:fill="E5DFEC" w:themeFill="accent4" w:themeFillTint="33"/>
            <w:vAlign w:val="center"/>
            <w:hideMark/>
          </w:tcPr>
          <w:p w:rsidR="002C3E5A" w:rsidRPr="009B0BC3" w:rsidRDefault="002C3E5A" w:rsidP="00AB63A5">
            <w:pPr>
              <w:spacing w:after="0"/>
              <w:jc w:val="center"/>
              <w:rPr>
                <w:rFonts w:ascii="Times New Roman" w:eastAsia="Times New Roman" w:hAnsi="Times New Roman" w:cs="Times New Roman"/>
                <w:sz w:val="24"/>
                <w:szCs w:val="20"/>
                <w:lang w:eastAsia="ru-RU"/>
              </w:rPr>
            </w:pPr>
            <w:r w:rsidRPr="009B0BC3">
              <w:rPr>
                <w:rFonts w:ascii="Times New Roman" w:eastAsia="Times New Roman" w:hAnsi="Times New Roman" w:cs="Times New Roman"/>
                <w:sz w:val="24"/>
                <w:szCs w:val="20"/>
                <w:lang w:eastAsia="ru-RU"/>
              </w:rPr>
              <w:t>0</w:t>
            </w:r>
          </w:p>
        </w:tc>
      </w:tr>
    </w:tbl>
    <w:p w:rsidR="002C3E5A" w:rsidRPr="00AB63A5" w:rsidRDefault="006E06D0" w:rsidP="00AB63A5">
      <w:pPr>
        <w:spacing w:before="240"/>
        <w:jc w:val="center"/>
        <w:rPr>
          <w:rFonts w:ascii="Times New Roman" w:hAnsi="Times New Roman" w:cs="Times New Roman"/>
          <w:b/>
          <w:sz w:val="24"/>
        </w:rPr>
      </w:pPr>
      <w:r>
        <w:rPr>
          <w:rFonts w:ascii="Times New Roman" w:hAnsi="Times New Roman" w:cs="Times New Roman"/>
          <w:b/>
          <w:sz w:val="24"/>
        </w:rPr>
        <w:lastRenderedPageBreak/>
        <w:t>4.6.5</w:t>
      </w:r>
      <w:r w:rsidR="002C3E5A" w:rsidRPr="00AB63A5">
        <w:rPr>
          <w:rFonts w:ascii="Times New Roman" w:hAnsi="Times New Roman" w:cs="Times New Roman"/>
          <w:b/>
          <w:sz w:val="24"/>
        </w:rPr>
        <w:t xml:space="preserve"> Показатели надежности системы газоснабжения</w:t>
      </w:r>
    </w:p>
    <w:p w:rsidR="00BA5016" w:rsidRPr="00AB63A5" w:rsidRDefault="004B3BCD" w:rsidP="00AB63A5">
      <w:pPr>
        <w:spacing w:before="240"/>
        <w:jc w:val="right"/>
        <w:rPr>
          <w:rFonts w:ascii="Times New Roman" w:hAnsi="Times New Roman" w:cs="Times New Roman"/>
          <w:sz w:val="24"/>
        </w:rPr>
      </w:pPr>
      <w:r>
        <w:rPr>
          <w:rFonts w:ascii="Times New Roman" w:hAnsi="Times New Roman" w:cs="Times New Roman"/>
          <w:sz w:val="24"/>
        </w:rPr>
        <w:t>Таблица 42</w:t>
      </w:r>
    </w:p>
    <w:tbl>
      <w:tblPr>
        <w:tblW w:w="9190" w:type="dxa"/>
        <w:tblInd w:w="113" w:type="dxa"/>
        <w:tblLook w:val="04A0" w:firstRow="1" w:lastRow="0" w:firstColumn="1" w:lastColumn="0" w:noHBand="0" w:noVBand="1"/>
      </w:tblPr>
      <w:tblGrid>
        <w:gridCol w:w="2830"/>
        <w:gridCol w:w="1020"/>
        <w:gridCol w:w="1780"/>
        <w:gridCol w:w="1780"/>
        <w:gridCol w:w="1780"/>
      </w:tblGrid>
      <w:tr w:rsidR="00DB7BD0" w:rsidRPr="00AB63A5" w:rsidTr="008A519F">
        <w:trPr>
          <w:trHeight w:val="375"/>
        </w:trPr>
        <w:tc>
          <w:tcPr>
            <w:tcW w:w="283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DB7BD0" w:rsidRPr="00AB63A5" w:rsidRDefault="00DB7BD0" w:rsidP="00AB63A5">
            <w:pPr>
              <w:spacing w:after="0"/>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Состояние защиты стальных газопроводов от коррозии</w:t>
            </w:r>
          </w:p>
        </w:tc>
        <w:tc>
          <w:tcPr>
            <w:tcW w:w="10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B7BD0" w:rsidRPr="00AB63A5" w:rsidRDefault="00DB7BD0" w:rsidP="00AB63A5">
            <w:pPr>
              <w:spacing w:after="0"/>
              <w:rPr>
                <w:rFonts w:ascii="Times New Roman" w:eastAsia="Times New Roman" w:hAnsi="Times New Roman" w:cs="Times New Roman"/>
                <w:bCs/>
                <w:sz w:val="20"/>
                <w:szCs w:val="20"/>
                <w:lang w:eastAsia="ru-RU"/>
              </w:rPr>
            </w:pPr>
            <w:r w:rsidRPr="00AB63A5">
              <w:rPr>
                <w:rFonts w:ascii="Times New Roman" w:eastAsia="Times New Roman" w:hAnsi="Times New Roman" w:cs="Times New Roman"/>
                <w:bCs/>
                <w:sz w:val="20"/>
                <w:szCs w:val="20"/>
                <w:lang w:eastAsia="ru-RU"/>
              </w:rPr>
              <w:t> </w:t>
            </w:r>
          </w:p>
        </w:tc>
        <w:tc>
          <w:tcPr>
            <w:tcW w:w="17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B7BD0" w:rsidRPr="00AB63A5" w:rsidRDefault="00DB7BD0" w:rsidP="00AB63A5">
            <w:pPr>
              <w:spacing w:after="0"/>
              <w:jc w:val="center"/>
              <w:rPr>
                <w:rFonts w:ascii="Times New Roman" w:eastAsia="Times New Roman" w:hAnsi="Times New Roman" w:cs="Times New Roman"/>
                <w:bCs/>
                <w:sz w:val="24"/>
                <w:szCs w:val="24"/>
                <w:lang w:eastAsia="ru-RU"/>
              </w:rPr>
            </w:pPr>
            <w:r w:rsidRPr="00AB63A5">
              <w:rPr>
                <w:rFonts w:ascii="Times New Roman" w:eastAsia="Times New Roman" w:hAnsi="Times New Roman" w:cs="Times New Roman"/>
                <w:bCs/>
                <w:sz w:val="24"/>
                <w:szCs w:val="24"/>
                <w:lang w:eastAsia="ru-RU"/>
              </w:rPr>
              <w:t> </w:t>
            </w:r>
            <w:r>
              <w:rPr>
                <w:rFonts w:ascii="Times New Roman" w:eastAsia="Times New Roman" w:hAnsi="Times New Roman" w:cs="Times New Roman"/>
                <w:bCs/>
                <w:sz w:val="24"/>
                <w:szCs w:val="24"/>
                <w:lang w:eastAsia="ru-RU"/>
              </w:rPr>
              <w:t>Всего</w:t>
            </w:r>
          </w:p>
        </w:tc>
        <w:tc>
          <w:tcPr>
            <w:tcW w:w="178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DB7BD0" w:rsidRPr="003B7117" w:rsidRDefault="00DB7BD0" w:rsidP="004C1CC7">
            <w:pPr>
              <w:spacing w:after="0"/>
              <w:jc w:val="center"/>
              <w:rPr>
                <w:rFonts w:ascii="Times New Roman" w:eastAsia="Times New Roman" w:hAnsi="Times New Roman" w:cs="Times New Roman"/>
                <w:bCs/>
                <w:sz w:val="24"/>
                <w:szCs w:val="24"/>
                <w:lang w:eastAsia="ru-RU"/>
              </w:rPr>
            </w:pPr>
            <w:r w:rsidRPr="003B7117">
              <w:rPr>
                <w:rFonts w:ascii="Times New Roman" w:eastAsia="Times New Roman" w:hAnsi="Times New Roman" w:cs="Times New Roman"/>
                <w:bCs/>
                <w:sz w:val="24"/>
                <w:szCs w:val="24"/>
                <w:lang w:eastAsia="ru-RU"/>
              </w:rPr>
              <w:t>В городах и поселках городского типа</w:t>
            </w:r>
          </w:p>
        </w:tc>
        <w:tc>
          <w:tcPr>
            <w:tcW w:w="1780" w:type="dxa"/>
            <w:tcBorders>
              <w:top w:val="single" w:sz="4" w:space="0" w:color="auto"/>
              <w:left w:val="nil"/>
              <w:bottom w:val="single" w:sz="4" w:space="0" w:color="auto"/>
              <w:right w:val="single" w:sz="8" w:space="0" w:color="auto"/>
            </w:tcBorders>
            <w:shd w:val="clear" w:color="auto" w:fill="DAEEF3" w:themeFill="accent5" w:themeFillTint="33"/>
            <w:vAlign w:val="center"/>
            <w:hideMark/>
          </w:tcPr>
          <w:p w:rsidR="00DB7BD0" w:rsidRPr="003B7117" w:rsidRDefault="00DB7BD0" w:rsidP="004C1CC7">
            <w:pPr>
              <w:spacing w:after="0"/>
              <w:jc w:val="center"/>
              <w:rPr>
                <w:rFonts w:ascii="Times New Roman" w:eastAsia="Times New Roman" w:hAnsi="Times New Roman" w:cs="Times New Roman"/>
                <w:bCs/>
                <w:sz w:val="24"/>
                <w:szCs w:val="24"/>
                <w:lang w:eastAsia="ru-RU"/>
              </w:rPr>
            </w:pPr>
            <w:r w:rsidRPr="003B7117">
              <w:rPr>
                <w:rFonts w:ascii="Times New Roman" w:eastAsia="Times New Roman" w:hAnsi="Times New Roman" w:cs="Times New Roman"/>
                <w:bCs/>
                <w:sz w:val="24"/>
                <w:szCs w:val="24"/>
                <w:lang w:eastAsia="ru-RU"/>
              </w:rPr>
              <w:t>В сельской местности</w:t>
            </w:r>
          </w:p>
        </w:tc>
      </w:tr>
      <w:tr w:rsidR="00815EDD" w:rsidRPr="00AB63A5" w:rsidTr="008A519F">
        <w:trPr>
          <w:trHeight w:val="735"/>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815EDD" w:rsidRPr="00AB63A5" w:rsidRDefault="00815ED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Протяженность подземных металлических газопроводов, в том числе: </w:t>
            </w:r>
          </w:p>
        </w:tc>
        <w:tc>
          <w:tcPr>
            <w:tcW w:w="1020" w:type="dxa"/>
            <w:tcBorders>
              <w:top w:val="nil"/>
              <w:left w:val="nil"/>
              <w:bottom w:val="single" w:sz="4" w:space="0" w:color="auto"/>
              <w:right w:val="single" w:sz="4" w:space="0" w:color="auto"/>
            </w:tcBorders>
            <w:shd w:val="clear" w:color="auto" w:fill="auto"/>
            <w:vAlign w:val="center"/>
            <w:hideMark/>
          </w:tcPr>
          <w:p w:rsidR="00815EDD" w:rsidRPr="00AB63A5" w:rsidRDefault="00815EDD"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км</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B81729"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89,76</w:t>
            </w:r>
          </w:p>
          <w:p w:rsidR="00B81729" w:rsidRPr="00AB63A5" w:rsidRDefault="00B81729" w:rsidP="00AB63A5">
            <w:pPr>
              <w:rPr>
                <w:rFonts w:ascii="Times New Roman" w:eastAsia="Times New Roman" w:hAnsi="Times New Roman" w:cs="Times New Roman"/>
                <w:sz w:val="24"/>
                <w:szCs w:val="24"/>
                <w:lang w:eastAsia="ru-RU"/>
              </w:rPr>
            </w:pPr>
          </w:p>
          <w:p w:rsidR="00815EDD" w:rsidRPr="00AB63A5" w:rsidRDefault="00815EDD" w:rsidP="00AB63A5">
            <w:pPr>
              <w:rPr>
                <w:rFonts w:ascii="Times New Roman" w:eastAsia="Times New Roman" w:hAnsi="Times New Roman" w:cs="Times New Roman"/>
                <w:sz w:val="24"/>
                <w:szCs w:val="24"/>
                <w:lang w:eastAsia="ru-RU"/>
              </w:rPr>
            </w:pP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53,13</w:t>
            </w:r>
          </w:p>
        </w:tc>
        <w:tc>
          <w:tcPr>
            <w:tcW w:w="1780" w:type="dxa"/>
            <w:tcBorders>
              <w:top w:val="nil"/>
              <w:left w:val="nil"/>
              <w:bottom w:val="single" w:sz="4" w:space="0" w:color="auto"/>
              <w:right w:val="single" w:sz="8"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36,63</w:t>
            </w:r>
          </w:p>
        </w:tc>
      </w:tr>
      <w:tr w:rsidR="00815EDD" w:rsidRPr="00AB63A5" w:rsidTr="008A519F">
        <w:trPr>
          <w:trHeight w:val="40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815EDD" w:rsidRPr="00AB63A5" w:rsidRDefault="00815ED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природного газа, из них:</w:t>
            </w:r>
          </w:p>
        </w:tc>
        <w:tc>
          <w:tcPr>
            <w:tcW w:w="1020" w:type="dxa"/>
            <w:tcBorders>
              <w:top w:val="nil"/>
              <w:left w:val="nil"/>
              <w:bottom w:val="single" w:sz="4" w:space="0" w:color="auto"/>
              <w:right w:val="single" w:sz="4" w:space="0" w:color="auto"/>
            </w:tcBorders>
            <w:shd w:val="clear" w:color="auto" w:fill="auto"/>
            <w:vAlign w:val="center"/>
            <w:hideMark/>
          </w:tcPr>
          <w:p w:rsidR="00815EDD" w:rsidRPr="00AB63A5" w:rsidRDefault="00815EDD"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км</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88,86</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53,13</w:t>
            </w:r>
          </w:p>
        </w:tc>
        <w:tc>
          <w:tcPr>
            <w:tcW w:w="1780" w:type="dxa"/>
            <w:tcBorders>
              <w:top w:val="nil"/>
              <w:left w:val="nil"/>
              <w:bottom w:val="single" w:sz="4" w:space="0" w:color="auto"/>
              <w:right w:val="single" w:sz="8"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35,73</w:t>
            </w:r>
          </w:p>
        </w:tc>
      </w:tr>
      <w:tr w:rsidR="00815EDD" w:rsidRPr="00AB63A5" w:rsidTr="008A519F">
        <w:trPr>
          <w:trHeight w:val="40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815EDD" w:rsidRPr="00AB63A5" w:rsidRDefault="00815EDD" w:rsidP="00AB63A5">
            <w:pPr>
              <w:spacing w:after="0"/>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требуют активной защиты</w:t>
            </w:r>
          </w:p>
        </w:tc>
        <w:tc>
          <w:tcPr>
            <w:tcW w:w="1020" w:type="dxa"/>
            <w:tcBorders>
              <w:top w:val="nil"/>
              <w:left w:val="nil"/>
              <w:bottom w:val="single" w:sz="4" w:space="0" w:color="auto"/>
              <w:right w:val="single" w:sz="4" w:space="0" w:color="auto"/>
            </w:tcBorders>
            <w:shd w:val="clear" w:color="auto" w:fill="auto"/>
            <w:vAlign w:val="center"/>
            <w:hideMark/>
          </w:tcPr>
          <w:p w:rsidR="00815EDD" w:rsidRPr="00AB63A5" w:rsidRDefault="00815EDD"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км</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88,86</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53,13</w:t>
            </w:r>
          </w:p>
        </w:tc>
        <w:tc>
          <w:tcPr>
            <w:tcW w:w="1780" w:type="dxa"/>
            <w:tcBorders>
              <w:top w:val="nil"/>
              <w:left w:val="nil"/>
              <w:bottom w:val="single" w:sz="4" w:space="0" w:color="auto"/>
              <w:right w:val="single" w:sz="8"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35,73</w:t>
            </w:r>
          </w:p>
        </w:tc>
      </w:tr>
      <w:tr w:rsidR="00815EDD" w:rsidRPr="00AB63A5" w:rsidTr="008A519F">
        <w:trPr>
          <w:trHeight w:val="402"/>
        </w:trPr>
        <w:tc>
          <w:tcPr>
            <w:tcW w:w="2830" w:type="dxa"/>
            <w:tcBorders>
              <w:top w:val="nil"/>
              <w:left w:val="single" w:sz="4" w:space="0" w:color="auto"/>
              <w:bottom w:val="single" w:sz="4" w:space="0" w:color="auto"/>
              <w:right w:val="single" w:sz="4" w:space="0" w:color="auto"/>
            </w:tcBorders>
            <w:shd w:val="clear" w:color="auto" w:fill="auto"/>
            <w:vAlign w:val="center"/>
            <w:hideMark/>
          </w:tcPr>
          <w:p w:rsidR="00815EDD" w:rsidRPr="009B0BC3" w:rsidRDefault="00815EDD" w:rsidP="00AB63A5">
            <w:pPr>
              <w:spacing w:after="0"/>
              <w:rPr>
                <w:rFonts w:ascii="Times New Roman" w:eastAsia="Times New Roman" w:hAnsi="Times New Roman" w:cs="Times New Roman"/>
                <w:iCs/>
                <w:sz w:val="24"/>
                <w:szCs w:val="24"/>
                <w:lang w:eastAsia="ru-RU"/>
              </w:rPr>
            </w:pPr>
            <w:r w:rsidRPr="009B0BC3">
              <w:rPr>
                <w:rFonts w:ascii="Times New Roman" w:eastAsia="Times New Roman" w:hAnsi="Times New Roman" w:cs="Times New Roman"/>
                <w:iCs/>
                <w:sz w:val="24"/>
                <w:szCs w:val="24"/>
                <w:lang w:eastAsia="ru-RU"/>
              </w:rPr>
              <w:t>- имеют активную защиту</w:t>
            </w:r>
          </w:p>
        </w:tc>
        <w:tc>
          <w:tcPr>
            <w:tcW w:w="1020" w:type="dxa"/>
            <w:tcBorders>
              <w:top w:val="nil"/>
              <w:left w:val="nil"/>
              <w:bottom w:val="single" w:sz="4" w:space="0" w:color="auto"/>
              <w:right w:val="single" w:sz="4" w:space="0" w:color="auto"/>
            </w:tcBorders>
            <w:shd w:val="clear" w:color="auto" w:fill="auto"/>
            <w:vAlign w:val="center"/>
            <w:hideMark/>
          </w:tcPr>
          <w:p w:rsidR="00815EDD" w:rsidRPr="00AB63A5" w:rsidRDefault="00815EDD" w:rsidP="00AB63A5">
            <w:pPr>
              <w:spacing w:after="0"/>
              <w:jc w:val="center"/>
              <w:rPr>
                <w:rFonts w:ascii="Times New Roman" w:eastAsia="Times New Roman" w:hAnsi="Times New Roman" w:cs="Times New Roman"/>
                <w:sz w:val="20"/>
                <w:szCs w:val="20"/>
                <w:lang w:eastAsia="ru-RU"/>
              </w:rPr>
            </w:pPr>
            <w:r w:rsidRPr="00AB63A5">
              <w:rPr>
                <w:rFonts w:ascii="Times New Roman" w:eastAsia="Times New Roman" w:hAnsi="Times New Roman" w:cs="Times New Roman"/>
                <w:sz w:val="20"/>
                <w:szCs w:val="20"/>
                <w:lang w:eastAsia="ru-RU"/>
              </w:rPr>
              <w:t>км</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88,86</w:t>
            </w:r>
          </w:p>
        </w:tc>
        <w:tc>
          <w:tcPr>
            <w:tcW w:w="1780" w:type="dxa"/>
            <w:tcBorders>
              <w:top w:val="nil"/>
              <w:left w:val="nil"/>
              <w:bottom w:val="single" w:sz="4" w:space="0" w:color="auto"/>
              <w:right w:val="single" w:sz="4"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53,13</w:t>
            </w:r>
          </w:p>
        </w:tc>
        <w:tc>
          <w:tcPr>
            <w:tcW w:w="1780" w:type="dxa"/>
            <w:tcBorders>
              <w:top w:val="nil"/>
              <w:left w:val="nil"/>
              <w:bottom w:val="single" w:sz="4" w:space="0" w:color="auto"/>
              <w:right w:val="single" w:sz="8" w:space="0" w:color="auto"/>
            </w:tcBorders>
            <w:shd w:val="clear" w:color="auto" w:fill="E5DFEC" w:themeFill="accent4" w:themeFillTint="33"/>
            <w:vAlign w:val="center"/>
            <w:hideMark/>
          </w:tcPr>
          <w:p w:rsidR="00815EDD" w:rsidRPr="00AB63A5" w:rsidRDefault="00815EDD" w:rsidP="00AB63A5">
            <w:pPr>
              <w:spacing w:after="0"/>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35,73</w:t>
            </w:r>
          </w:p>
        </w:tc>
      </w:tr>
    </w:tbl>
    <w:p w:rsidR="002C3E5A" w:rsidRPr="00AB63A5" w:rsidRDefault="002C3E5A" w:rsidP="00AB63A5">
      <w:pPr>
        <w:pStyle w:val="1"/>
        <w:spacing w:after="240"/>
        <w:jc w:val="center"/>
        <w:rPr>
          <w:rFonts w:ascii="Times New Roman" w:hAnsi="Times New Roman" w:cs="Times New Roman"/>
          <w:color w:val="auto"/>
          <w:sz w:val="24"/>
          <w:szCs w:val="24"/>
        </w:rPr>
      </w:pPr>
      <w:bookmarkStart w:id="18" w:name="_Toc496889236"/>
      <w:r w:rsidRPr="00AB63A5">
        <w:rPr>
          <w:rFonts w:ascii="Times New Roman" w:hAnsi="Times New Roman" w:cs="Times New Roman"/>
          <w:color w:val="auto"/>
          <w:sz w:val="24"/>
          <w:szCs w:val="24"/>
        </w:rPr>
        <w:t>4.7 Показатели эффективности производства и транспортировки ресурсов</w:t>
      </w:r>
      <w:bookmarkEnd w:id="18"/>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4.7.1 Показатели эффективности производства и транспортировки ре</w:t>
      </w:r>
      <w:r w:rsidR="006E64FA" w:rsidRPr="00AB63A5">
        <w:rPr>
          <w:rFonts w:ascii="Times New Roman" w:hAnsi="Times New Roman" w:cs="Times New Roman"/>
          <w:b/>
          <w:sz w:val="24"/>
        </w:rPr>
        <w:t>сурсов системы электроснабжения</w:t>
      </w:r>
    </w:p>
    <w:p w:rsidR="002C3E5A" w:rsidRPr="009B0BC3" w:rsidRDefault="002C3E5A" w:rsidP="00AB63A5">
      <w:pPr>
        <w:spacing w:after="0"/>
        <w:ind w:firstLine="708"/>
        <w:jc w:val="both"/>
        <w:rPr>
          <w:rFonts w:ascii="Times New Roman" w:hAnsi="Times New Roman" w:cs="Times New Roman"/>
          <w:sz w:val="24"/>
        </w:rPr>
      </w:pPr>
      <w:r w:rsidRPr="009B0BC3">
        <w:rPr>
          <w:rFonts w:ascii="Times New Roman" w:hAnsi="Times New Roman" w:cs="Times New Roman"/>
          <w:sz w:val="24"/>
        </w:rPr>
        <w:t>Производство электроэнергии на территории Невьянского городского округа не осуществляется.</w:t>
      </w:r>
    </w:p>
    <w:p w:rsidR="002C3E5A" w:rsidRPr="009B0BC3" w:rsidRDefault="002C3E5A" w:rsidP="00AB63A5">
      <w:pPr>
        <w:spacing w:after="0"/>
        <w:ind w:firstLine="708"/>
        <w:jc w:val="both"/>
        <w:rPr>
          <w:rFonts w:ascii="Times New Roman" w:hAnsi="Times New Roman" w:cs="Times New Roman"/>
          <w:sz w:val="24"/>
        </w:rPr>
      </w:pPr>
      <w:r w:rsidRPr="009B0BC3">
        <w:rPr>
          <w:rFonts w:ascii="Times New Roman" w:hAnsi="Times New Roman" w:cs="Times New Roman"/>
          <w:sz w:val="24"/>
        </w:rPr>
        <w:t>Показателем энергетической эффективности передачи электроэнергии является абсолютная или относительная нормированная величина потерь электрической энергии в регламентированных условиях работы системы.</w:t>
      </w:r>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4.7.2 Показатели эффективности производства и транспортировки ресурсов системы теплоснабжения</w:t>
      </w:r>
    </w:p>
    <w:p w:rsidR="00BA5016" w:rsidRPr="00AB63A5" w:rsidRDefault="004B3BCD" w:rsidP="00AB63A5">
      <w:pPr>
        <w:spacing w:before="240"/>
        <w:jc w:val="right"/>
        <w:rPr>
          <w:rFonts w:ascii="Times New Roman" w:hAnsi="Times New Roman" w:cs="Times New Roman"/>
          <w:sz w:val="24"/>
        </w:rPr>
      </w:pPr>
      <w:r>
        <w:rPr>
          <w:rFonts w:ascii="Times New Roman" w:hAnsi="Times New Roman" w:cs="Times New Roman"/>
          <w:sz w:val="24"/>
        </w:rPr>
        <w:t>Таблица 43</w:t>
      </w:r>
    </w:p>
    <w:tbl>
      <w:tblPr>
        <w:tblW w:w="9404" w:type="dxa"/>
        <w:tblInd w:w="93" w:type="dxa"/>
        <w:tblLook w:val="04A0" w:firstRow="1" w:lastRow="0" w:firstColumn="1" w:lastColumn="0" w:noHBand="0" w:noVBand="1"/>
      </w:tblPr>
      <w:tblGrid>
        <w:gridCol w:w="4152"/>
        <w:gridCol w:w="1417"/>
        <w:gridCol w:w="1325"/>
        <w:gridCol w:w="1255"/>
        <w:gridCol w:w="1255"/>
      </w:tblGrid>
      <w:tr w:rsidR="00EA4239" w:rsidRPr="009B0BC3" w:rsidTr="009B0BC3">
        <w:trPr>
          <w:trHeight w:val="600"/>
          <w:tblHeader/>
        </w:trPr>
        <w:tc>
          <w:tcPr>
            <w:tcW w:w="4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Составляющая баланса</w:t>
            </w:r>
          </w:p>
        </w:tc>
        <w:tc>
          <w:tcPr>
            <w:tcW w:w="1317"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Назначение</w:t>
            </w:r>
            <w:r w:rsidRPr="009B0BC3">
              <w:rPr>
                <w:rFonts w:ascii="Times New Roman" w:eastAsia="Times New Roman" w:hAnsi="Times New Roman" w:cs="Times New Roman"/>
                <w:sz w:val="24"/>
                <w:szCs w:val="24"/>
                <w:lang w:eastAsia="ru-RU"/>
              </w:rPr>
              <w:br/>
              <w:t>топлива</w:t>
            </w:r>
          </w:p>
        </w:tc>
        <w:tc>
          <w:tcPr>
            <w:tcW w:w="1279"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Ед. изм.</w:t>
            </w:r>
          </w:p>
        </w:tc>
        <w:tc>
          <w:tcPr>
            <w:tcW w:w="1270"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2017</w:t>
            </w:r>
          </w:p>
        </w:tc>
        <w:tc>
          <w:tcPr>
            <w:tcW w:w="1270" w:type="dxa"/>
            <w:tcBorders>
              <w:top w:val="single" w:sz="4" w:space="0" w:color="auto"/>
              <w:left w:val="nil"/>
              <w:bottom w:val="single" w:sz="4" w:space="0" w:color="auto"/>
              <w:right w:val="single" w:sz="4" w:space="0" w:color="auto"/>
            </w:tcBorders>
            <w:shd w:val="clear" w:color="auto" w:fill="DAEEF3" w:themeFill="accent5" w:themeFillTint="33"/>
            <w:vAlign w:val="bottom"/>
            <w:hideMark/>
          </w:tcPr>
          <w:p w:rsidR="00EA4239" w:rsidRPr="009B0BC3" w:rsidRDefault="00136207" w:rsidP="00AB63A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Pr>
                <w:rFonts w:ascii="Times New Roman" w:eastAsia="Times New Roman" w:hAnsi="Times New Roman" w:cs="Times New Roman"/>
                <w:sz w:val="24"/>
                <w:szCs w:val="24"/>
                <w:lang w:eastAsia="ru-RU"/>
              </w:rPr>
              <w:br/>
              <w:t>2024</w:t>
            </w:r>
          </w:p>
        </w:tc>
      </w:tr>
      <w:tr w:rsidR="00EA4239" w:rsidRPr="009B0BC3" w:rsidTr="008A519F">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Топливо, в том числе:</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основное</w:t>
            </w:r>
            <w:r w:rsidRPr="009B0BC3">
              <w:rPr>
                <w:rFonts w:ascii="Times New Roman" w:eastAsia="Times New Roman" w:hAnsi="Times New Roman" w:cs="Times New Roman"/>
                <w:sz w:val="24"/>
                <w:szCs w:val="24"/>
                <w:lang w:eastAsia="ru-RU"/>
              </w:rPr>
              <w:br/>
              <w:t>топливо</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т.у.</w:t>
            </w:r>
            <w:proofErr w:type="gramStart"/>
            <w:r w:rsidRPr="009B0BC3">
              <w:rPr>
                <w:rFonts w:ascii="Times New Roman" w:eastAsia="Times New Roman" w:hAnsi="Times New Roman" w:cs="Times New Roman"/>
                <w:sz w:val="24"/>
                <w:szCs w:val="24"/>
                <w:lang w:eastAsia="ru-RU"/>
              </w:rPr>
              <w:t>т</w:t>
            </w:r>
            <w:proofErr w:type="spellEnd"/>
            <w:proofErr w:type="gramEnd"/>
            <w:r w:rsidRPr="009B0BC3">
              <w:rPr>
                <w:rFonts w:ascii="Times New Roman" w:eastAsia="Times New Roman" w:hAnsi="Times New Roman" w:cs="Times New Roman"/>
                <w:sz w:val="24"/>
                <w:szCs w:val="24"/>
                <w:lang w:eastAsia="ru-RU"/>
              </w:rPr>
              <w:t>.</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46 251</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51684</w:t>
            </w:r>
          </w:p>
        </w:tc>
      </w:tr>
      <w:tr w:rsidR="00EA4239" w:rsidRPr="009B0BC3" w:rsidTr="008A519F">
        <w:trPr>
          <w:trHeight w:val="300"/>
        </w:trPr>
        <w:tc>
          <w:tcPr>
            <w:tcW w:w="4268" w:type="dxa"/>
            <w:vMerge w:val="restart"/>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Природный газ</w:t>
            </w:r>
          </w:p>
        </w:tc>
        <w:tc>
          <w:tcPr>
            <w:tcW w:w="1317" w:type="dxa"/>
            <w:vMerge w:val="restart"/>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основное</w:t>
            </w:r>
            <w:r w:rsidRPr="009B0BC3">
              <w:rPr>
                <w:rFonts w:ascii="Times New Roman" w:eastAsia="Times New Roman" w:hAnsi="Times New Roman" w:cs="Times New Roman"/>
                <w:sz w:val="24"/>
                <w:szCs w:val="24"/>
                <w:lang w:eastAsia="ru-RU"/>
              </w:rPr>
              <w:br/>
              <w:t>топливо</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тыс.м</w:t>
            </w:r>
            <w:proofErr w:type="gramStart"/>
            <w:r w:rsidRPr="009B0BC3">
              <w:rPr>
                <w:rFonts w:ascii="Times New Roman" w:eastAsia="Times New Roman" w:hAnsi="Times New Roman" w:cs="Times New Roman"/>
                <w:sz w:val="24"/>
                <w:szCs w:val="24"/>
                <w:lang w:eastAsia="ru-RU"/>
              </w:rPr>
              <w:t>.к</w:t>
            </w:r>
            <w:proofErr w:type="gramEnd"/>
            <w:r w:rsidRPr="009B0BC3">
              <w:rPr>
                <w:rFonts w:ascii="Times New Roman" w:eastAsia="Times New Roman" w:hAnsi="Times New Roman" w:cs="Times New Roman"/>
                <w:sz w:val="24"/>
                <w:szCs w:val="24"/>
                <w:lang w:eastAsia="ru-RU"/>
              </w:rPr>
              <w:t>уб</w:t>
            </w:r>
            <w:proofErr w:type="spellEnd"/>
            <w:r w:rsidRPr="009B0BC3">
              <w:rPr>
                <w:rFonts w:ascii="Times New Roman" w:eastAsia="Times New Roman" w:hAnsi="Times New Roman" w:cs="Times New Roman"/>
                <w:sz w:val="24"/>
                <w:szCs w:val="24"/>
                <w:lang w:eastAsia="ru-RU"/>
              </w:rPr>
              <w:t>.</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38593</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43983</w:t>
            </w:r>
          </w:p>
        </w:tc>
      </w:tr>
      <w:tr w:rsidR="00EA4239" w:rsidRPr="009B0BC3" w:rsidTr="008A519F">
        <w:trPr>
          <w:trHeight w:val="600"/>
        </w:trPr>
        <w:tc>
          <w:tcPr>
            <w:tcW w:w="4268" w:type="dxa"/>
            <w:vMerge/>
            <w:tcBorders>
              <w:top w:val="nil"/>
              <w:left w:val="single" w:sz="4" w:space="0" w:color="auto"/>
              <w:bottom w:val="single" w:sz="4" w:space="0" w:color="auto"/>
              <w:right w:val="single" w:sz="4" w:space="0" w:color="auto"/>
            </w:tcBorders>
            <w:vAlign w:val="center"/>
            <w:hideMark/>
          </w:tcPr>
          <w:p w:rsidR="00EA4239" w:rsidRPr="009B0BC3" w:rsidRDefault="00EA4239" w:rsidP="00AB63A5">
            <w:pPr>
              <w:spacing w:after="0"/>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auto"/>
              <w:right w:val="single" w:sz="4" w:space="0" w:color="auto"/>
            </w:tcBorders>
            <w:vAlign w:val="center"/>
            <w:hideMark/>
          </w:tcPr>
          <w:p w:rsidR="00EA4239" w:rsidRPr="009B0BC3" w:rsidRDefault="00EA4239" w:rsidP="00AB63A5">
            <w:pPr>
              <w:spacing w:after="0"/>
              <w:rPr>
                <w:rFonts w:ascii="Times New Roman" w:eastAsia="Times New Roman" w:hAnsi="Times New Roman" w:cs="Times New Roman"/>
                <w:sz w:val="24"/>
                <w:szCs w:val="24"/>
                <w:lang w:eastAsia="ru-RU"/>
              </w:rPr>
            </w:pP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т.у.</w:t>
            </w:r>
            <w:proofErr w:type="gramStart"/>
            <w:r w:rsidRPr="009B0BC3">
              <w:rPr>
                <w:rFonts w:ascii="Times New Roman" w:eastAsia="Times New Roman" w:hAnsi="Times New Roman" w:cs="Times New Roman"/>
                <w:sz w:val="24"/>
                <w:szCs w:val="24"/>
                <w:lang w:eastAsia="ru-RU"/>
              </w:rPr>
              <w:t>т</w:t>
            </w:r>
            <w:proofErr w:type="spellEnd"/>
            <w:proofErr w:type="gramEnd"/>
            <w:r w:rsidRPr="009B0BC3">
              <w:rPr>
                <w:rFonts w:ascii="Times New Roman" w:eastAsia="Times New Roman" w:hAnsi="Times New Roman" w:cs="Times New Roman"/>
                <w:sz w:val="24"/>
                <w:szCs w:val="24"/>
                <w:lang w:eastAsia="ru-RU"/>
              </w:rPr>
              <w:t>.</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44537</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50756</w:t>
            </w:r>
          </w:p>
        </w:tc>
      </w:tr>
      <w:tr w:rsidR="00EA4239" w:rsidRPr="009B0BC3" w:rsidTr="008A519F">
        <w:trPr>
          <w:trHeight w:val="300"/>
        </w:trPr>
        <w:tc>
          <w:tcPr>
            <w:tcW w:w="4268" w:type="dxa"/>
            <w:vMerge w:val="restart"/>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Уголь</w:t>
            </w:r>
          </w:p>
        </w:tc>
        <w:tc>
          <w:tcPr>
            <w:tcW w:w="1317" w:type="dxa"/>
            <w:vMerge w:val="restart"/>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основное</w:t>
            </w:r>
            <w:r w:rsidRPr="009B0BC3">
              <w:rPr>
                <w:rFonts w:ascii="Times New Roman" w:eastAsia="Times New Roman" w:hAnsi="Times New Roman" w:cs="Times New Roman"/>
                <w:sz w:val="24"/>
                <w:szCs w:val="24"/>
                <w:lang w:eastAsia="ru-RU"/>
              </w:rPr>
              <w:br/>
              <w:t>топливо</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тонн</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2226</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1206</w:t>
            </w:r>
          </w:p>
        </w:tc>
      </w:tr>
      <w:tr w:rsidR="00EA4239" w:rsidRPr="009B0BC3" w:rsidTr="008A519F">
        <w:trPr>
          <w:trHeight w:val="600"/>
        </w:trPr>
        <w:tc>
          <w:tcPr>
            <w:tcW w:w="4268" w:type="dxa"/>
            <w:vMerge/>
            <w:tcBorders>
              <w:top w:val="nil"/>
              <w:left w:val="single" w:sz="4" w:space="0" w:color="auto"/>
              <w:bottom w:val="single" w:sz="4" w:space="0" w:color="auto"/>
              <w:right w:val="single" w:sz="4" w:space="0" w:color="auto"/>
            </w:tcBorders>
            <w:vAlign w:val="center"/>
            <w:hideMark/>
          </w:tcPr>
          <w:p w:rsidR="00EA4239" w:rsidRPr="009B0BC3" w:rsidRDefault="00EA4239" w:rsidP="00AB63A5">
            <w:pPr>
              <w:spacing w:after="0"/>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auto"/>
              <w:right w:val="single" w:sz="4" w:space="0" w:color="auto"/>
            </w:tcBorders>
            <w:vAlign w:val="center"/>
            <w:hideMark/>
          </w:tcPr>
          <w:p w:rsidR="00EA4239" w:rsidRPr="009B0BC3" w:rsidRDefault="00EA4239" w:rsidP="00AB63A5">
            <w:pPr>
              <w:spacing w:after="0"/>
              <w:rPr>
                <w:rFonts w:ascii="Times New Roman" w:eastAsia="Times New Roman" w:hAnsi="Times New Roman" w:cs="Times New Roman"/>
                <w:sz w:val="24"/>
                <w:szCs w:val="24"/>
                <w:lang w:eastAsia="ru-RU"/>
              </w:rPr>
            </w:pP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т.у.</w:t>
            </w:r>
            <w:proofErr w:type="gramStart"/>
            <w:r w:rsidRPr="009B0BC3">
              <w:rPr>
                <w:rFonts w:ascii="Times New Roman" w:eastAsia="Times New Roman" w:hAnsi="Times New Roman" w:cs="Times New Roman"/>
                <w:sz w:val="24"/>
                <w:szCs w:val="24"/>
                <w:lang w:eastAsia="ru-RU"/>
              </w:rPr>
              <w:t>т</w:t>
            </w:r>
            <w:proofErr w:type="spellEnd"/>
            <w:proofErr w:type="gramEnd"/>
            <w:r w:rsidRPr="009B0BC3">
              <w:rPr>
                <w:rFonts w:ascii="Times New Roman" w:eastAsia="Times New Roman" w:hAnsi="Times New Roman" w:cs="Times New Roman"/>
                <w:sz w:val="24"/>
                <w:szCs w:val="24"/>
                <w:lang w:eastAsia="ru-RU"/>
              </w:rPr>
              <w:t>.</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1714</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928</w:t>
            </w:r>
          </w:p>
        </w:tc>
      </w:tr>
      <w:tr w:rsidR="00EA4239" w:rsidRPr="009B0BC3" w:rsidTr="008A519F">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lastRenderedPageBreak/>
              <w:t>Теловой эквивалент затраченного</w:t>
            </w:r>
            <w:r w:rsidRPr="009B0BC3">
              <w:rPr>
                <w:rFonts w:ascii="Times New Roman" w:eastAsia="Times New Roman" w:hAnsi="Times New Roman" w:cs="Times New Roman"/>
                <w:sz w:val="24"/>
                <w:szCs w:val="24"/>
                <w:lang w:eastAsia="ru-RU"/>
              </w:rPr>
              <w:br/>
              <w:t>топлива</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Гкал</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311246</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347808</w:t>
            </w:r>
          </w:p>
        </w:tc>
      </w:tr>
      <w:tr w:rsidR="00EA4239" w:rsidRPr="009B0BC3" w:rsidTr="008A519F">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Выработка тепловой энергии</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Гкал</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280582</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321714</w:t>
            </w:r>
          </w:p>
        </w:tc>
      </w:tr>
      <w:tr w:rsidR="00EA4239" w:rsidRPr="009B0BC3" w:rsidTr="008A519F">
        <w:trPr>
          <w:trHeight w:val="6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Собственные и хозяйственные</w:t>
            </w:r>
            <w:r w:rsidRPr="009B0BC3">
              <w:rPr>
                <w:rFonts w:ascii="Times New Roman" w:eastAsia="Times New Roman" w:hAnsi="Times New Roman" w:cs="Times New Roman"/>
                <w:sz w:val="24"/>
                <w:szCs w:val="24"/>
                <w:lang w:eastAsia="ru-RU"/>
              </w:rPr>
              <w:br/>
              <w:t>нужды котельной</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Гкал</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5554</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8171</w:t>
            </w:r>
          </w:p>
        </w:tc>
      </w:tr>
      <w:tr w:rsidR="00EA4239" w:rsidRPr="009B0BC3" w:rsidTr="008A519F">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Отпущено в тепловые сети</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Гкал</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275029</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313543</w:t>
            </w:r>
          </w:p>
        </w:tc>
      </w:tr>
      <w:tr w:rsidR="00EA4239" w:rsidRPr="009B0BC3" w:rsidTr="008A519F">
        <w:trPr>
          <w:trHeight w:val="255"/>
        </w:trPr>
        <w:tc>
          <w:tcPr>
            <w:tcW w:w="4268" w:type="dxa"/>
            <w:vMerge w:val="restart"/>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Потери в тепловой сети</w:t>
            </w:r>
          </w:p>
        </w:tc>
        <w:tc>
          <w:tcPr>
            <w:tcW w:w="1317" w:type="dxa"/>
            <w:vMerge w:val="restart"/>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Гкал</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25617</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23765</w:t>
            </w:r>
          </w:p>
        </w:tc>
      </w:tr>
      <w:tr w:rsidR="00EA4239" w:rsidRPr="009B0BC3" w:rsidTr="008A519F">
        <w:trPr>
          <w:trHeight w:val="300"/>
        </w:trPr>
        <w:tc>
          <w:tcPr>
            <w:tcW w:w="4268" w:type="dxa"/>
            <w:vMerge/>
            <w:tcBorders>
              <w:top w:val="nil"/>
              <w:left w:val="single" w:sz="4" w:space="0" w:color="auto"/>
              <w:bottom w:val="single" w:sz="4" w:space="0" w:color="auto"/>
              <w:right w:val="single" w:sz="4" w:space="0" w:color="auto"/>
            </w:tcBorders>
            <w:vAlign w:val="center"/>
            <w:hideMark/>
          </w:tcPr>
          <w:p w:rsidR="00EA4239" w:rsidRPr="009B0BC3" w:rsidRDefault="00EA4239" w:rsidP="00AB63A5">
            <w:pPr>
              <w:spacing w:after="0"/>
              <w:rPr>
                <w:rFonts w:ascii="Times New Roman" w:eastAsia="Times New Roman" w:hAnsi="Times New Roman" w:cs="Times New Roman"/>
                <w:sz w:val="24"/>
                <w:szCs w:val="24"/>
                <w:lang w:eastAsia="ru-RU"/>
              </w:rPr>
            </w:pPr>
          </w:p>
        </w:tc>
        <w:tc>
          <w:tcPr>
            <w:tcW w:w="1317" w:type="dxa"/>
            <w:vMerge/>
            <w:tcBorders>
              <w:top w:val="nil"/>
              <w:left w:val="single" w:sz="4" w:space="0" w:color="auto"/>
              <w:bottom w:val="single" w:sz="4" w:space="0" w:color="auto"/>
              <w:right w:val="single" w:sz="4" w:space="0" w:color="auto"/>
            </w:tcBorders>
            <w:vAlign w:val="center"/>
            <w:hideMark/>
          </w:tcPr>
          <w:p w:rsidR="00EA4239" w:rsidRPr="009B0BC3" w:rsidRDefault="00EA4239" w:rsidP="00AB63A5">
            <w:pPr>
              <w:spacing w:after="0"/>
              <w:rPr>
                <w:rFonts w:ascii="Times New Roman" w:eastAsia="Times New Roman" w:hAnsi="Times New Roman" w:cs="Times New Roman"/>
                <w:sz w:val="24"/>
                <w:szCs w:val="24"/>
                <w:lang w:eastAsia="ru-RU"/>
              </w:rPr>
            </w:pP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9,3</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7,6</w:t>
            </w:r>
          </w:p>
        </w:tc>
      </w:tr>
      <w:tr w:rsidR="00EA4239" w:rsidRPr="009B0BC3" w:rsidTr="008A519F">
        <w:trPr>
          <w:trHeight w:val="3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Отпущено потребителям</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Гкал</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249412</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289778</w:t>
            </w:r>
          </w:p>
        </w:tc>
      </w:tr>
      <w:tr w:rsidR="00EA4239" w:rsidRPr="009B0BC3" w:rsidTr="008A519F">
        <w:trPr>
          <w:trHeight w:val="9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Удельный расход условного</w:t>
            </w:r>
            <w:r w:rsidRPr="009B0BC3">
              <w:rPr>
                <w:rFonts w:ascii="Times New Roman" w:eastAsia="Times New Roman" w:hAnsi="Times New Roman" w:cs="Times New Roman"/>
                <w:sz w:val="24"/>
                <w:szCs w:val="24"/>
                <w:lang w:eastAsia="ru-RU"/>
              </w:rPr>
              <w:br/>
              <w:t>топлива (УРУТ) на выработку</w:t>
            </w:r>
            <w:r w:rsidRPr="009B0BC3">
              <w:rPr>
                <w:rFonts w:ascii="Times New Roman" w:eastAsia="Times New Roman" w:hAnsi="Times New Roman" w:cs="Times New Roman"/>
                <w:sz w:val="24"/>
                <w:szCs w:val="24"/>
                <w:lang w:eastAsia="ru-RU"/>
              </w:rPr>
              <w:br/>
              <w:t>тепла</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кг</w:t>
            </w:r>
            <w:proofErr w:type="gramStart"/>
            <w:r w:rsidRPr="009B0BC3">
              <w:rPr>
                <w:rFonts w:ascii="Times New Roman" w:eastAsia="Times New Roman" w:hAnsi="Times New Roman" w:cs="Times New Roman"/>
                <w:sz w:val="24"/>
                <w:szCs w:val="24"/>
                <w:lang w:eastAsia="ru-RU"/>
              </w:rPr>
              <w:t>.у</w:t>
            </w:r>
            <w:proofErr w:type="gramEnd"/>
            <w:r w:rsidRPr="009B0BC3">
              <w:rPr>
                <w:rFonts w:ascii="Times New Roman" w:eastAsia="Times New Roman" w:hAnsi="Times New Roman" w:cs="Times New Roman"/>
                <w:sz w:val="24"/>
                <w:szCs w:val="24"/>
                <w:lang w:eastAsia="ru-RU"/>
              </w:rPr>
              <w:t>.т</w:t>
            </w:r>
            <w:proofErr w:type="spellEnd"/>
            <w:r w:rsidRPr="009B0BC3">
              <w:rPr>
                <w:rFonts w:ascii="Times New Roman" w:eastAsia="Times New Roman" w:hAnsi="Times New Roman" w:cs="Times New Roman"/>
                <w:sz w:val="24"/>
                <w:szCs w:val="24"/>
                <w:lang w:eastAsia="ru-RU"/>
              </w:rPr>
              <w:t>/Гкал</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164,8</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160,7</w:t>
            </w:r>
          </w:p>
        </w:tc>
      </w:tr>
      <w:tr w:rsidR="00EA4239" w:rsidRPr="009B0BC3" w:rsidTr="008A519F">
        <w:trPr>
          <w:trHeight w:val="300"/>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Усреднённый КПД котельных</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90,1</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92,5</w:t>
            </w:r>
          </w:p>
        </w:tc>
      </w:tr>
      <w:tr w:rsidR="00EA4239" w:rsidRPr="009B0BC3" w:rsidTr="008A519F">
        <w:trPr>
          <w:trHeight w:val="915"/>
        </w:trPr>
        <w:tc>
          <w:tcPr>
            <w:tcW w:w="4268" w:type="dxa"/>
            <w:tcBorders>
              <w:top w:val="nil"/>
              <w:left w:val="single" w:sz="4" w:space="0" w:color="auto"/>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Абсолютное увеличение</w:t>
            </w:r>
            <w:r w:rsidRPr="009B0BC3">
              <w:rPr>
                <w:rFonts w:ascii="Times New Roman" w:eastAsia="Times New Roman" w:hAnsi="Times New Roman" w:cs="Times New Roman"/>
                <w:sz w:val="24"/>
                <w:szCs w:val="24"/>
                <w:lang w:eastAsia="ru-RU"/>
              </w:rPr>
              <w:br/>
              <w:t>отапливаемых от ЦСТ площадей</w:t>
            </w:r>
            <w:r w:rsidRPr="009B0BC3">
              <w:rPr>
                <w:rFonts w:ascii="Times New Roman" w:eastAsia="Times New Roman" w:hAnsi="Times New Roman" w:cs="Times New Roman"/>
                <w:sz w:val="24"/>
                <w:szCs w:val="24"/>
                <w:lang w:eastAsia="ru-RU"/>
              </w:rPr>
              <w:br/>
              <w:t>зданий</w:t>
            </w:r>
          </w:p>
        </w:tc>
        <w:tc>
          <w:tcPr>
            <w:tcW w:w="1317"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w:t>
            </w:r>
          </w:p>
        </w:tc>
        <w:tc>
          <w:tcPr>
            <w:tcW w:w="1279" w:type="dxa"/>
            <w:tcBorders>
              <w:top w:val="nil"/>
              <w:left w:val="nil"/>
              <w:bottom w:val="single" w:sz="4" w:space="0" w:color="auto"/>
              <w:right w:val="single" w:sz="4" w:space="0" w:color="auto"/>
            </w:tcBorders>
            <w:shd w:val="clear" w:color="auto" w:fill="auto"/>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proofErr w:type="spellStart"/>
            <w:r w:rsidRPr="009B0BC3">
              <w:rPr>
                <w:rFonts w:ascii="Times New Roman" w:eastAsia="Times New Roman" w:hAnsi="Times New Roman" w:cs="Times New Roman"/>
                <w:sz w:val="24"/>
                <w:szCs w:val="24"/>
                <w:lang w:eastAsia="ru-RU"/>
              </w:rPr>
              <w:t>тыс.м.кв</w:t>
            </w:r>
            <w:proofErr w:type="spellEnd"/>
            <w:r w:rsidRPr="009B0BC3">
              <w:rPr>
                <w:rFonts w:ascii="Times New Roman" w:eastAsia="Times New Roman" w:hAnsi="Times New Roman" w:cs="Times New Roman"/>
                <w:sz w:val="24"/>
                <w:szCs w:val="24"/>
                <w:lang w:eastAsia="ru-RU"/>
              </w:rPr>
              <w:t>.</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7,7</w:t>
            </w:r>
          </w:p>
        </w:tc>
        <w:tc>
          <w:tcPr>
            <w:tcW w:w="1270" w:type="dxa"/>
            <w:tcBorders>
              <w:top w:val="nil"/>
              <w:left w:val="nil"/>
              <w:bottom w:val="single" w:sz="4" w:space="0" w:color="auto"/>
              <w:right w:val="single" w:sz="4" w:space="0" w:color="auto"/>
            </w:tcBorders>
            <w:shd w:val="clear" w:color="auto" w:fill="E5DFEC" w:themeFill="accent4" w:themeFillTint="33"/>
            <w:vAlign w:val="bottom"/>
            <w:hideMark/>
          </w:tcPr>
          <w:p w:rsidR="00EA4239" w:rsidRPr="009B0BC3" w:rsidRDefault="00EA4239" w:rsidP="00AB63A5">
            <w:pPr>
              <w:spacing w:after="0"/>
              <w:jc w:val="center"/>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45,4</w:t>
            </w:r>
          </w:p>
        </w:tc>
      </w:tr>
    </w:tbl>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4.7.3 Показатели эффективности производства и транспортировки ресурсов системы водоснабжения</w:t>
      </w:r>
    </w:p>
    <w:p w:rsidR="00BA5016" w:rsidRPr="00AB63A5" w:rsidRDefault="004B3BCD" w:rsidP="00AB63A5">
      <w:pPr>
        <w:pStyle w:val="ConsPlusNormal"/>
        <w:spacing w:line="276" w:lineRule="auto"/>
        <w:ind w:firstLine="708"/>
        <w:jc w:val="right"/>
        <w:rPr>
          <w:rFonts w:ascii="Times New Roman" w:hAnsi="Times New Roman" w:cs="Times New Roman"/>
          <w:bCs/>
          <w:iCs/>
          <w:sz w:val="24"/>
          <w:szCs w:val="24"/>
        </w:rPr>
      </w:pPr>
      <w:r>
        <w:rPr>
          <w:rFonts w:ascii="Times New Roman" w:hAnsi="Times New Roman" w:cs="Times New Roman"/>
          <w:bCs/>
          <w:iCs/>
          <w:sz w:val="24"/>
          <w:szCs w:val="24"/>
        </w:rPr>
        <w:t>Таблица  44</w:t>
      </w:r>
    </w:p>
    <w:p w:rsidR="002C3E5A" w:rsidRPr="00AB63A5" w:rsidRDefault="002C3E5A" w:rsidP="00AB63A5">
      <w:pPr>
        <w:pStyle w:val="ConsPlusNormal"/>
        <w:spacing w:line="276" w:lineRule="auto"/>
        <w:ind w:firstLine="708"/>
        <w:jc w:val="center"/>
        <w:rPr>
          <w:rFonts w:ascii="Times New Roman" w:hAnsi="Times New Roman" w:cs="Times New Roman"/>
          <w:bCs/>
          <w:iCs/>
          <w:sz w:val="24"/>
          <w:szCs w:val="24"/>
        </w:rPr>
      </w:pPr>
      <w:r w:rsidRPr="00AB63A5">
        <w:rPr>
          <w:rFonts w:ascii="Times New Roman" w:hAnsi="Times New Roman" w:cs="Times New Roman"/>
          <w:bCs/>
          <w:iCs/>
          <w:sz w:val="24"/>
          <w:szCs w:val="24"/>
        </w:rPr>
        <w:t>Показатели эффективности использования ресурсов, в том числе сокращения потерь воды при транспортировке</w:t>
      </w:r>
    </w:p>
    <w:p w:rsidR="002C3E5A" w:rsidRPr="00AB63A5" w:rsidRDefault="002C3E5A" w:rsidP="00AB63A5">
      <w:pPr>
        <w:pStyle w:val="ConsPlusNormal"/>
        <w:spacing w:line="276" w:lineRule="auto"/>
        <w:jc w:val="both"/>
        <w:rPr>
          <w:rFonts w:ascii="Times New Roman" w:hAnsi="Times New Roman" w:cs="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0"/>
        <w:gridCol w:w="1414"/>
        <w:gridCol w:w="2150"/>
      </w:tblGrid>
      <w:tr w:rsidR="002C3E5A" w:rsidRPr="00AB63A5" w:rsidTr="008A519F">
        <w:trPr>
          <w:trHeight w:val="330"/>
          <w:tblHeader/>
        </w:trPr>
        <w:tc>
          <w:tcPr>
            <w:tcW w:w="3117" w:type="pct"/>
            <w:vMerge w:val="restart"/>
            <w:shd w:val="clear" w:color="auto" w:fill="DAEEF3" w:themeFill="accent5" w:themeFillTint="33"/>
            <w:vAlign w:val="center"/>
            <w:hideMark/>
          </w:tcPr>
          <w:p w:rsidR="002C3E5A" w:rsidRPr="009B0BC3" w:rsidRDefault="002C3E5A" w:rsidP="00AB63A5">
            <w:pPr>
              <w:rPr>
                <w:rFonts w:ascii="Times New Roman" w:hAnsi="Times New Roman" w:cs="Times New Roman"/>
                <w:sz w:val="24"/>
                <w:szCs w:val="16"/>
              </w:rPr>
            </w:pPr>
            <w:r w:rsidRPr="009B0BC3">
              <w:rPr>
                <w:rFonts w:ascii="Times New Roman" w:hAnsi="Times New Roman" w:cs="Times New Roman"/>
                <w:sz w:val="24"/>
                <w:szCs w:val="16"/>
              </w:rPr>
              <w:t>Наименование показателей</w:t>
            </w:r>
          </w:p>
        </w:tc>
        <w:tc>
          <w:tcPr>
            <w:tcW w:w="747" w:type="pct"/>
            <w:vMerge w:val="restart"/>
            <w:shd w:val="clear" w:color="auto" w:fill="DAEEF3" w:themeFill="accent5" w:themeFillTint="33"/>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Единица измерения</w:t>
            </w:r>
          </w:p>
        </w:tc>
        <w:tc>
          <w:tcPr>
            <w:tcW w:w="1136" w:type="pct"/>
            <w:shd w:val="clear" w:color="auto" w:fill="DAEEF3" w:themeFill="accent5" w:themeFillTint="33"/>
            <w:vAlign w:val="center"/>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Значения целевых показателей</w:t>
            </w:r>
          </w:p>
        </w:tc>
      </w:tr>
      <w:tr w:rsidR="002C3E5A" w:rsidRPr="00AB63A5" w:rsidTr="008A519F">
        <w:trPr>
          <w:trHeight w:val="360"/>
          <w:tblHeader/>
        </w:trPr>
        <w:tc>
          <w:tcPr>
            <w:tcW w:w="3117" w:type="pct"/>
            <w:vMerge/>
            <w:shd w:val="clear" w:color="auto" w:fill="DAEEF3" w:themeFill="accent5" w:themeFillTint="33"/>
            <w:vAlign w:val="center"/>
            <w:hideMark/>
          </w:tcPr>
          <w:p w:rsidR="002C3E5A" w:rsidRPr="009B0BC3" w:rsidRDefault="002C3E5A" w:rsidP="00AB63A5">
            <w:pPr>
              <w:rPr>
                <w:rFonts w:ascii="Times New Roman" w:hAnsi="Times New Roman" w:cs="Times New Roman"/>
                <w:sz w:val="24"/>
                <w:szCs w:val="16"/>
              </w:rPr>
            </w:pPr>
          </w:p>
        </w:tc>
        <w:tc>
          <w:tcPr>
            <w:tcW w:w="747" w:type="pct"/>
            <w:vMerge/>
            <w:shd w:val="clear" w:color="auto" w:fill="DAEEF3" w:themeFill="accent5" w:themeFillTint="33"/>
            <w:vAlign w:val="center"/>
            <w:hideMark/>
          </w:tcPr>
          <w:p w:rsidR="002C3E5A" w:rsidRPr="009B0BC3" w:rsidRDefault="002C3E5A" w:rsidP="00AB63A5">
            <w:pPr>
              <w:rPr>
                <w:rFonts w:ascii="Times New Roman" w:hAnsi="Times New Roman" w:cs="Times New Roman"/>
                <w:sz w:val="24"/>
                <w:szCs w:val="16"/>
              </w:rPr>
            </w:pPr>
          </w:p>
        </w:tc>
        <w:tc>
          <w:tcPr>
            <w:tcW w:w="1136" w:type="pct"/>
            <w:shd w:val="clear" w:color="auto" w:fill="DAEEF3" w:themeFill="accent5" w:themeFillTint="33"/>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2016</w:t>
            </w:r>
          </w:p>
        </w:tc>
      </w:tr>
      <w:tr w:rsidR="002C3E5A" w:rsidRPr="00AB63A5" w:rsidTr="008A519F">
        <w:trPr>
          <w:trHeight w:val="765"/>
        </w:trPr>
        <w:tc>
          <w:tcPr>
            <w:tcW w:w="3117" w:type="pct"/>
            <w:shd w:val="clear" w:color="auto" w:fill="auto"/>
            <w:vAlign w:val="center"/>
            <w:hideMark/>
          </w:tcPr>
          <w:p w:rsidR="002C3E5A" w:rsidRPr="009B0BC3" w:rsidRDefault="002C3E5A" w:rsidP="00AB63A5">
            <w:pPr>
              <w:rPr>
                <w:rFonts w:ascii="Times New Roman" w:hAnsi="Times New Roman" w:cs="Times New Roman"/>
                <w:sz w:val="24"/>
                <w:szCs w:val="16"/>
              </w:rPr>
            </w:pPr>
            <w:r w:rsidRPr="009B0BC3">
              <w:rPr>
                <w:rFonts w:ascii="Times New Roman" w:hAnsi="Times New Roman" w:cs="Times New Roman"/>
                <w:sz w:val="24"/>
                <w:szCs w:val="16"/>
              </w:rPr>
              <w:t xml:space="preserve">Доля </w:t>
            </w:r>
            <w:proofErr w:type="gramStart"/>
            <w:r w:rsidRPr="009B0BC3">
              <w:rPr>
                <w:rFonts w:ascii="Times New Roman" w:hAnsi="Times New Roman" w:cs="Times New Roman"/>
                <w:sz w:val="24"/>
                <w:szCs w:val="16"/>
              </w:rPr>
              <w:t>сетевых</w:t>
            </w:r>
            <w:proofErr w:type="gramEnd"/>
            <w:r w:rsidRPr="009B0BC3">
              <w:rPr>
                <w:rFonts w:ascii="Times New Roman" w:hAnsi="Times New Roman" w:cs="Times New Roman"/>
                <w:sz w:val="24"/>
                <w:szCs w:val="16"/>
              </w:rPr>
              <w:t xml:space="preserve"> потери от общего объёма воды подаваемой в сеть</w:t>
            </w:r>
          </w:p>
        </w:tc>
        <w:tc>
          <w:tcPr>
            <w:tcW w:w="747" w:type="pct"/>
            <w:shd w:val="clear" w:color="auto" w:fill="auto"/>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w:t>
            </w:r>
          </w:p>
        </w:tc>
        <w:tc>
          <w:tcPr>
            <w:tcW w:w="1136" w:type="pct"/>
            <w:shd w:val="clear" w:color="auto" w:fill="E5DFEC" w:themeFill="accent4" w:themeFillTint="33"/>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37</w:t>
            </w:r>
          </w:p>
        </w:tc>
      </w:tr>
      <w:tr w:rsidR="002C3E5A" w:rsidRPr="00AB63A5" w:rsidTr="008A519F">
        <w:trPr>
          <w:trHeight w:val="765"/>
        </w:trPr>
        <w:tc>
          <w:tcPr>
            <w:tcW w:w="3117" w:type="pct"/>
            <w:shd w:val="clear" w:color="auto" w:fill="auto"/>
            <w:vAlign w:val="center"/>
            <w:hideMark/>
          </w:tcPr>
          <w:p w:rsidR="002C3E5A" w:rsidRPr="009B0BC3" w:rsidRDefault="002C3E5A" w:rsidP="00AB63A5">
            <w:pPr>
              <w:rPr>
                <w:rFonts w:ascii="Times New Roman" w:hAnsi="Times New Roman" w:cs="Times New Roman"/>
                <w:sz w:val="24"/>
                <w:szCs w:val="16"/>
              </w:rPr>
            </w:pPr>
            <w:r w:rsidRPr="009B0BC3">
              <w:rPr>
                <w:rFonts w:ascii="Times New Roman" w:hAnsi="Times New Roman" w:cs="Times New Roman"/>
                <w:sz w:val="24"/>
                <w:szCs w:val="16"/>
              </w:rPr>
              <w:t>Удельный расход  электрической энергии, необходимой для подачи воды установленного уровня напора (давления)</w:t>
            </w:r>
          </w:p>
        </w:tc>
        <w:tc>
          <w:tcPr>
            <w:tcW w:w="747" w:type="pct"/>
            <w:shd w:val="clear" w:color="auto" w:fill="auto"/>
            <w:vAlign w:val="center"/>
            <w:hideMark/>
          </w:tcPr>
          <w:p w:rsidR="002C3E5A" w:rsidRPr="009B0BC3" w:rsidRDefault="002C3E5A" w:rsidP="00AB63A5">
            <w:pPr>
              <w:jc w:val="center"/>
              <w:rPr>
                <w:rFonts w:ascii="Times New Roman" w:hAnsi="Times New Roman" w:cs="Times New Roman"/>
                <w:sz w:val="24"/>
                <w:szCs w:val="16"/>
              </w:rPr>
            </w:pPr>
            <w:proofErr w:type="spellStart"/>
            <w:r w:rsidRPr="009B0BC3">
              <w:rPr>
                <w:rFonts w:ascii="Times New Roman" w:hAnsi="Times New Roman" w:cs="Times New Roman"/>
                <w:sz w:val="24"/>
                <w:szCs w:val="16"/>
              </w:rPr>
              <w:t>кВтч</w:t>
            </w:r>
            <w:proofErr w:type="spellEnd"/>
            <w:r w:rsidRPr="009B0BC3">
              <w:rPr>
                <w:rFonts w:ascii="Times New Roman" w:hAnsi="Times New Roman" w:cs="Times New Roman"/>
                <w:sz w:val="24"/>
                <w:szCs w:val="16"/>
              </w:rPr>
              <w:t>/м3</w:t>
            </w:r>
          </w:p>
        </w:tc>
        <w:tc>
          <w:tcPr>
            <w:tcW w:w="1136" w:type="pct"/>
            <w:shd w:val="clear" w:color="auto" w:fill="E5DFEC" w:themeFill="accent4" w:themeFillTint="33"/>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0,8</w:t>
            </w:r>
          </w:p>
        </w:tc>
      </w:tr>
      <w:tr w:rsidR="002C3E5A" w:rsidRPr="00AB63A5" w:rsidTr="008A519F">
        <w:trPr>
          <w:trHeight w:val="765"/>
        </w:trPr>
        <w:tc>
          <w:tcPr>
            <w:tcW w:w="3117" w:type="pct"/>
            <w:shd w:val="clear" w:color="auto" w:fill="auto"/>
            <w:vAlign w:val="center"/>
            <w:hideMark/>
          </w:tcPr>
          <w:p w:rsidR="002C3E5A" w:rsidRPr="009B0BC3" w:rsidRDefault="002C3E5A" w:rsidP="00AB63A5">
            <w:pPr>
              <w:rPr>
                <w:rFonts w:ascii="Times New Roman" w:hAnsi="Times New Roman" w:cs="Times New Roman"/>
                <w:sz w:val="24"/>
                <w:szCs w:val="16"/>
              </w:rPr>
            </w:pPr>
            <w:r w:rsidRPr="009B0BC3">
              <w:rPr>
                <w:rFonts w:ascii="Times New Roman" w:hAnsi="Times New Roman" w:cs="Times New Roman"/>
                <w:sz w:val="24"/>
                <w:szCs w:val="16"/>
              </w:rPr>
              <w:t xml:space="preserve">Доля объемов воды, расчеты за которую осуществляются с использованием приборов учета </w:t>
            </w:r>
          </w:p>
        </w:tc>
        <w:tc>
          <w:tcPr>
            <w:tcW w:w="747" w:type="pct"/>
            <w:shd w:val="clear" w:color="auto" w:fill="auto"/>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w:t>
            </w:r>
          </w:p>
        </w:tc>
        <w:tc>
          <w:tcPr>
            <w:tcW w:w="1136" w:type="pct"/>
            <w:shd w:val="clear" w:color="auto" w:fill="E5DFEC" w:themeFill="accent4" w:themeFillTint="33"/>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65</w:t>
            </w:r>
          </w:p>
        </w:tc>
      </w:tr>
      <w:tr w:rsidR="002C3E5A" w:rsidRPr="00AB63A5" w:rsidTr="008A519F">
        <w:trPr>
          <w:trHeight w:val="765"/>
        </w:trPr>
        <w:tc>
          <w:tcPr>
            <w:tcW w:w="3117" w:type="pct"/>
            <w:shd w:val="clear" w:color="auto" w:fill="auto"/>
            <w:vAlign w:val="center"/>
            <w:hideMark/>
          </w:tcPr>
          <w:p w:rsidR="002C3E5A" w:rsidRPr="009B0BC3" w:rsidRDefault="002C3E5A" w:rsidP="00AB63A5">
            <w:pPr>
              <w:rPr>
                <w:rFonts w:ascii="Times New Roman" w:hAnsi="Times New Roman" w:cs="Times New Roman"/>
                <w:sz w:val="24"/>
                <w:szCs w:val="16"/>
              </w:rPr>
            </w:pPr>
            <w:r w:rsidRPr="009B0BC3">
              <w:rPr>
                <w:rFonts w:ascii="Times New Roman" w:hAnsi="Times New Roman" w:cs="Times New Roman"/>
                <w:sz w:val="24"/>
                <w:szCs w:val="16"/>
              </w:rPr>
              <w:t>Среднесписочная численность основного производственного персонала на 1тыс.м</w:t>
            </w:r>
            <w:proofErr w:type="gramStart"/>
            <w:r w:rsidRPr="009B0BC3">
              <w:rPr>
                <w:rFonts w:ascii="Times New Roman" w:hAnsi="Times New Roman" w:cs="Times New Roman"/>
                <w:sz w:val="24"/>
                <w:szCs w:val="16"/>
              </w:rPr>
              <w:t>.к</w:t>
            </w:r>
            <w:proofErr w:type="gramEnd"/>
            <w:r w:rsidRPr="009B0BC3">
              <w:rPr>
                <w:rFonts w:ascii="Times New Roman" w:hAnsi="Times New Roman" w:cs="Times New Roman"/>
                <w:sz w:val="24"/>
                <w:szCs w:val="16"/>
              </w:rPr>
              <w:t>уб./</w:t>
            </w:r>
            <w:proofErr w:type="spellStart"/>
            <w:r w:rsidRPr="009B0BC3">
              <w:rPr>
                <w:rFonts w:ascii="Times New Roman" w:hAnsi="Times New Roman" w:cs="Times New Roman"/>
                <w:sz w:val="24"/>
                <w:szCs w:val="16"/>
              </w:rPr>
              <w:t>сут</w:t>
            </w:r>
            <w:proofErr w:type="spellEnd"/>
          </w:p>
        </w:tc>
        <w:tc>
          <w:tcPr>
            <w:tcW w:w="747" w:type="pct"/>
            <w:shd w:val="clear" w:color="auto" w:fill="auto"/>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чел/</w:t>
            </w:r>
            <w:proofErr w:type="spellStart"/>
            <w:r w:rsidRPr="009B0BC3">
              <w:rPr>
                <w:rFonts w:ascii="Times New Roman" w:hAnsi="Times New Roman" w:cs="Times New Roman"/>
                <w:sz w:val="24"/>
                <w:szCs w:val="16"/>
              </w:rPr>
              <w:t>тыс.м</w:t>
            </w:r>
            <w:proofErr w:type="gramStart"/>
            <w:r w:rsidRPr="009B0BC3">
              <w:rPr>
                <w:rFonts w:ascii="Times New Roman" w:hAnsi="Times New Roman" w:cs="Times New Roman"/>
                <w:sz w:val="24"/>
                <w:szCs w:val="16"/>
              </w:rPr>
              <w:t>.к</w:t>
            </w:r>
            <w:proofErr w:type="gramEnd"/>
            <w:r w:rsidRPr="009B0BC3">
              <w:rPr>
                <w:rFonts w:ascii="Times New Roman" w:hAnsi="Times New Roman" w:cs="Times New Roman"/>
                <w:sz w:val="24"/>
                <w:szCs w:val="16"/>
              </w:rPr>
              <w:t>уб.сут</w:t>
            </w:r>
            <w:proofErr w:type="spellEnd"/>
          </w:p>
        </w:tc>
        <w:tc>
          <w:tcPr>
            <w:tcW w:w="1136" w:type="pct"/>
            <w:shd w:val="clear" w:color="auto" w:fill="E5DFEC" w:themeFill="accent4" w:themeFillTint="33"/>
            <w:vAlign w:val="center"/>
            <w:hideMark/>
          </w:tcPr>
          <w:p w:rsidR="002C3E5A" w:rsidRPr="009B0BC3" w:rsidRDefault="002C3E5A" w:rsidP="00AB63A5">
            <w:pPr>
              <w:jc w:val="center"/>
              <w:rPr>
                <w:rFonts w:ascii="Times New Roman" w:hAnsi="Times New Roman" w:cs="Times New Roman"/>
                <w:sz w:val="24"/>
                <w:szCs w:val="16"/>
              </w:rPr>
            </w:pPr>
            <w:r w:rsidRPr="009B0BC3">
              <w:rPr>
                <w:rFonts w:ascii="Times New Roman" w:hAnsi="Times New Roman" w:cs="Times New Roman"/>
                <w:sz w:val="24"/>
                <w:szCs w:val="16"/>
              </w:rPr>
              <w:t>4</w:t>
            </w:r>
          </w:p>
        </w:tc>
      </w:tr>
    </w:tbl>
    <w:p w:rsidR="002C3E5A" w:rsidRPr="00AB63A5" w:rsidRDefault="002C3E5A" w:rsidP="00AB63A5">
      <w:pPr>
        <w:pStyle w:val="ConsPlusNormal"/>
        <w:spacing w:line="276" w:lineRule="auto"/>
        <w:jc w:val="both"/>
        <w:rPr>
          <w:rFonts w:ascii="Times New Roman" w:hAnsi="Times New Roman" w:cs="Times New Roman"/>
          <w:sz w:val="24"/>
          <w:szCs w:val="24"/>
        </w:rPr>
      </w:pPr>
    </w:p>
    <w:p w:rsidR="009B0BC3" w:rsidRDefault="009B0BC3" w:rsidP="00AB63A5">
      <w:pPr>
        <w:spacing w:before="240"/>
        <w:jc w:val="center"/>
        <w:rPr>
          <w:rFonts w:ascii="Times New Roman" w:hAnsi="Times New Roman" w:cs="Times New Roman"/>
          <w:b/>
          <w:sz w:val="24"/>
        </w:rPr>
      </w:pPr>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lastRenderedPageBreak/>
        <w:t>4.7.4 Показатели эффективности производства и транспортировки ресурсов системы водоотведения</w:t>
      </w:r>
    </w:p>
    <w:p w:rsidR="00BA5016" w:rsidRPr="00AB63A5" w:rsidRDefault="004B3BCD" w:rsidP="00AB63A5">
      <w:pPr>
        <w:spacing w:after="0"/>
        <w:jc w:val="right"/>
        <w:rPr>
          <w:rFonts w:ascii="Times New Roman" w:hAnsi="Times New Roman" w:cs="Times New Roman"/>
          <w:bCs/>
          <w:iCs/>
          <w:sz w:val="24"/>
          <w:szCs w:val="24"/>
        </w:rPr>
      </w:pPr>
      <w:r>
        <w:rPr>
          <w:rFonts w:ascii="Times New Roman" w:hAnsi="Times New Roman" w:cs="Times New Roman"/>
          <w:bCs/>
          <w:iCs/>
          <w:sz w:val="24"/>
          <w:szCs w:val="24"/>
        </w:rPr>
        <w:t>Таблица 45</w:t>
      </w:r>
    </w:p>
    <w:p w:rsidR="002C3E5A" w:rsidRPr="00AB63A5" w:rsidRDefault="002C3E5A" w:rsidP="00AB63A5">
      <w:pPr>
        <w:spacing w:after="0"/>
        <w:jc w:val="center"/>
        <w:rPr>
          <w:rFonts w:ascii="Times New Roman" w:hAnsi="Times New Roman" w:cs="Times New Roman"/>
          <w:bCs/>
          <w:iCs/>
          <w:sz w:val="24"/>
          <w:szCs w:val="24"/>
        </w:rPr>
      </w:pPr>
      <w:r w:rsidRPr="00AB63A5">
        <w:rPr>
          <w:rFonts w:ascii="Times New Roman" w:hAnsi="Times New Roman" w:cs="Times New Roman"/>
          <w:bCs/>
          <w:iCs/>
          <w:sz w:val="24"/>
          <w:szCs w:val="24"/>
        </w:rPr>
        <w:t>Показатели эффективности использования ресурсов при транспортировке и очистке сточных вод</w:t>
      </w:r>
    </w:p>
    <w:p w:rsidR="002C3E5A" w:rsidRPr="00AB63A5" w:rsidRDefault="002C3E5A" w:rsidP="00AB63A5">
      <w:pPr>
        <w:spacing w:after="0"/>
        <w:jc w:val="center"/>
        <w:rPr>
          <w:rFonts w:ascii="Times New Roman" w:hAnsi="Times New Roman" w:cs="Times New Roman"/>
          <w:sz w:val="24"/>
          <w:szCs w:val="24"/>
        </w:rPr>
      </w:pPr>
    </w:p>
    <w:tbl>
      <w:tblPr>
        <w:tblStyle w:val="a3"/>
        <w:tblW w:w="9181" w:type="dxa"/>
        <w:tblLook w:val="04A0" w:firstRow="1" w:lastRow="0" w:firstColumn="1" w:lastColumn="0" w:noHBand="0" w:noVBand="1"/>
      </w:tblPr>
      <w:tblGrid>
        <w:gridCol w:w="5637"/>
        <w:gridCol w:w="1701"/>
        <w:gridCol w:w="1843"/>
      </w:tblGrid>
      <w:tr w:rsidR="002C3E5A" w:rsidRPr="009B0BC3" w:rsidTr="008A519F">
        <w:tc>
          <w:tcPr>
            <w:tcW w:w="5637" w:type="dxa"/>
            <w:shd w:val="clear" w:color="auto" w:fill="DAEEF3" w:themeFill="accent5" w:themeFillTint="33"/>
          </w:tcPr>
          <w:p w:rsidR="002C3E5A" w:rsidRPr="009B0BC3" w:rsidRDefault="002C3E5A" w:rsidP="00AB63A5">
            <w:pPr>
              <w:pStyle w:val="ConsPlusNormal"/>
              <w:spacing w:line="276" w:lineRule="auto"/>
              <w:jc w:val="both"/>
              <w:rPr>
                <w:rFonts w:ascii="Times New Roman" w:hAnsi="Times New Roman" w:cs="Times New Roman"/>
                <w:sz w:val="24"/>
                <w:szCs w:val="24"/>
              </w:rPr>
            </w:pPr>
            <w:r w:rsidRPr="009B0BC3">
              <w:rPr>
                <w:rFonts w:ascii="Times New Roman" w:hAnsi="Times New Roman" w:cs="Times New Roman"/>
                <w:sz w:val="24"/>
                <w:szCs w:val="16"/>
              </w:rPr>
              <w:t>Наименование показателя</w:t>
            </w:r>
          </w:p>
        </w:tc>
        <w:tc>
          <w:tcPr>
            <w:tcW w:w="1701" w:type="dxa"/>
            <w:shd w:val="clear" w:color="auto" w:fill="DAEEF3" w:themeFill="accent5" w:themeFillTint="33"/>
            <w:vAlign w:val="center"/>
          </w:tcPr>
          <w:p w:rsidR="002C3E5A" w:rsidRPr="009B0BC3" w:rsidRDefault="002C3E5A" w:rsidP="00AB63A5">
            <w:pPr>
              <w:spacing w:line="276" w:lineRule="auto"/>
              <w:jc w:val="center"/>
              <w:rPr>
                <w:rFonts w:ascii="Times New Roman" w:hAnsi="Times New Roman" w:cs="Times New Roman"/>
                <w:sz w:val="24"/>
                <w:szCs w:val="16"/>
              </w:rPr>
            </w:pPr>
            <w:r w:rsidRPr="009B0BC3">
              <w:rPr>
                <w:rFonts w:ascii="Times New Roman" w:hAnsi="Times New Roman" w:cs="Times New Roman"/>
                <w:sz w:val="24"/>
                <w:szCs w:val="16"/>
              </w:rPr>
              <w:t>Единица измерения</w:t>
            </w:r>
          </w:p>
        </w:tc>
        <w:tc>
          <w:tcPr>
            <w:tcW w:w="1843" w:type="dxa"/>
            <w:shd w:val="clear" w:color="auto" w:fill="DAEEF3" w:themeFill="accent5" w:themeFillTint="33"/>
            <w:vAlign w:val="center"/>
          </w:tcPr>
          <w:p w:rsidR="002C3E5A" w:rsidRPr="009B0BC3" w:rsidRDefault="002C3E5A" w:rsidP="00AB63A5">
            <w:pPr>
              <w:spacing w:line="276" w:lineRule="auto"/>
              <w:jc w:val="center"/>
              <w:rPr>
                <w:rFonts w:ascii="Times New Roman" w:hAnsi="Times New Roman" w:cs="Times New Roman"/>
                <w:sz w:val="24"/>
                <w:szCs w:val="16"/>
              </w:rPr>
            </w:pPr>
            <w:r w:rsidRPr="009B0BC3">
              <w:rPr>
                <w:rFonts w:ascii="Times New Roman" w:hAnsi="Times New Roman" w:cs="Times New Roman"/>
                <w:sz w:val="24"/>
                <w:szCs w:val="16"/>
              </w:rPr>
              <w:t>2016</w:t>
            </w:r>
          </w:p>
        </w:tc>
      </w:tr>
      <w:tr w:rsidR="002C3E5A" w:rsidRPr="009B0BC3" w:rsidTr="008A519F">
        <w:tc>
          <w:tcPr>
            <w:tcW w:w="5637" w:type="dxa"/>
            <w:vAlign w:val="center"/>
          </w:tcPr>
          <w:p w:rsidR="002C3E5A" w:rsidRPr="009B0BC3" w:rsidRDefault="002C3E5A" w:rsidP="00AB63A5">
            <w:pPr>
              <w:spacing w:line="276" w:lineRule="auto"/>
              <w:rPr>
                <w:rFonts w:ascii="Times New Roman" w:hAnsi="Times New Roman" w:cs="Times New Roman"/>
                <w:sz w:val="24"/>
                <w:szCs w:val="16"/>
              </w:rPr>
            </w:pPr>
            <w:r w:rsidRPr="009B0BC3">
              <w:rPr>
                <w:rFonts w:ascii="Times New Roman" w:hAnsi="Times New Roman" w:cs="Times New Roman"/>
                <w:sz w:val="24"/>
                <w:szCs w:val="16"/>
              </w:rPr>
              <w:t xml:space="preserve">Общая численность персонала </w:t>
            </w:r>
            <w:proofErr w:type="gramStart"/>
            <w:r w:rsidRPr="009B0BC3">
              <w:rPr>
                <w:rFonts w:ascii="Times New Roman" w:hAnsi="Times New Roman" w:cs="Times New Roman"/>
                <w:sz w:val="24"/>
                <w:szCs w:val="16"/>
              </w:rPr>
              <w:t>занятых</w:t>
            </w:r>
            <w:proofErr w:type="gramEnd"/>
            <w:r w:rsidRPr="009B0BC3">
              <w:rPr>
                <w:rFonts w:ascii="Times New Roman" w:hAnsi="Times New Roman" w:cs="Times New Roman"/>
                <w:sz w:val="24"/>
                <w:szCs w:val="16"/>
              </w:rPr>
              <w:t xml:space="preserve"> в сфере водоотведения</w:t>
            </w:r>
          </w:p>
        </w:tc>
        <w:tc>
          <w:tcPr>
            <w:tcW w:w="1701" w:type="dxa"/>
            <w:vAlign w:val="center"/>
          </w:tcPr>
          <w:p w:rsidR="002C3E5A" w:rsidRPr="009B0BC3" w:rsidRDefault="002C3E5A" w:rsidP="00AB63A5">
            <w:pPr>
              <w:spacing w:line="276" w:lineRule="auto"/>
              <w:jc w:val="center"/>
              <w:rPr>
                <w:rFonts w:ascii="Times New Roman" w:hAnsi="Times New Roman" w:cs="Times New Roman"/>
                <w:sz w:val="24"/>
                <w:szCs w:val="16"/>
              </w:rPr>
            </w:pPr>
            <w:r w:rsidRPr="009B0BC3">
              <w:rPr>
                <w:rFonts w:ascii="Times New Roman" w:hAnsi="Times New Roman" w:cs="Times New Roman"/>
                <w:sz w:val="24"/>
                <w:szCs w:val="16"/>
              </w:rPr>
              <w:t>чел</w:t>
            </w:r>
          </w:p>
        </w:tc>
        <w:tc>
          <w:tcPr>
            <w:tcW w:w="1843" w:type="dxa"/>
            <w:shd w:val="clear" w:color="auto" w:fill="E5DFEC" w:themeFill="accent4" w:themeFillTint="33"/>
            <w:vAlign w:val="center"/>
          </w:tcPr>
          <w:p w:rsidR="002C3E5A" w:rsidRPr="009B0BC3" w:rsidRDefault="002C3E5A" w:rsidP="00AB63A5">
            <w:pPr>
              <w:spacing w:line="276" w:lineRule="auto"/>
              <w:jc w:val="center"/>
              <w:rPr>
                <w:rFonts w:ascii="Times New Roman" w:hAnsi="Times New Roman" w:cs="Times New Roman"/>
                <w:sz w:val="24"/>
                <w:szCs w:val="16"/>
              </w:rPr>
            </w:pPr>
            <w:r w:rsidRPr="009B0BC3">
              <w:rPr>
                <w:rFonts w:ascii="Times New Roman" w:hAnsi="Times New Roman" w:cs="Times New Roman"/>
                <w:sz w:val="24"/>
                <w:szCs w:val="16"/>
              </w:rPr>
              <w:t>37</w:t>
            </w:r>
          </w:p>
        </w:tc>
      </w:tr>
      <w:tr w:rsidR="002C3E5A" w:rsidRPr="009B0BC3" w:rsidTr="008A519F">
        <w:tc>
          <w:tcPr>
            <w:tcW w:w="5637" w:type="dxa"/>
            <w:vAlign w:val="center"/>
          </w:tcPr>
          <w:p w:rsidR="002C3E5A" w:rsidRPr="009B0BC3" w:rsidRDefault="002C3E5A" w:rsidP="00AB63A5">
            <w:pPr>
              <w:spacing w:line="276" w:lineRule="auto"/>
              <w:rPr>
                <w:rFonts w:ascii="Times New Roman" w:hAnsi="Times New Roman" w:cs="Times New Roman"/>
                <w:sz w:val="24"/>
                <w:szCs w:val="16"/>
              </w:rPr>
            </w:pPr>
            <w:r w:rsidRPr="009B0BC3">
              <w:rPr>
                <w:rFonts w:ascii="Times New Roman" w:hAnsi="Times New Roman" w:cs="Times New Roman"/>
                <w:sz w:val="24"/>
                <w:szCs w:val="16"/>
              </w:rPr>
              <w:t>Удельный расход  электрической энергии, на транспортировку и очистку стоков.</w:t>
            </w:r>
          </w:p>
        </w:tc>
        <w:tc>
          <w:tcPr>
            <w:tcW w:w="1701" w:type="dxa"/>
            <w:vAlign w:val="center"/>
          </w:tcPr>
          <w:p w:rsidR="002C3E5A" w:rsidRPr="009B0BC3" w:rsidRDefault="002C3E5A" w:rsidP="00AB63A5">
            <w:pPr>
              <w:spacing w:line="276" w:lineRule="auto"/>
              <w:jc w:val="center"/>
              <w:rPr>
                <w:rFonts w:ascii="Times New Roman" w:hAnsi="Times New Roman" w:cs="Times New Roman"/>
                <w:sz w:val="24"/>
                <w:szCs w:val="16"/>
              </w:rPr>
            </w:pPr>
            <w:proofErr w:type="spellStart"/>
            <w:r w:rsidRPr="009B0BC3">
              <w:rPr>
                <w:rFonts w:ascii="Times New Roman" w:hAnsi="Times New Roman" w:cs="Times New Roman"/>
                <w:sz w:val="24"/>
                <w:szCs w:val="16"/>
              </w:rPr>
              <w:t>кВтч</w:t>
            </w:r>
            <w:proofErr w:type="spellEnd"/>
            <w:r w:rsidRPr="009B0BC3">
              <w:rPr>
                <w:rFonts w:ascii="Times New Roman" w:hAnsi="Times New Roman" w:cs="Times New Roman"/>
                <w:sz w:val="24"/>
                <w:szCs w:val="16"/>
              </w:rPr>
              <w:t>/м3</w:t>
            </w:r>
          </w:p>
        </w:tc>
        <w:tc>
          <w:tcPr>
            <w:tcW w:w="1843" w:type="dxa"/>
            <w:shd w:val="clear" w:color="auto" w:fill="E5DFEC" w:themeFill="accent4" w:themeFillTint="33"/>
            <w:vAlign w:val="center"/>
          </w:tcPr>
          <w:p w:rsidR="002C3E5A" w:rsidRPr="009B0BC3" w:rsidRDefault="002C3E5A" w:rsidP="00AB63A5">
            <w:pPr>
              <w:spacing w:line="276" w:lineRule="auto"/>
              <w:jc w:val="center"/>
              <w:rPr>
                <w:rFonts w:ascii="Times New Roman" w:hAnsi="Times New Roman" w:cs="Times New Roman"/>
                <w:sz w:val="24"/>
                <w:szCs w:val="16"/>
              </w:rPr>
            </w:pPr>
            <w:r w:rsidRPr="009B0BC3">
              <w:rPr>
                <w:rFonts w:ascii="Times New Roman" w:hAnsi="Times New Roman" w:cs="Times New Roman"/>
                <w:sz w:val="24"/>
                <w:szCs w:val="16"/>
              </w:rPr>
              <w:t>0,7</w:t>
            </w:r>
          </w:p>
        </w:tc>
      </w:tr>
    </w:tbl>
    <w:p w:rsidR="002C3E5A" w:rsidRPr="00AB63A5" w:rsidRDefault="002C3E5A" w:rsidP="00AB63A5">
      <w:pPr>
        <w:pStyle w:val="1"/>
        <w:spacing w:before="240"/>
        <w:jc w:val="center"/>
        <w:rPr>
          <w:rFonts w:ascii="Times New Roman" w:hAnsi="Times New Roman" w:cs="Times New Roman"/>
          <w:color w:val="auto"/>
          <w:sz w:val="24"/>
          <w:szCs w:val="24"/>
        </w:rPr>
      </w:pPr>
      <w:bookmarkStart w:id="19" w:name="_Toc496889237"/>
      <w:r w:rsidRPr="00AB63A5">
        <w:rPr>
          <w:rFonts w:ascii="Times New Roman" w:hAnsi="Times New Roman" w:cs="Times New Roman"/>
          <w:color w:val="auto"/>
          <w:sz w:val="24"/>
          <w:szCs w:val="24"/>
        </w:rPr>
        <w:t>4.8 Показатели эффективности потребления</w:t>
      </w:r>
      <w:bookmarkEnd w:id="19"/>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4.8.1 Показатели эффективности потребления системы элект</w:t>
      </w:r>
      <w:r w:rsidR="006E64FA" w:rsidRPr="00AB63A5">
        <w:rPr>
          <w:rFonts w:ascii="Times New Roman" w:hAnsi="Times New Roman" w:cs="Times New Roman"/>
          <w:b/>
          <w:sz w:val="24"/>
        </w:rPr>
        <w:t>роснабжения</w:t>
      </w:r>
    </w:p>
    <w:p w:rsidR="002C3E5A" w:rsidRPr="00AB63A5" w:rsidRDefault="002C3E5A" w:rsidP="00AB63A5">
      <w:pPr>
        <w:spacing w:after="0"/>
        <w:ind w:firstLine="708"/>
        <w:rPr>
          <w:rFonts w:ascii="Times New Roman" w:hAnsi="Times New Roman" w:cs="Times New Roman"/>
          <w:sz w:val="24"/>
          <w:szCs w:val="24"/>
        </w:rPr>
      </w:pPr>
      <w:r w:rsidRPr="00AB63A5">
        <w:rPr>
          <w:rFonts w:ascii="Times New Roman" w:hAnsi="Times New Roman" w:cs="Times New Roman"/>
          <w:sz w:val="24"/>
          <w:szCs w:val="24"/>
        </w:rPr>
        <w:t>Потребление электроэнергии осуществляется согласно нормативам, а так же по приборам учета.</w:t>
      </w:r>
    </w:p>
    <w:p w:rsidR="00BA5016" w:rsidRPr="00AB63A5" w:rsidRDefault="004B3BCD" w:rsidP="00AB63A5">
      <w:pPr>
        <w:spacing w:after="0"/>
        <w:ind w:firstLine="708"/>
        <w:jc w:val="right"/>
        <w:rPr>
          <w:rFonts w:ascii="Times New Roman" w:hAnsi="Times New Roman" w:cs="Times New Roman"/>
          <w:sz w:val="24"/>
          <w:szCs w:val="24"/>
        </w:rPr>
      </w:pPr>
      <w:r>
        <w:rPr>
          <w:rFonts w:ascii="Times New Roman" w:hAnsi="Times New Roman" w:cs="Times New Roman"/>
          <w:sz w:val="24"/>
          <w:szCs w:val="24"/>
        </w:rPr>
        <w:t>Таблица 46</w:t>
      </w:r>
    </w:p>
    <w:p w:rsidR="002C3E5A" w:rsidRPr="00AB63A5" w:rsidRDefault="002C3E5A" w:rsidP="00AB63A5">
      <w:pPr>
        <w:ind w:firstLine="708"/>
        <w:jc w:val="center"/>
        <w:rPr>
          <w:rFonts w:ascii="Times New Roman" w:hAnsi="Times New Roman" w:cs="Times New Roman"/>
          <w:sz w:val="24"/>
          <w:szCs w:val="24"/>
          <w:lang w:eastAsia="ru-RU"/>
        </w:rPr>
      </w:pPr>
      <w:r w:rsidRPr="00AB63A5">
        <w:rPr>
          <w:rFonts w:ascii="Times New Roman" w:hAnsi="Times New Roman" w:cs="Times New Roman"/>
          <w:sz w:val="24"/>
          <w:szCs w:val="24"/>
          <w:lang w:eastAsia="ru-RU"/>
        </w:rPr>
        <w:t>Нормативы потребления коммунальной услуги по электроснабжению населением Свердловской области при отсутствии приборов учета без учета повышающего коэффициента с 1 сентября 2012 года (утверждены Постановлением РЭК Свердловской области от 27.08.2012 № 130-ПК)</w:t>
      </w:r>
    </w:p>
    <w:tbl>
      <w:tblPr>
        <w:tblW w:w="957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640"/>
        <w:gridCol w:w="5623"/>
        <w:gridCol w:w="583"/>
        <w:gridCol w:w="583"/>
        <w:gridCol w:w="583"/>
        <w:gridCol w:w="583"/>
        <w:gridCol w:w="978"/>
      </w:tblGrid>
      <w:tr w:rsidR="002C3E5A" w:rsidRPr="009B0BC3" w:rsidTr="009B0BC3">
        <w:trPr>
          <w:trHeight w:val="491"/>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N </w:t>
            </w:r>
            <w:proofErr w:type="gramStart"/>
            <w:r w:rsidRPr="009B0BC3">
              <w:rPr>
                <w:rFonts w:ascii="Times New Roman" w:eastAsia="Times New Roman" w:hAnsi="Times New Roman" w:cs="Times New Roman"/>
                <w:sz w:val="24"/>
                <w:szCs w:val="24"/>
                <w:lang w:eastAsia="ru-RU"/>
              </w:rPr>
              <w:t>п</w:t>
            </w:r>
            <w:proofErr w:type="gramEnd"/>
            <w:r w:rsidRPr="009B0BC3">
              <w:rPr>
                <w:rFonts w:ascii="Times New Roman" w:eastAsia="Times New Roman" w:hAnsi="Times New Roman" w:cs="Times New Roman"/>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Условия применения</w:t>
            </w:r>
          </w:p>
        </w:tc>
        <w:tc>
          <w:tcPr>
            <w:tcW w:w="3438" w:type="dxa"/>
            <w:gridSpan w:val="5"/>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Норматив потребления, </w:t>
            </w:r>
            <w:proofErr w:type="spellStart"/>
            <w:r w:rsidRPr="009B0BC3">
              <w:rPr>
                <w:rFonts w:ascii="Times New Roman" w:eastAsia="Times New Roman" w:hAnsi="Times New Roman" w:cs="Times New Roman"/>
                <w:sz w:val="24"/>
                <w:szCs w:val="24"/>
                <w:lang w:eastAsia="ru-RU"/>
              </w:rPr>
              <w:t>кВтч</w:t>
            </w:r>
            <w:proofErr w:type="spellEnd"/>
            <w:r w:rsidRPr="009B0BC3">
              <w:rPr>
                <w:rFonts w:ascii="Times New Roman" w:eastAsia="Times New Roman" w:hAnsi="Times New Roman" w:cs="Times New Roman"/>
                <w:sz w:val="24"/>
                <w:szCs w:val="24"/>
                <w:lang w:eastAsia="ru-RU"/>
              </w:rPr>
              <w:t xml:space="preserve"> на 1 человека в месяц</w:t>
            </w:r>
          </w:p>
        </w:tc>
      </w:tr>
      <w:tr w:rsidR="002C3E5A" w:rsidRPr="009B0BC3" w:rsidTr="009B0BC3">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3438" w:type="dxa"/>
            <w:gridSpan w:val="5"/>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Количество человек, проживающих в жилом помещении</w:t>
            </w:r>
          </w:p>
        </w:tc>
      </w:tr>
      <w:tr w:rsidR="002C3E5A" w:rsidRPr="009B0BC3" w:rsidTr="009B0BC3">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чел.</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чел.</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чел.</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чел.</w:t>
            </w:r>
          </w:p>
        </w:tc>
        <w:tc>
          <w:tcPr>
            <w:tcW w:w="978" w:type="dxa"/>
            <w:tcBorders>
              <w:top w:val="outset" w:sz="6" w:space="0" w:color="auto"/>
              <w:left w:val="outset" w:sz="6" w:space="0" w:color="auto"/>
              <w:bottom w:val="outset" w:sz="6" w:space="0" w:color="auto"/>
              <w:right w:val="outset" w:sz="6" w:space="0" w:color="auto"/>
            </w:tcBorders>
            <w:shd w:val="clear" w:color="auto" w:fill="DAEEF3" w:themeFill="accent5"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 чел. и более</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помещениях в многоквартирных домах, оборудованных газовыми плитами,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40</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51</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58</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51</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Электроснабжение в жилых помещениях в многоквартирных домах, оборудованных </w:t>
            </w:r>
            <w:r w:rsidRPr="009B0BC3">
              <w:rPr>
                <w:rFonts w:ascii="Times New Roman" w:eastAsia="Times New Roman" w:hAnsi="Times New Roman" w:cs="Times New Roman"/>
                <w:sz w:val="24"/>
                <w:szCs w:val="24"/>
                <w:lang w:eastAsia="ru-RU"/>
              </w:rPr>
              <w:lastRenderedPageBreak/>
              <w:t>электрическими плитами,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62</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206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80</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70</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219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85</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помещениях в многоквартирных домах, оборудованных электрическими плитами и электрическими водонагревателями,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285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111</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97</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336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208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131</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367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390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242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187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152</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133</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помещениях в многоквартирных домах, не оборудованных электрическими и газовыми плитами,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56</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49</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66</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58</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186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72</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63</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197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77</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67</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Электроснабжение в жилых помещениях в многоквартирных домах, оборудованных электрическими водонагревателями и не оборудованных электрическими и газовыми </w:t>
            </w:r>
            <w:r w:rsidRPr="009B0BC3">
              <w:rPr>
                <w:rFonts w:ascii="Times New Roman" w:eastAsia="Times New Roman" w:hAnsi="Times New Roman" w:cs="Times New Roman"/>
                <w:sz w:val="24"/>
                <w:szCs w:val="24"/>
                <w:lang w:eastAsia="ru-RU"/>
              </w:rPr>
              <w:lastRenderedPageBreak/>
              <w:t>плитами,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lastRenderedPageBreak/>
              <w:t>5.1.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105</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91</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197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124</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108</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347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215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135</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118</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144</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домах, оборудованных газовыми плитами, в зависимости от количества комнат и проживающих в жилом доме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216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84</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73</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278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108</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195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107</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341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211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116</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домах, оборудованных электрическими плитами, в зависимости от количества комнат и проживающих в жилом доме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106</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93</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322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126</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109</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352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218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137</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120</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374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232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146</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127</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домах, оборудованных электрическими плитами и электрическими водонагревателями, в зависимости от количества комнат и проживающих в жилом доме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398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247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191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155</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291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183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160</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513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246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200</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lastRenderedPageBreak/>
              <w:t>8.4.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545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338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262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213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185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домах, не оборудованных газовыми и электрическими плитами, в зависимости от количества комнат и проживающих в жилом доме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188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87</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243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95</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83</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258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101</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88</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домах, не оборудованных газовыми и электрическими плитами и оборудованных электрическими водонагревателями, в зависимости от количества комнат и проживающих в жилом доме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313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194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122</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106</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229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177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144</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126</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404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250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194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158</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137</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429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266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206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167</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146</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помещениях в коммунальных квартирах в многоквартирных домах, оборудованных газовыми плитами,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28</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25</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33</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29</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36</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32</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39</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 xml:space="preserve">Электроснабжение в жилых помещениях в </w:t>
            </w:r>
            <w:r w:rsidRPr="009B0BC3">
              <w:rPr>
                <w:rFonts w:ascii="Times New Roman" w:eastAsia="Times New Roman" w:hAnsi="Times New Roman" w:cs="Times New Roman"/>
                <w:sz w:val="24"/>
                <w:szCs w:val="24"/>
                <w:lang w:eastAsia="ru-RU"/>
              </w:rPr>
              <w:lastRenderedPageBreak/>
              <w:t>коммунальных квартирах в многоквартирных домах, оборудованных электрическими плитами,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lastRenderedPageBreak/>
              <w:t>12.1.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48</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42</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144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69</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56</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49</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158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62</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54</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168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104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65</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57</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Электроснабжение в жилых помещениях в коммунальных квартирах в многоквартирных домах, не оборудованных газовыми и электрическими плитами, в зависимости от количества комнат и проживающих в жилом помещении</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13.1.</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 комната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97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47</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38</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33</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13.2.</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2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115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55</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45</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39</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3 комнаты</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78</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60</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49</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43</w:t>
            </w:r>
          </w:p>
        </w:tc>
      </w:tr>
      <w:tr w:rsidR="002C3E5A" w:rsidRPr="009B0BC3" w:rsidTr="009B0BC3">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13.4.</w:t>
            </w:r>
          </w:p>
        </w:tc>
        <w:tc>
          <w:tcPr>
            <w:tcW w:w="0" w:type="auto"/>
            <w:tcBorders>
              <w:top w:val="outset" w:sz="6" w:space="0" w:color="auto"/>
              <w:left w:val="outset" w:sz="6" w:space="0" w:color="auto"/>
              <w:bottom w:val="outset" w:sz="6" w:space="0" w:color="auto"/>
              <w:right w:val="outset" w:sz="6" w:space="0" w:color="auto"/>
            </w:tcBorders>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 комнаты и более</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133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52</w:t>
            </w:r>
          </w:p>
        </w:tc>
        <w:tc>
          <w:tcPr>
            <w:tcW w:w="978" w:type="dxa"/>
            <w:tcBorders>
              <w:top w:val="outset" w:sz="6" w:space="0" w:color="auto"/>
              <w:left w:val="outset" w:sz="6" w:space="0" w:color="auto"/>
              <w:bottom w:val="outset" w:sz="6" w:space="0" w:color="auto"/>
              <w:right w:val="outset" w:sz="6" w:space="0" w:color="auto"/>
            </w:tcBorders>
            <w:shd w:val="clear" w:color="auto" w:fill="E5DFEC" w:themeFill="accent4" w:themeFillTint="33"/>
            <w:hideMark/>
          </w:tcPr>
          <w:p w:rsidR="002C3E5A" w:rsidRPr="009B0BC3" w:rsidRDefault="002C3E5A" w:rsidP="00AB63A5">
            <w:pPr>
              <w:spacing w:after="0"/>
              <w:rPr>
                <w:rFonts w:ascii="Times New Roman" w:eastAsia="Times New Roman" w:hAnsi="Times New Roman" w:cs="Times New Roman"/>
                <w:sz w:val="24"/>
                <w:szCs w:val="24"/>
                <w:lang w:eastAsia="ru-RU"/>
              </w:rPr>
            </w:pPr>
            <w:r w:rsidRPr="009B0BC3">
              <w:rPr>
                <w:rFonts w:ascii="Times New Roman" w:eastAsia="Times New Roman" w:hAnsi="Times New Roman" w:cs="Times New Roman"/>
                <w:sz w:val="24"/>
                <w:szCs w:val="24"/>
                <w:lang w:eastAsia="ru-RU"/>
              </w:rPr>
              <w:t>45</w:t>
            </w:r>
          </w:p>
        </w:tc>
      </w:tr>
    </w:tbl>
    <w:p w:rsidR="002C3E5A" w:rsidRDefault="002C3E5A" w:rsidP="00AB63A5">
      <w:pPr>
        <w:spacing w:before="240"/>
        <w:jc w:val="center"/>
        <w:rPr>
          <w:rFonts w:ascii="Times New Roman" w:hAnsi="Times New Roman" w:cs="Times New Roman"/>
          <w:b/>
          <w:sz w:val="24"/>
        </w:rPr>
      </w:pPr>
      <w:r w:rsidRPr="00F76052">
        <w:rPr>
          <w:rFonts w:ascii="Times New Roman" w:hAnsi="Times New Roman" w:cs="Times New Roman"/>
          <w:b/>
          <w:sz w:val="24"/>
        </w:rPr>
        <w:t>4.8.2 Показатели эффективности потребления системы теплоснабжения</w:t>
      </w:r>
    </w:p>
    <w:p w:rsidR="00F76052" w:rsidRPr="00AB63A5" w:rsidRDefault="00F76052" w:rsidP="00F76052">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Потребление </w:t>
      </w:r>
      <w:r>
        <w:rPr>
          <w:rFonts w:ascii="Times New Roman" w:hAnsi="Times New Roman" w:cs="Times New Roman"/>
          <w:sz w:val="24"/>
          <w:szCs w:val="24"/>
        </w:rPr>
        <w:t>теплоснабжения</w:t>
      </w:r>
      <w:r w:rsidRPr="00AB63A5">
        <w:rPr>
          <w:rFonts w:ascii="Times New Roman" w:hAnsi="Times New Roman" w:cs="Times New Roman"/>
          <w:sz w:val="24"/>
          <w:szCs w:val="24"/>
        </w:rPr>
        <w:t xml:space="preserve"> осуществляется согласно нормативам, а так же по приборам учета. </w:t>
      </w:r>
    </w:p>
    <w:p w:rsidR="00F76052" w:rsidRPr="00F76052" w:rsidRDefault="00F76052" w:rsidP="00F76052">
      <w:pPr>
        <w:spacing w:before="240"/>
        <w:jc w:val="right"/>
        <w:rPr>
          <w:rFonts w:ascii="Times New Roman" w:hAnsi="Times New Roman" w:cs="Times New Roman"/>
          <w:sz w:val="24"/>
        </w:rPr>
      </w:pPr>
      <w:r w:rsidRPr="00F76052">
        <w:rPr>
          <w:rFonts w:ascii="Times New Roman" w:hAnsi="Times New Roman" w:cs="Times New Roman"/>
          <w:sz w:val="24"/>
        </w:rPr>
        <w:t>Таблица</w:t>
      </w:r>
      <w:r>
        <w:rPr>
          <w:rFonts w:ascii="Times New Roman" w:hAnsi="Times New Roman" w:cs="Times New Roman"/>
          <w:sz w:val="24"/>
        </w:rPr>
        <w:t xml:space="preserve"> 47</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455"/>
        <w:gridCol w:w="2578"/>
        <w:gridCol w:w="3269"/>
      </w:tblGrid>
      <w:tr w:rsidR="00F76052" w:rsidRPr="00F76052" w:rsidTr="004F6504">
        <w:trPr>
          <w:trHeight w:val="1269"/>
        </w:trPr>
        <w:tc>
          <w:tcPr>
            <w:tcW w:w="2069" w:type="dxa"/>
            <w:shd w:val="clear" w:color="auto" w:fill="DAEEF3" w:themeFill="accent5" w:themeFillTint="33"/>
            <w:vAlign w:val="center"/>
            <w:hideMark/>
          </w:tcPr>
          <w:p w:rsidR="00F76052" w:rsidRPr="00F76052" w:rsidRDefault="00F76052" w:rsidP="00F76052">
            <w:pPr>
              <w:spacing w:after="0" w:line="240" w:lineRule="auto"/>
              <w:rPr>
                <w:rFonts w:ascii="Times New Roman" w:eastAsia="Times New Roman" w:hAnsi="Times New Roman" w:cs="Times New Roman"/>
                <w:sz w:val="24"/>
                <w:szCs w:val="20"/>
                <w:lang w:eastAsia="ru-RU"/>
              </w:rPr>
            </w:pPr>
            <w:r w:rsidRPr="00F76052">
              <w:rPr>
                <w:rFonts w:ascii="Times New Roman" w:eastAsia="Times New Roman" w:hAnsi="Times New Roman" w:cs="Times New Roman"/>
                <w:sz w:val="24"/>
                <w:szCs w:val="20"/>
                <w:lang w:eastAsia="ru-RU"/>
              </w:rPr>
              <w:t>Отопление</w:t>
            </w:r>
          </w:p>
        </w:tc>
        <w:tc>
          <w:tcPr>
            <w:tcW w:w="1455" w:type="dxa"/>
            <w:shd w:val="clear" w:color="auto" w:fill="auto"/>
            <w:vAlign w:val="center"/>
            <w:hideMark/>
          </w:tcPr>
          <w:p w:rsidR="00F76052" w:rsidRPr="00F76052" w:rsidRDefault="00F76052" w:rsidP="00F76052">
            <w:pPr>
              <w:spacing w:after="0" w:line="240" w:lineRule="auto"/>
              <w:jc w:val="center"/>
              <w:rPr>
                <w:rFonts w:ascii="Times New Roman" w:eastAsia="Times New Roman" w:hAnsi="Times New Roman" w:cs="Times New Roman"/>
                <w:sz w:val="24"/>
                <w:szCs w:val="20"/>
                <w:lang w:eastAsia="ru-RU"/>
              </w:rPr>
            </w:pPr>
            <w:r w:rsidRPr="00F76052">
              <w:rPr>
                <w:rFonts w:ascii="Times New Roman" w:eastAsia="Times New Roman" w:hAnsi="Times New Roman" w:cs="Times New Roman"/>
                <w:sz w:val="24"/>
                <w:szCs w:val="20"/>
                <w:lang w:eastAsia="ru-RU"/>
              </w:rPr>
              <w:t>норматив         Гкал</w:t>
            </w:r>
            <w:proofErr w:type="gramStart"/>
            <w:r w:rsidRPr="00F76052">
              <w:rPr>
                <w:rFonts w:ascii="Times New Roman" w:eastAsia="Times New Roman" w:hAnsi="Times New Roman" w:cs="Times New Roman"/>
                <w:sz w:val="24"/>
                <w:szCs w:val="20"/>
                <w:lang w:eastAsia="ru-RU"/>
              </w:rPr>
              <w:t>.</w:t>
            </w:r>
            <w:proofErr w:type="gramEnd"/>
            <w:r w:rsidRPr="00F76052">
              <w:rPr>
                <w:rFonts w:ascii="Times New Roman" w:eastAsia="Times New Roman" w:hAnsi="Times New Roman" w:cs="Times New Roman"/>
                <w:sz w:val="24"/>
                <w:szCs w:val="20"/>
                <w:lang w:eastAsia="ru-RU"/>
              </w:rPr>
              <w:t>/</w:t>
            </w:r>
            <w:proofErr w:type="spellStart"/>
            <w:proofErr w:type="gramStart"/>
            <w:r w:rsidRPr="00F76052">
              <w:rPr>
                <w:rFonts w:ascii="Times New Roman" w:eastAsia="Times New Roman" w:hAnsi="Times New Roman" w:cs="Times New Roman"/>
                <w:sz w:val="24"/>
                <w:szCs w:val="20"/>
                <w:lang w:eastAsia="ru-RU"/>
              </w:rPr>
              <w:t>к</w:t>
            </w:r>
            <w:proofErr w:type="gramEnd"/>
            <w:r w:rsidRPr="00F76052">
              <w:rPr>
                <w:rFonts w:ascii="Times New Roman" w:eastAsia="Times New Roman" w:hAnsi="Times New Roman" w:cs="Times New Roman"/>
                <w:sz w:val="24"/>
                <w:szCs w:val="20"/>
                <w:lang w:eastAsia="ru-RU"/>
              </w:rPr>
              <w:t>в.м</w:t>
            </w:r>
            <w:proofErr w:type="spellEnd"/>
            <w:r w:rsidRPr="00F76052">
              <w:rPr>
                <w:rFonts w:ascii="Times New Roman" w:eastAsia="Times New Roman" w:hAnsi="Times New Roman" w:cs="Times New Roman"/>
                <w:sz w:val="24"/>
                <w:szCs w:val="20"/>
                <w:lang w:eastAsia="ru-RU"/>
              </w:rPr>
              <w:t>.</w:t>
            </w:r>
          </w:p>
        </w:tc>
        <w:tc>
          <w:tcPr>
            <w:tcW w:w="2578" w:type="dxa"/>
            <w:shd w:val="clear" w:color="auto" w:fill="E5DFEC" w:themeFill="accent4" w:themeFillTint="33"/>
            <w:vAlign w:val="center"/>
            <w:hideMark/>
          </w:tcPr>
          <w:p w:rsidR="00F76052" w:rsidRPr="00F76052" w:rsidRDefault="00F76052" w:rsidP="00F76052">
            <w:pPr>
              <w:spacing w:after="0" w:line="240" w:lineRule="auto"/>
              <w:rPr>
                <w:rFonts w:ascii="Times New Roman" w:eastAsia="Times New Roman" w:hAnsi="Times New Roman" w:cs="Times New Roman"/>
                <w:sz w:val="24"/>
                <w:szCs w:val="20"/>
                <w:lang w:eastAsia="ru-RU"/>
              </w:rPr>
            </w:pPr>
            <w:r w:rsidRPr="00F76052">
              <w:rPr>
                <w:rFonts w:ascii="Times New Roman" w:eastAsia="Times New Roman" w:hAnsi="Times New Roman" w:cs="Times New Roman"/>
                <w:sz w:val="24"/>
                <w:szCs w:val="20"/>
                <w:lang w:eastAsia="ru-RU"/>
              </w:rPr>
              <w:t>2-х этажные дома - 0,049; 5-ти этажные - 0,027</w:t>
            </w:r>
          </w:p>
        </w:tc>
        <w:tc>
          <w:tcPr>
            <w:tcW w:w="3269" w:type="dxa"/>
            <w:shd w:val="clear" w:color="auto" w:fill="auto"/>
            <w:vAlign w:val="center"/>
            <w:hideMark/>
          </w:tcPr>
          <w:p w:rsidR="00F76052" w:rsidRPr="00F76052" w:rsidRDefault="00F76052" w:rsidP="00F76052">
            <w:pPr>
              <w:spacing w:after="0" w:line="240" w:lineRule="auto"/>
              <w:jc w:val="center"/>
              <w:rPr>
                <w:rFonts w:ascii="Times New Roman" w:eastAsia="Times New Roman" w:hAnsi="Times New Roman" w:cs="Times New Roman"/>
                <w:color w:val="000000"/>
                <w:sz w:val="24"/>
                <w:szCs w:val="20"/>
                <w:lang w:eastAsia="ru-RU"/>
              </w:rPr>
            </w:pPr>
            <w:r w:rsidRPr="00F76052">
              <w:rPr>
                <w:rFonts w:ascii="Times New Roman" w:eastAsia="Times New Roman" w:hAnsi="Times New Roman" w:cs="Times New Roman"/>
                <w:color w:val="000000"/>
                <w:sz w:val="24"/>
                <w:szCs w:val="20"/>
                <w:lang w:eastAsia="ru-RU"/>
              </w:rPr>
              <w:t>Постановление Главы Невьянского городского округа от 30.12.2008 N 2387-п (ред. от 14.04.2010)</w:t>
            </w:r>
          </w:p>
        </w:tc>
      </w:tr>
    </w:tbl>
    <w:p w:rsidR="00F76052" w:rsidRPr="00AB63A5" w:rsidRDefault="00F76052" w:rsidP="00AB63A5">
      <w:pPr>
        <w:spacing w:before="240"/>
        <w:jc w:val="center"/>
        <w:rPr>
          <w:rFonts w:ascii="Times New Roman" w:hAnsi="Times New Roman" w:cs="Times New Roman"/>
          <w:b/>
          <w:sz w:val="24"/>
        </w:rPr>
      </w:pPr>
    </w:p>
    <w:p w:rsidR="004F6504" w:rsidRDefault="004F6504" w:rsidP="00AB63A5">
      <w:pPr>
        <w:spacing w:before="240"/>
        <w:jc w:val="center"/>
        <w:rPr>
          <w:rFonts w:ascii="Times New Roman" w:hAnsi="Times New Roman" w:cs="Times New Roman"/>
          <w:b/>
          <w:sz w:val="24"/>
        </w:rPr>
      </w:pPr>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lastRenderedPageBreak/>
        <w:t>4.8.3 Показатели эффективности потребления системы водоснабжения</w:t>
      </w:r>
    </w:p>
    <w:p w:rsidR="002C3E5A" w:rsidRPr="00AB63A5" w:rsidRDefault="002C3E5A"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Потребление водоснабжения осуществляется согласно нормативам, а так же по приборам учета. </w:t>
      </w:r>
    </w:p>
    <w:p w:rsidR="002C3E5A" w:rsidRPr="00AB63A5" w:rsidRDefault="004B3BCD" w:rsidP="00AB63A5">
      <w:pPr>
        <w:spacing w:after="9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w:t>
      </w:r>
      <w:r w:rsidR="00F76052">
        <w:rPr>
          <w:rFonts w:ascii="Times New Roman" w:eastAsia="Times New Roman" w:hAnsi="Times New Roman" w:cs="Times New Roman"/>
          <w:sz w:val="24"/>
          <w:szCs w:val="24"/>
          <w:lang w:eastAsia="ru-RU"/>
        </w:rPr>
        <w:t>8</w:t>
      </w:r>
    </w:p>
    <w:tbl>
      <w:tblPr>
        <w:tblW w:w="9258" w:type="dxa"/>
        <w:tblInd w:w="93" w:type="dxa"/>
        <w:tblLook w:val="04A0" w:firstRow="1" w:lastRow="0" w:firstColumn="1" w:lastColumn="0" w:noHBand="0" w:noVBand="1"/>
      </w:tblPr>
      <w:tblGrid>
        <w:gridCol w:w="2110"/>
        <w:gridCol w:w="1321"/>
        <w:gridCol w:w="2548"/>
        <w:gridCol w:w="3279"/>
      </w:tblGrid>
      <w:tr w:rsidR="007D4B9F" w:rsidRPr="007D4B9F" w:rsidTr="00F76052">
        <w:trPr>
          <w:trHeight w:val="760"/>
        </w:trPr>
        <w:tc>
          <w:tcPr>
            <w:tcW w:w="21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7D4B9F" w:rsidRPr="007D4B9F" w:rsidRDefault="007D4B9F" w:rsidP="007D4B9F">
            <w:pPr>
              <w:spacing w:after="0" w:line="240" w:lineRule="auto"/>
              <w:rPr>
                <w:rFonts w:ascii="Times New Roman" w:eastAsia="Times New Roman" w:hAnsi="Times New Roman" w:cs="Times New Roman"/>
                <w:sz w:val="24"/>
                <w:szCs w:val="20"/>
                <w:lang w:eastAsia="ru-RU"/>
              </w:rPr>
            </w:pPr>
            <w:r w:rsidRPr="007D4B9F">
              <w:rPr>
                <w:rFonts w:ascii="Times New Roman" w:eastAsia="Times New Roman" w:hAnsi="Times New Roman" w:cs="Times New Roman"/>
                <w:sz w:val="24"/>
                <w:szCs w:val="20"/>
                <w:lang w:eastAsia="ru-RU"/>
              </w:rPr>
              <w:t>Горячее водоснабжение</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7D4B9F" w:rsidRPr="007D4B9F" w:rsidRDefault="007D4B9F" w:rsidP="007D4B9F">
            <w:pPr>
              <w:spacing w:after="0" w:line="240" w:lineRule="auto"/>
              <w:jc w:val="center"/>
              <w:rPr>
                <w:rFonts w:ascii="Times New Roman" w:eastAsia="Times New Roman" w:hAnsi="Times New Roman" w:cs="Times New Roman"/>
                <w:sz w:val="24"/>
                <w:szCs w:val="20"/>
                <w:lang w:eastAsia="ru-RU"/>
              </w:rPr>
            </w:pPr>
            <w:r w:rsidRPr="007D4B9F">
              <w:rPr>
                <w:rFonts w:ascii="Times New Roman" w:eastAsia="Times New Roman" w:hAnsi="Times New Roman" w:cs="Times New Roman"/>
                <w:sz w:val="24"/>
                <w:szCs w:val="20"/>
                <w:lang w:eastAsia="ru-RU"/>
              </w:rPr>
              <w:t>норматив         Гкал</w:t>
            </w:r>
            <w:proofErr w:type="gramStart"/>
            <w:r w:rsidRPr="007D4B9F">
              <w:rPr>
                <w:rFonts w:ascii="Times New Roman" w:eastAsia="Times New Roman" w:hAnsi="Times New Roman" w:cs="Times New Roman"/>
                <w:sz w:val="24"/>
                <w:szCs w:val="20"/>
                <w:lang w:eastAsia="ru-RU"/>
              </w:rPr>
              <w:t>.</w:t>
            </w:r>
            <w:proofErr w:type="gramEnd"/>
            <w:r w:rsidRPr="007D4B9F">
              <w:rPr>
                <w:rFonts w:ascii="Times New Roman" w:eastAsia="Times New Roman" w:hAnsi="Times New Roman" w:cs="Times New Roman"/>
                <w:sz w:val="24"/>
                <w:szCs w:val="20"/>
                <w:lang w:eastAsia="ru-RU"/>
              </w:rPr>
              <w:t>/</w:t>
            </w:r>
            <w:proofErr w:type="gramStart"/>
            <w:r w:rsidRPr="007D4B9F">
              <w:rPr>
                <w:rFonts w:ascii="Times New Roman" w:eastAsia="Times New Roman" w:hAnsi="Times New Roman" w:cs="Times New Roman"/>
                <w:sz w:val="24"/>
                <w:szCs w:val="20"/>
                <w:lang w:eastAsia="ru-RU"/>
              </w:rPr>
              <w:t>м</w:t>
            </w:r>
            <w:proofErr w:type="gramEnd"/>
            <w:r w:rsidRPr="007D4B9F">
              <w:rPr>
                <w:rFonts w:ascii="Times New Roman" w:eastAsia="Times New Roman" w:hAnsi="Times New Roman" w:cs="Times New Roman"/>
                <w:sz w:val="24"/>
                <w:szCs w:val="20"/>
                <w:lang w:eastAsia="ru-RU"/>
              </w:rPr>
              <w:t>3</w:t>
            </w:r>
          </w:p>
        </w:tc>
        <w:tc>
          <w:tcPr>
            <w:tcW w:w="2548" w:type="dxa"/>
            <w:tcBorders>
              <w:top w:val="single" w:sz="4" w:space="0" w:color="auto"/>
              <w:left w:val="nil"/>
              <w:bottom w:val="single" w:sz="4" w:space="0" w:color="auto"/>
              <w:right w:val="single" w:sz="4" w:space="0" w:color="auto"/>
            </w:tcBorders>
            <w:shd w:val="clear" w:color="auto" w:fill="E5DFEC" w:themeFill="accent4" w:themeFillTint="33"/>
            <w:noWrap/>
            <w:vAlign w:val="center"/>
            <w:hideMark/>
          </w:tcPr>
          <w:p w:rsidR="007D4B9F" w:rsidRPr="007D4B9F" w:rsidRDefault="007D4B9F" w:rsidP="007D4B9F">
            <w:pPr>
              <w:spacing w:after="0" w:line="240" w:lineRule="auto"/>
              <w:jc w:val="center"/>
              <w:rPr>
                <w:rFonts w:ascii="Times New Roman" w:eastAsia="Times New Roman" w:hAnsi="Times New Roman" w:cs="Times New Roman"/>
                <w:color w:val="000000"/>
                <w:sz w:val="24"/>
                <w:szCs w:val="20"/>
                <w:lang w:eastAsia="ru-RU"/>
              </w:rPr>
            </w:pPr>
            <w:r w:rsidRPr="007D4B9F">
              <w:rPr>
                <w:rFonts w:ascii="Times New Roman" w:eastAsia="Times New Roman" w:hAnsi="Times New Roman" w:cs="Times New Roman"/>
                <w:color w:val="000000"/>
                <w:sz w:val="24"/>
                <w:szCs w:val="20"/>
                <w:lang w:eastAsia="ru-RU"/>
              </w:rPr>
              <w:t>0,054</w:t>
            </w:r>
          </w:p>
        </w:tc>
        <w:tc>
          <w:tcPr>
            <w:tcW w:w="3431" w:type="dxa"/>
            <w:tcBorders>
              <w:top w:val="single" w:sz="4" w:space="0" w:color="auto"/>
              <w:left w:val="nil"/>
              <w:bottom w:val="single" w:sz="4" w:space="0" w:color="auto"/>
              <w:right w:val="single" w:sz="4" w:space="0" w:color="auto"/>
            </w:tcBorders>
            <w:shd w:val="clear" w:color="auto" w:fill="auto"/>
            <w:vAlign w:val="center"/>
            <w:hideMark/>
          </w:tcPr>
          <w:p w:rsidR="007D4B9F" w:rsidRPr="007D4B9F" w:rsidRDefault="007D4B9F" w:rsidP="007D4B9F">
            <w:pPr>
              <w:spacing w:after="0" w:line="240" w:lineRule="auto"/>
              <w:jc w:val="center"/>
              <w:rPr>
                <w:rFonts w:ascii="Times New Roman" w:eastAsia="Times New Roman" w:hAnsi="Times New Roman" w:cs="Times New Roman"/>
                <w:color w:val="000000"/>
                <w:sz w:val="24"/>
                <w:szCs w:val="20"/>
                <w:lang w:eastAsia="ru-RU"/>
              </w:rPr>
            </w:pPr>
            <w:r w:rsidRPr="007D4B9F">
              <w:rPr>
                <w:rFonts w:ascii="Times New Roman" w:eastAsia="Times New Roman" w:hAnsi="Times New Roman" w:cs="Times New Roman"/>
                <w:color w:val="000000"/>
                <w:sz w:val="24"/>
                <w:szCs w:val="20"/>
                <w:lang w:eastAsia="ru-RU"/>
              </w:rPr>
              <w:t>Приказ Минэнерго СО №177 от 28.07.2016 года</w:t>
            </w:r>
          </w:p>
        </w:tc>
      </w:tr>
      <w:tr w:rsidR="007D4B9F" w:rsidRPr="007D4B9F" w:rsidTr="00F76052">
        <w:trPr>
          <w:trHeight w:val="829"/>
        </w:trPr>
        <w:tc>
          <w:tcPr>
            <w:tcW w:w="2142"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7D4B9F" w:rsidRPr="007D4B9F" w:rsidRDefault="007D4B9F" w:rsidP="007D4B9F">
            <w:pPr>
              <w:spacing w:after="0" w:line="240" w:lineRule="auto"/>
              <w:rPr>
                <w:rFonts w:ascii="Times New Roman" w:eastAsia="Times New Roman" w:hAnsi="Times New Roman" w:cs="Times New Roman"/>
                <w:sz w:val="24"/>
                <w:szCs w:val="20"/>
                <w:lang w:eastAsia="ru-RU"/>
              </w:rPr>
            </w:pPr>
            <w:r w:rsidRPr="007D4B9F">
              <w:rPr>
                <w:rFonts w:ascii="Times New Roman" w:eastAsia="Times New Roman" w:hAnsi="Times New Roman" w:cs="Times New Roman"/>
                <w:sz w:val="24"/>
                <w:szCs w:val="20"/>
                <w:lang w:eastAsia="ru-RU"/>
              </w:rPr>
              <w:t>Холодное водоснабжение</w:t>
            </w:r>
          </w:p>
        </w:tc>
        <w:tc>
          <w:tcPr>
            <w:tcW w:w="1137" w:type="dxa"/>
            <w:tcBorders>
              <w:top w:val="nil"/>
              <w:left w:val="nil"/>
              <w:bottom w:val="single" w:sz="4" w:space="0" w:color="auto"/>
              <w:right w:val="single" w:sz="4" w:space="0" w:color="auto"/>
            </w:tcBorders>
            <w:shd w:val="clear" w:color="auto" w:fill="auto"/>
            <w:vAlign w:val="center"/>
            <w:hideMark/>
          </w:tcPr>
          <w:p w:rsidR="007D4B9F" w:rsidRPr="007D4B9F" w:rsidRDefault="007D4B9F" w:rsidP="007D4B9F">
            <w:pPr>
              <w:spacing w:after="0" w:line="240" w:lineRule="auto"/>
              <w:jc w:val="center"/>
              <w:rPr>
                <w:rFonts w:ascii="Times New Roman" w:eastAsia="Times New Roman" w:hAnsi="Times New Roman" w:cs="Times New Roman"/>
                <w:sz w:val="24"/>
                <w:szCs w:val="20"/>
                <w:lang w:eastAsia="ru-RU"/>
              </w:rPr>
            </w:pPr>
            <w:r w:rsidRPr="007D4B9F">
              <w:rPr>
                <w:rFonts w:ascii="Times New Roman" w:eastAsia="Times New Roman" w:hAnsi="Times New Roman" w:cs="Times New Roman"/>
                <w:sz w:val="24"/>
                <w:szCs w:val="20"/>
                <w:lang w:eastAsia="ru-RU"/>
              </w:rPr>
              <w:t xml:space="preserve">норматив </w:t>
            </w:r>
            <w:proofErr w:type="spellStart"/>
            <w:r w:rsidRPr="007D4B9F">
              <w:rPr>
                <w:rFonts w:ascii="Times New Roman" w:eastAsia="Times New Roman" w:hAnsi="Times New Roman" w:cs="Times New Roman"/>
                <w:sz w:val="24"/>
                <w:szCs w:val="20"/>
                <w:lang w:eastAsia="ru-RU"/>
              </w:rPr>
              <w:t>куб.м</w:t>
            </w:r>
            <w:proofErr w:type="spellEnd"/>
            <w:r w:rsidRPr="007D4B9F">
              <w:rPr>
                <w:rFonts w:ascii="Times New Roman" w:eastAsia="Times New Roman" w:hAnsi="Times New Roman" w:cs="Times New Roman"/>
                <w:sz w:val="24"/>
                <w:szCs w:val="20"/>
                <w:lang w:eastAsia="ru-RU"/>
              </w:rPr>
              <w:t>./чел.</w:t>
            </w:r>
          </w:p>
        </w:tc>
        <w:tc>
          <w:tcPr>
            <w:tcW w:w="2548" w:type="dxa"/>
            <w:tcBorders>
              <w:top w:val="nil"/>
              <w:left w:val="nil"/>
              <w:bottom w:val="single" w:sz="4" w:space="0" w:color="auto"/>
              <w:right w:val="single" w:sz="4" w:space="0" w:color="auto"/>
            </w:tcBorders>
            <w:shd w:val="clear" w:color="auto" w:fill="E5DFEC" w:themeFill="accent4" w:themeFillTint="33"/>
            <w:vAlign w:val="center"/>
            <w:hideMark/>
          </w:tcPr>
          <w:p w:rsidR="007D4B9F" w:rsidRPr="007D4B9F" w:rsidRDefault="007D4B9F" w:rsidP="007D4B9F">
            <w:pPr>
              <w:spacing w:after="0" w:line="240" w:lineRule="auto"/>
              <w:jc w:val="center"/>
              <w:rPr>
                <w:rFonts w:ascii="Times New Roman" w:eastAsia="Times New Roman" w:hAnsi="Times New Roman" w:cs="Times New Roman"/>
                <w:sz w:val="24"/>
                <w:szCs w:val="20"/>
                <w:lang w:eastAsia="ru-RU"/>
              </w:rPr>
            </w:pPr>
            <w:r w:rsidRPr="007D4B9F">
              <w:rPr>
                <w:rFonts w:ascii="Times New Roman" w:eastAsia="Times New Roman" w:hAnsi="Times New Roman" w:cs="Times New Roman"/>
                <w:sz w:val="24"/>
                <w:szCs w:val="20"/>
                <w:lang w:eastAsia="ru-RU"/>
              </w:rPr>
              <w:t>С ваннами 1500-1700мм - 3,85, без ванн и душа - 3,01</w:t>
            </w:r>
          </w:p>
        </w:tc>
        <w:tc>
          <w:tcPr>
            <w:tcW w:w="3431" w:type="dxa"/>
            <w:tcBorders>
              <w:top w:val="nil"/>
              <w:left w:val="nil"/>
              <w:bottom w:val="single" w:sz="4" w:space="0" w:color="auto"/>
              <w:right w:val="single" w:sz="4" w:space="0" w:color="auto"/>
            </w:tcBorders>
            <w:shd w:val="clear" w:color="auto" w:fill="auto"/>
            <w:vAlign w:val="center"/>
            <w:hideMark/>
          </w:tcPr>
          <w:p w:rsidR="007D4B9F" w:rsidRPr="007D4B9F" w:rsidRDefault="007D4B9F" w:rsidP="007D4B9F">
            <w:pPr>
              <w:spacing w:after="0" w:line="240" w:lineRule="auto"/>
              <w:jc w:val="center"/>
              <w:rPr>
                <w:rFonts w:ascii="Times New Roman" w:eastAsia="Times New Roman" w:hAnsi="Times New Roman" w:cs="Times New Roman"/>
                <w:sz w:val="24"/>
                <w:szCs w:val="20"/>
                <w:lang w:eastAsia="ru-RU"/>
              </w:rPr>
            </w:pPr>
            <w:r w:rsidRPr="007D4B9F">
              <w:rPr>
                <w:rFonts w:ascii="Times New Roman" w:eastAsia="Times New Roman" w:hAnsi="Times New Roman" w:cs="Times New Roman"/>
                <w:sz w:val="24"/>
                <w:szCs w:val="20"/>
                <w:lang w:eastAsia="ru-RU"/>
              </w:rPr>
              <w:t xml:space="preserve">Постановление РЭК </w:t>
            </w:r>
            <w:proofErr w:type="gramStart"/>
            <w:r w:rsidRPr="007D4B9F">
              <w:rPr>
                <w:rFonts w:ascii="Times New Roman" w:eastAsia="Times New Roman" w:hAnsi="Times New Roman" w:cs="Times New Roman"/>
                <w:sz w:val="24"/>
                <w:szCs w:val="20"/>
                <w:lang w:eastAsia="ru-RU"/>
              </w:rPr>
              <w:t>Свердловской</w:t>
            </w:r>
            <w:proofErr w:type="gramEnd"/>
            <w:r w:rsidRPr="007D4B9F">
              <w:rPr>
                <w:rFonts w:ascii="Times New Roman" w:eastAsia="Times New Roman" w:hAnsi="Times New Roman" w:cs="Times New Roman"/>
                <w:sz w:val="24"/>
                <w:szCs w:val="20"/>
                <w:lang w:eastAsia="ru-RU"/>
              </w:rPr>
              <w:t xml:space="preserve"> обл. № 36-ПК от 22.05.2013г.</w:t>
            </w:r>
          </w:p>
        </w:tc>
      </w:tr>
    </w:tbl>
    <w:p w:rsidR="002C3E5A" w:rsidRDefault="002C3E5A" w:rsidP="00AB63A5">
      <w:pPr>
        <w:spacing w:after="90"/>
        <w:jc w:val="center"/>
        <w:rPr>
          <w:rFonts w:ascii="Times New Roman" w:eastAsia="Times New Roman" w:hAnsi="Times New Roman" w:cs="Times New Roman"/>
          <w:sz w:val="24"/>
          <w:szCs w:val="24"/>
          <w:lang w:eastAsia="ru-RU"/>
        </w:rPr>
      </w:pPr>
    </w:p>
    <w:p w:rsidR="00F76052" w:rsidRPr="00AB63A5" w:rsidRDefault="00F76052" w:rsidP="00AB63A5">
      <w:pPr>
        <w:spacing w:after="90"/>
        <w:jc w:val="center"/>
        <w:rPr>
          <w:rFonts w:ascii="Times New Roman" w:eastAsia="Times New Roman" w:hAnsi="Times New Roman" w:cs="Times New Roman"/>
          <w:sz w:val="24"/>
          <w:szCs w:val="24"/>
          <w:lang w:eastAsia="ru-RU"/>
        </w:rPr>
      </w:pPr>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4.8.4 Показатели эффективности потребления системы водоотведения</w:t>
      </w:r>
    </w:p>
    <w:p w:rsidR="002C3E5A" w:rsidRPr="00AB63A5" w:rsidRDefault="002C3E5A"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 xml:space="preserve">Потребление водоотведения осуществляется согласно нормативам, а так же по приборам учета.  </w:t>
      </w:r>
    </w:p>
    <w:p w:rsidR="002C3E5A" w:rsidRPr="00AB63A5" w:rsidRDefault="00F76052" w:rsidP="00AB63A5">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49</w:t>
      </w:r>
    </w:p>
    <w:p w:rsidR="00F76052" w:rsidRPr="00AB63A5" w:rsidRDefault="002C3E5A" w:rsidP="00AB63A5">
      <w:pPr>
        <w:spacing w:after="90"/>
        <w:rPr>
          <w:rFonts w:ascii="Times New Roman" w:eastAsia="Times New Roman" w:hAnsi="Times New Roman" w:cs="Times New Roman"/>
          <w:sz w:val="21"/>
          <w:szCs w:val="21"/>
          <w:lang w:eastAsia="ru-RU"/>
        </w:rPr>
      </w:pPr>
      <w:bookmarkStart w:id="20" w:name="P30"/>
      <w:bookmarkEnd w:id="20"/>
      <w:r w:rsidRPr="00AB63A5">
        <w:rPr>
          <w:rFonts w:ascii="Times New Roman" w:eastAsia="Times New Roman" w:hAnsi="Times New Roman" w:cs="Times New Roman"/>
          <w:sz w:val="21"/>
          <w:szCs w:val="21"/>
          <w:lang w:eastAsia="ru-RU"/>
        </w:rPr>
        <w:t> </w:t>
      </w:r>
    </w:p>
    <w:tbl>
      <w:tblPr>
        <w:tblW w:w="9229" w:type="dxa"/>
        <w:tblInd w:w="93" w:type="dxa"/>
        <w:tblLook w:val="04A0" w:firstRow="1" w:lastRow="0" w:firstColumn="1" w:lastColumn="0" w:noHBand="0" w:noVBand="1"/>
      </w:tblPr>
      <w:tblGrid>
        <w:gridCol w:w="2121"/>
        <w:gridCol w:w="1455"/>
        <w:gridCol w:w="2476"/>
        <w:gridCol w:w="3177"/>
      </w:tblGrid>
      <w:tr w:rsidR="00F76052" w:rsidRPr="00F76052" w:rsidTr="00F76052">
        <w:trPr>
          <w:trHeight w:val="1690"/>
        </w:trPr>
        <w:tc>
          <w:tcPr>
            <w:tcW w:w="214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F76052" w:rsidRPr="00F76052" w:rsidRDefault="00F76052" w:rsidP="00F76052">
            <w:pPr>
              <w:spacing w:after="0" w:line="240" w:lineRule="auto"/>
              <w:rPr>
                <w:rFonts w:ascii="Times New Roman" w:eastAsia="Times New Roman" w:hAnsi="Times New Roman" w:cs="Times New Roman"/>
                <w:sz w:val="24"/>
                <w:szCs w:val="20"/>
                <w:lang w:eastAsia="ru-RU"/>
              </w:rPr>
            </w:pPr>
            <w:r w:rsidRPr="00F76052">
              <w:rPr>
                <w:rFonts w:ascii="Times New Roman" w:eastAsia="Times New Roman" w:hAnsi="Times New Roman" w:cs="Times New Roman"/>
                <w:sz w:val="24"/>
                <w:szCs w:val="20"/>
                <w:lang w:eastAsia="ru-RU"/>
              </w:rPr>
              <w:t>Водоотведение</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F76052" w:rsidRPr="00F76052" w:rsidRDefault="00F76052" w:rsidP="00F76052">
            <w:pPr>
              <w:spacing w:after="0" w:line="240" w:lineRule="auto"/>
              <w:jc w:val="center"/>
              <w:rPr>
                <w:rFonts w:ascii="Times New Roman" w:eastAsia="Times New Roman" w:hAnsi="Times New Roman" w:cs="Times New Roman"/>
                <w:sz w:val="24"/>
                <w:szCs w:val="20"/>
                <w:lang w:eastAsia="ru-RU"/>
              </w:rPr>
            </w:pPr>
            <w:r w:rsidRPr="00F76052">
              <w:rPr>
                <w:rFonts w:ascii="Times New Roman" w:eastAsia="Times New Roman" w:hAnsi="Times New Roman" w:cs="Times New Roman"/>
                <w:sz w:val="24"/>
                <w:szCs w:val="20"/>
                <w:lang w:eastAsia="ru-RU"/>
              </w:rPr>
              <w:t>тариф с 01.07.2017 по 31.12.2017г.</w:t>
            </w:r>
          </w:p>
        </w:tc>
        <w:tc>
          <w:tcPr>
            <w:tcW w:w="2578" w:type="dxa"/>
            <w:tcBorders>
              <w:top w:val="single" w:sz="4" w:space="0" w:color="auto"/>
              <w:left w:val="nil"/>
              <w:bottom w:val="single" w:sz="4" w:space="0" w:color="auto"/>
              <w:right w:val="single" w:sz="4" w:space="0" w:color="auto"/>
            </w:tcBorders>
            <w:shd w:val="clear" w:color="auto" w:fill="E5DFEC" w:themeFill="accent4" w:themeFillTint="33"/>
            <w:vAlign w:val="center"/>
            <w:hideMark/>
          </w:tcPr>
          <w:p w:rsidR="00F76052" w:rsidRPr="00F76052" w:rsidRDefault="00F76052" w:rsidP="00F76052">
            <w:pPr>
              <w:spacing w:after="0" w:line="240" w:lineRule="auto"/>
              <w:jc w:val="center"/>
              <w:rPr>
                <w:rFonts w:ascii="Times New Roman" w:eastAsia="Times New Roman" w:hAnsi="Times New Roman" w:cs="Times New Roman"/>
                <w:sz w:val="24"/>
                <w:szCs w:val="20"/>
                <w:lang w:eastAsia="ru-RU"/>
              </w:rPr>
            </w:pPr>
            <w:r w:rsidRPr="00F76052">
              <w:rPr>
                <w:rFonts w:ascii="Times New Roman" w:eastAsia="Times New Roman" w:hAnsi="Times New Roman" w:cs="Times New Roman"/>
                <w:sz w:val="24"/>
                <w:szCs w:val="20"/>
                <w:lang w:eastAsia="ru-RU"/>
              </w:rPr>
              <w:t>11,46  руб. / куб. м</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F76052" w:rsidRPr="00F76052" w:rsidRDefault="00F76052" w:rsidP="00F76052">
            <w:pPr>
              <w:spacing w:after="0" w:line="240" w:lineRule="auto"/>
              <w:jc w:val="center"/>
              <w:rPr>
                <w:rFonts w:ascii="Times New Roman" w:eastAsia="Times New Roman" w:hAnsi="Times New Roman" w:cs="Times New Roman"/>
                <w:color w:val="222222"/>
                <w:sz w:val="24"/>
                <w:szCs w:val="20"/>
                <w:lang w:eastAsia="ru-RU"/>
              </w:rPr>
            </w:pPr>
            <w:r w:rsidRPr="00F76052">
              <w:rPr>
                <w:rFonts w:ascii="Times New Roman" w:eastAsia="Times New Roman" w:hAnsi="Times New Roman" w:cs="Times New Roman"/>
                <w:color w:val="222222"/>
                <w:sz w:val="24"/>
                <w:szCs w:val="20"/>
                <w:lang w:eastAsia="ru-RU"/>
              </w:rPr>
              <w:t>Прямые договоры с МУП "</w:t>
            </w:r>
            <w:proofErr w:type="spellStart"/>
            <w:r w:rsidRPr="00F76052">
              <w:rPr>
                <w:rFonts w:ascii="Times New Roman" w:eastAsia="Times New Roman" w:hAnsi="Times New Roman" w:cs="Times New Roman"/>
                <w:color w:val="222222"/>
                <w:sz w:val="24"/>
                <w:szCs w:val="20"/>
                <w:lang w:eastAsia="ru-RU"/>
              </w:rPr>
              <w:t>Территрия</w:t>
            </w:r>
            <w:proofErr w:type="spellEnd"/>
            <w:r w:rsidRPr="00F76052">
              <w:rPr>
                <w:rFonts w:ascii="Times New Roman" w:eastAsia="Times New Roman" w:hAnsi="Times New Roman" w:cs="Times New Roman"/>
                <w:color w:val="222222"/>
                <w:sz w:val="24"/>
                <w:szCs w:val="20"/>
                <w:lang w:eastAsia="ru-RU"/>
              </w:rPr>
              <w:t xml:space="preserve"> НГО" ИНН 6621018403 Постановление РЭК Свердловской области </w:t>
            </w:r>
            <w:r w:rsidRPr="00F76052">
              <w:rPr>
                <w:rFonts w:ascii="Times New Roman" w:eastAsia="Times New Roman" w:hAnsi="Times New Roman" w:cs="Times New Roman"/>
                <w:color w:val="000000"/>
                <w:sz w:val="24"/>
                <w:szCs w:val="20"/>
                <w:lang w:eastAsia="ru-RU"/>
              </w:rPr>
              <w:t xml:space="preserve">от 13.12.2016 г. № 174-ПК </w:t>
            </w:r>
          </w:p>
        </w:tc>
      </w:tr>
    </w:tbl>
    <w:p w:rsidR="002C3E5A" w:rsidRPr="00AB63A5" w:rsidRDefault="002C3E5A" w:rsidP="00AB63A5">
      <w:pPr>
        <w:spacing w:after="90"/>
        <w:rPr>
          <w:rFonts w:ascii="Times New Roman" w:eastAsia="Times New Roman" w:hAnsi="Times New Roman" w:cs="Times New Roman"/>
          <w:sz w:val="21"/>
          <w:szCs w:val="21"/>
          <w:lang w:eastAsia="ru-RU"/>
        </w:rPr>
      </w:pPr>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t>4.8.5 Показатели эффективности потребления системы сбора и утилизации твердых бытовых отходов</w:t>
      </w:r>
    </w:p>
    <w:p w:rsidR="004720C6" w:rsidRPr="00AB63A5" w:rsidRDefault="004720C6" w:rsidP="00AB63A5">
      <w:pPr>
        <w:ind w:firstLine="708"/>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Основным способом утилизации твердых коммунальных отходов на территории Невьянского городского округа является их полигонное захоронение. На первый взгляд преимущества такого выбора очевидны, это относительная простота и низкие затраты. </w:t>
      </w:r>
      <w:r w:rsidR="00BE1C81" w:rsidRPr="00AB63A5">
        <w:rPr>
          <w:rFonts w:ascii="Times New Roman" w:eastAsia="Times New Roman" w:hAnsi="Times New Roman" w:cs="Times New Roman"/>
          <w:sz w:val="24"/>
          <w:szCs w:val="24"/>
          <w:lang w:eastAsia="ru-RU"/>
        </w:rPr>
        <w:t>П</w:t>
      </w:r>
      <w:r w:rsidRPr="00AB63A5">
        <w:rPr>
          <w:rFonts w:ascii="Times New Roman" w:eastAsia="Times New Roman" w:hAnsi="Times New Roman" w:cs="Times New Roman"/>
          <w:sz w:val="24"/>
          <w:szCs w:val="24"/>
          <w:lang w:eastAsia="ru-RU"/>
        </w:rPr>
        <w:t xml:space="preserve">олигон, построен десятки лет назад заполнен практически полностью. Существующая система обращения с отходами в </w:t>
      </w:r>
      <w:r w:rsidR="00BE1C81" w:rsidRPr="00AB63A5">
        <w:rPr>
          <w:rFonts w:ascii="Times New Roman" w:eastAsia="Times New Roman" w:hAnsi="Times New Roman" w:cs="Times New Roman"/>
          <w:sz w:val="24"/>
          <w:szCs w:val="24"/>
          <w:lang w:eastAsia="ru-RU"/>
        </w:rPr>
        <w:t>Невьянском городском округе</w:t>
      </w:r>
      <w:r w:rsidRPr="00AB63A5">
        <w:rPr>
          <w:rFonts w:ascii="Times New Roman" w:eastAsia="Times New Roman" w:hAnsi="Times New Roman" w:cs="Times New Roman"/>
          <w:sz w:val="24"/>
          <w:szCs w:val="24"/>
          <w:lang w:eastAsia="ru-RU"/>
        </w:rPr>
        <w:t>, ориентированная преимущественно на их захоронение на полигон</w:t>
      </w:r>
      <w:r w:rsidR="00BE1C81" w:rsidRPr="00AB63A5">
        <w:rPr>
          <w:rFonts w:ascii="Times New Roman" w:eastAsia="Times New Roman" w:hAnsi="Times New Roman" w:cs="Times New Roman"/>
          <w:sz w:val="24"/>
          <w:szCs w:val="24"/>
          <w:lang w:eastAsia="ru-RU"/>
        </w:rPr>
        <w:t>е</w:t>
      </w:r>
      <w:r w:rsidRPr="00AB63A5">
        <w:rPr>
          <w:rFonts w:ascii="Times New Roman" w:eastAsia="Times New Roman" w:hAnsi="Times New Roman" w:cs="Times New Roman"/>
          <w:sz w:val="24"/>
          <w:szCs w:val="24"/>
          <w:lang w:eastAsia="ru-RU"/>
        </w:rPr>
        <w:t xml:space="preserve"> ТБО, ведет к загрязнению окружающего воздуха, грунтовых вод, почвы и, как следствие, - снижению качества жизни, не согласуется с принципами устойчивого развития экономики и требует коренной модернизации</w:t>
      </w:r>
      <w:r w:rsidR="00BE1C81" w:rsidRPr="00AB63A5">
        <w:rPr>
          <w:rFonts w:ascii="Times New Roman" w:eastAsia="Times New Roman" w:hAnsi="Times New Roman" w:cs="Times New Roman"/>
          <w:sz w:val="24"/>
          <w:szCs w:val="24"/>
          <w:lang w:eastAsia="ru-RU"/>
        </w:rPr>
        <w:t>.</w:t>
      </w:r>
    </w:p>
    <w:p w:rsidR="004720C6" w:rsidRPr="00AB63A5" w:rsidRDefault="00BE1C81" w:rsidP="00AB63A5">
      <w:pPr>
        <w:ind w:firstLine="708"/>
        <w:jc w:val="both"/>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Показателями эффективности использования системы являются мероприятия, проводимые администрацией и организациями коммунального комплекса в данной сфере. </w:t>
      </w:r>
      <w:r w:rsidR="004720C6" w:rsidRPr="00AB63A5">
        <w:rPr>
          <w:rFonts w:ascii="Times New Roman" w:eastAsia="Times New Roman" w:hAnsi="Times New Roman" w:cs="Times New Roman"/>
          <w:sz w:val="24"/>
          <w:szCs w:val="24"/>
          <w:lang w:eastAsia="ru-RU"/>
        </w:rPr>
        <w:t>Регулярно в течение года производятся объезды округа с целью выявления несанкционированных свалок. Ежегодно образовывается порядка десяти – пятнадцати несанкционированных свалок. Ежегодно на ликвидацию свалок выделяются средства, свалки ликвидируются; в населенных пунктах установлены контейнеры для сбора твердых бытовых отходов.</w:t>
      </w:r>
      <w:r w:rsidRPr="00AB63A5">
        <w:rPr>
          <w:rFonts w:ascii="Times New Roman" w:eastAsia="Times New Roman" w:hAnsi="Times New Roman" w:cs="Times New Roman"/>
          <w:sz w:val="24"/>
          <w:szCs w:val="24"/>
          <w:lang w:eastAsia="ru-RU"/>
        </w:rPr>
        <w:t xml:space="preserve"> </w:t>
      </w:r>
      <w:r w:rsidR="004720C6" w:rsidRPr="00AB63A5">
        <w:rPr>
          <w:rFonts w:ascii="Times New Roman" w:eastAsia="Times New Roman" w:hAnsi="Times New Roman" w:cs="Times New Roman"/>
          <w:sz w:val="24"/>
          <w:szCs w:val="24"/>
          <w:lang w:eastAsia="ru-RU"/>
        </w:rPr>
        <w:t>В ходе анализа состояния сферы благоустройства Невьянского городского округа выявлены проблемы, которы</w:t>
      </w:r>
      <w:r w:rsidR="00BA5016" w:rsidRPr="00AB63A5">
        <w:rPr>
          <w:rFonts w:ascii="Times New Roman" w:eastAsia="Times New Roman" w:hAnsi="Times New Roman" w:cs="Times New Roman"/>
          <w:sz w:val="24"/>
          <w:szCs w:val="24"/>
          <w:lang w:eastAsia="ru-RU"/>
        </w:rPr>
        <w:t>е требуют комплексного подхода:</w:t>
      </w:r>
    </w:p>
    <w:p w:rsidR="002C3E5A" w:rsidRPr="00AB63A5" w:rsidRDefault="002C3E5A" w:rsidP="00AB63A5">
      <w:pPr>
        <w:spacing w:before="240"/>
        <w:jc w:val="center"/>
        <w:rPr>
          <w:rFonts w:ascii="Times New Roman" w:hAnsi="Times New Roman" w:cs="Times New Roman"/>
          <w:b/>
          <w:sz w:val="24"/>
        </w:rPr>
      </w:pPr>
      <w:r w:rsidRPr="00AB63A5">
        <w:rPr>
          <w:rFonts w:ascii="Times New Roman" w:hAnsi="Times New Roman" w:cs="Times New Roman"/>
          <w:b/>
          <w:sz w:val="24"/>
        </w:rPr>
        <w:lastRenderedPageBreak/>
        <w:t>4.8.6 Показатели эффективности потребления системы газоснабжения</w:t>
      </w:r>
    </w:p>
    <w:p w:rsidR="002C3E5A" w:rsidRPr="00AB63A5" w:rsidRDefault="002C3E5A" w:rsidP="00AB63A5">
      <w:pPr>
        <w:spacing w:after="0"/>
        <w:ind w:firstLine="708"/>
        <w:jc w:val="both"/>
        <w:rPr>
          <w:rFonts w:ascii="Times New Roman" w:hAnsi="Times New Roman" w:cs="Times New Roman"/>
          <w:sz w:val="24"/>
          <w:szCs w:val="24"/>
        </w:rPr>
      </w:pPr>
      <w:r w:rsidRPr="00AB63A5">
        <w:rPr>
          <w:rFonts w:ascii="Times New Roman" w:hAnsi="Times New Roman" w:cs="Times New Roman"/>
          <w:sz w:val="24"/>
          <w:szCs w:val="24"/>
        </w:rPr>
        <w:t>Потребление газоснабжения осуществляется согласно нормативам, а так же по приборам учета.</w:t>
      </w:r>
    </w:p>
    <w:p w:rsidR="00A947D3" w:rsidRDefault="00A947D3" w:rsidP="00AB63A5">
      <w:pPr>
        <w:spacing w:after="0"/>
        <w:ind w:firstLine="708"/>
        <w:jc w:val="right"/>
        <w:rPr>
          <w:rFonts w:ascii="Times New Roman" w:eastAsia="Times New Roman" w:hAnsi="Times New Roman" w:cs="Times New Roman"/>
          <w:sz w:val="24"/>
          <w:szCs w:val="24"/>
          <w:lang w:eastAsia="ru-RU"/>
        </w:rPr>
      </w:pPr>
    </w:p>
    <w:p w:rsidR="00BA5016" w:rsidRPr="00AB63A5" w:rsidRDefault="00F76052" w:rsidP="00AB63A5">
      <w:pPr>
        <w:spacing w:after="0"/>
        <w:ind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50</w:t>
      </w:r>
    </w:p>
    <w:p w:rsidR="002C3E5A" w:rsidRPr="00AB63A5" w:rsidRDefault="002C3E5A" w:rsidP="00AB63A5">
      <w:pPr>
        <w:ind w:firstLine="708"/>
        <w:jc w:val="center"/>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Нормативы потребления природного газа (утверждены Постановлением РЭК Свердловской области от 01.12.2006 № 184-ПК)</w:t>
      </w:r>
    </w:p>
    <w:tbl>
      <w:tblPr>
        <w:tblW w:w="0" w:type="auto"/>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660"/>
        <w:gridCol w:w="5604"/>
        <w:gridCol w:w="2671"/>
        <w:gridCol w:w="720"/>
      </w:tblGrid>
      <w:tr w:rsidR="000E595D" w:rsidRPr="001841CE" w:rsidTr="008A52E8">
        <w:trPr>
          <w:trHeight w:val="252"/>
        </w:trPr>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0E595D" w:rsidRPr="001841CE" w:rsidRDefault="000E595D"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0E595D" w:rsidRPr="001841CE" w:rsidRDefault="000E595D"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ПРИГОТОВЛЕНИЕ ПИЩИ. ПОДОГРЕВ ВОДЫ.*</w:t>
            </w:r>
          </w:p>
        </w:tc>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tcPr>
          <w:p w:rsidR="000E595D" w:rsidRPr="001841CE" w:rsidRDefault="00C45264" w:rsidP="00AB63A5">
            <w:pPr>
              <w:spacing w:after="0"/>
              <w:rPr>
                <w:rFonts w:ascii="Times New Roman" w:eastAsia="Times New Roman" w:hAnsi="Times New Roman" w:cs="Times New Roman"/>
                <w:sz w:val="24"/>
                <w:szCs w:val="24"/>
                <w:lang w:eastAsia="ru-RU"/>
              </w:rPr>
            </w:pPr>
            <m:oMathPara>
              <m:oMath>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м</m:t>
                    </m:r>
                  </m:e>
                  <m:sup>
                    <m:r>
                      <w:rPr>
                        <w:rFonts w:ascii="Cambria Math" w:eastAsia="Times New Roman" w:hAnsi="Cambria Math" w:cs="Times New Roman"/>
                        <w:sz w:val="24"/>
                        <w:szCs w:val="24"/>
                        <w:lang w:eastAsia="ru-RU"/>
                      </w:rPr>
                      <m:t>3</m:t>
                    </m:r>
                  </m:sup>
                </m:sSup>
              </m:oMath>
            </m:oMathPara>
          </w:p>
        </w:tc>
      </w:tr>
      <w:tr w:rsidR="00BA5016" w:rsidRPr="001841CE" w:rsidTr="00BA5016">
        <w:trPr>
          <w:trHeight w:val="374"/>
        </w:trPr>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Приготовление пищи с использованием газовых плит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на 1 человека      </w:t>
            </w:r>
            <w:r w:rsidRPr="001841CE">
              <w:rPr>
                <w:rFonts w:ascii="Times New Roman" w:eastAsia="Times New Roman" w:hAnsi="Times New Roman" w:cs="Times New Roman"/>
                <w:sz w:val="24"/>
                <w:szCs w:val="24"/>
                <w:lang w:eastAsia="ru-RU"/>
              </w:rPr>
              <w:br/>
              <w:t>в месяц</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bCs/>
                <w:sz w:val="24"/>
                <w:szCs w:val="24"/>
                <w:lang w:eastAsia="ru-RU"/>
              </w:rPr>
              <w:t>10,2</w:t>
            </w:r>
          </w:p>
        </w:tc>
      </w:tr>
      <w:tr w:rsidR="00BA5016" w:rsidRPr="001841CE" w:rsidTr="00BA5016">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Подогрев воды для хозяйственных и санитарно-гигиенических нужд с использованием газового нагревателя (при отсутствии централизованного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на 1 человека      </w:t>
            </w:r>
            <w:r w:rsidRPr="001841CE">
              <w:rPr>
                <w:rFonts w:ascii="Times New Roman" w:eastAsia="Times New Roman" w:hAnsi="Times New Roman" w:cs="Times New Roman"/>
                <w:sz w:val="24"/>
                <w:szCs w:val="24"/>
                <w:lang w:eastAsia="ru-RU"/>
              </w:rPr>
              <w:br/>
              <w:t>в месяц</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bCs/>
                <w:sz w:val="24"/>
                <w:szCs w:val="24"/>
                <w:lang w:eastAsia="ru-RU"/>
              </w:rPr>
              <w:t>10,0</w:t>
            </w:r>
          </w:p>
        </w:tc>
      </w:tr>
      <w:tr w:rsidR="00BA5016" w:rsidRPr="001841CE" w:rsidTr="00BA5016">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Подогрев воды для хозяйственных и санитарно-гигиенических нужд с использованием газовой плиты (при отсутствии централизованного горячего водоснабжения)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на 1 человека      </w:t>
            </w:r>
            <w:r w:rsidRPr="001841CE">
              <w:rPr>
                <w:rFonts w:ascii="Times New Roman" w:eastAsia="Times New Roman" w:hAnsi="Times New Roman" w:cs="Times New Roman"/>
                <w:sz w:val="24"/>
                <w:szCs w:val="24"/>
                <w:lang w:eastAsia="ru-RU"/>
              </w:rPr>
              <w:br/>
              <w:t>в месяц</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bCs/>
                <w:sz w:val="24"/>
                <w:szCs w:val="24"/>
                <w:lang w:eastAsia="ru-RU"/>
              </w:rPr>
              <w:t>4,7</w:t>
            </w:r>
          </w:p>
        </w:tc>
      </w:tr>
      <w:tr w:rsidR="00BA5016" w:rsidRPr="001841CE" w:rsidTr="00BA5016">
        <w:tc>
          <w:tcPr>
            <w:tcW w:w="0" w:type="auto"/>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2.</w:t>
            </w:r>
          </w:p>
        </w:tc>
        <w:tc>
          <w:tcPr>
            <w:tcW w:w="0" w:type="auto"/>
            <w:gridSpan w:val="3"/>
            <w:tcBorders>
              <w:top w:val="outset" w:sz="6" w:space="0" w:color="auto"/>
              <w:left w:val="outset" w:sz="6" w:space="0" w:color="auto"/>
              <w:bottom w:val="outset" w:sz="6" w:space="0" w:color="auto"/>
              <w:right w:val="outset" w:sz="6" w:space="0" w:color="auto"/>
            </w:tcBorders>
            <w:shd w:val="clear" w:color="auto" w:fill="DAEEF3" w:themeFill="accent5" w:themeFillTint="33"/>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НА ОТОПЛЕНИЕ ЖИЛЫХ ПОМЕЩЕНИЙ</w:t>
            </w:r>
          </w:p>
        </w:tc>
      </w:tr>
      <w:tr w:rsidR="00BA5016" w:rsidRPr="001841CE" w:rsidTr="00BA5016">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При наличии газовых приборов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sz w:val="24"/>
                <w:szCs w:val="24"/>
                <w:lang w:eastAsia="ru-RU"/>
              </w:rPr>
              <w:t>на 1 кв. м отапливаемой площади в месяц в течение года</w:t>
            </w:r>
          </w:p>
        </w:tc>
        <w:tc>
          <w:tcPr>
            <w:tcW w:w="0" w:type="auto"/>
            <w:tcBorders>
              <w:top w:val="outset" w:sz="6" w:space="0" w:color="auto"/>
              <w:left w:val="outset" w:sz="6" w:space="0" w:color="auto"/>
              <w:bottom w:val="outset" w:sz="6" w:space="0" w:color="auto"/>
              <w:right w:val="outset" w:sz="6" w:space="0" w:color="auto"/>
            </w:tcBorders>
            <w:shd w:val="clear" w:color="auto" w:fill="E5DFEC" w:themeFill="accent4" w:themeFillTint="33"/>
            <w:vAlign w:val="center"/>
            <w:hideMark/>
          </w:tcPr>
          <w:p w:rsidR="002C3E5A" w:rsidRPr="001841CE" w:rsidRDefault="002C3E5A" w:rsidP="00AB63A5">
            <w:pPr>
              <w:spacing w:after="0"/>
              <w:rPr>
                <w:rFonts w:ascii="Times New Roman" w:eastAsia="Times New Roman" w:hAnsi="Times New Roman" w:cs="Times New Roman"/>
                <w:sz w:val="24"/>
                <w:szCs w:val="24"/>
                <w:lang w:eastAsia="ru-RU"/>
              </w:rPr>
            </w:pPr>
            <w:r w:rsidRPr="001841CE">
              <w:rPr>
                <w:rFonts w:ascii="Times New Roman" w:eastAsia="Times New Roman" w:hAnsi="Times New Roman" w:cs="Times New Roman"/>
                <w:bCs/>
                <w:sz w:val="24"/>
                <w:szCs w:val="24"/>
                <w:lang w:eastAsia="ru-RU"/>
              </w:rPr>
              <w:t>7,5</w:t>
            </w:r>
          </w:p>
        </w:tc>
      </w:tr>
    </w:tbl>
    <w:p w:rsidR="002C3E5A" w:rsidRPr="00AB63A5" w:rsidRDefault="002C3E5A" w:rsidP="00AB63A5">
      <w:pPr>
        <w:shd w:val="clear" w:color="auto" w:fill="FFFFFF"/>
        <w:spacing w:before="100" w:beforeAutospacing="1" w:after="100" w:afterAutospacing="1"/>
        <w:jc w:val="both"/>
        <w:textAlignment w:val="top"/>
        <w:rPr>
          <w:rFonts w:ascii="Times New Roman" w:eastAsia="Times New Roman" w:hAnsi="Times New Roman" w:cs="Times New Roman"/>
          <w:sz w:val="24"/>
          <w:szCs w:val="24"/>
          <w:lang w:eastAsia="ru-RU"/>
        </w:rPr>
      </w:pPr>
      <w:r w:rsidRPr="00AB63A5">
        <w:rPr>
          <w:rFonts w:ascii="Times New Roman" w:eastAsia="Times New Roman" w:hAnsi="Times New Roman" w:cs="Times New Roman"/>
          <w:sz w:val="24"/>
          <w:szCs w:val="24"/>
          <w:lang w:eastAsia="ru-RU"/>
        </w:rPr>
        <w:t xml:space="preserve">* При использовании </w:t>
      </w:r>
      <w:proofErr w:type="gramStart"/>
      <w:r w:rsidRPr="00AB63A5">
        <w:rPr>
          <w:rFonts w:ascii="Times New Roman" w:eastAsia="Times New Roman" w:hAnsi="Times New Roman" w:cs="Times New Roman"/>
          <w:sz w:val="24"/>
          <w:szCs w:val="24"/>
          <w:lang w:eastAsia="ru-RU"/>
        </w:rPr>
        <w:t>газа</w:t>
      </w:r>
      <w:proofErr w:type="gramEnd"/>
      <w:r w:rsidRPr="00AB63A5">
        <w:rPr>
          <w:rFonts w:ascii="Times New Roman" w:eastAsia="Times New Roman" w:hAnsi="Times New Roman" w:cs="Times New Roman"/>
          <w:sz w:val="24"/>
          <w:szCs w:val="24"/>
          <w:lang w:eastAsia="ru-RU"/>
        </w:rPr>
        <w:t xml:space="preserve"> как на приготовление пищи, так и на подогрев воды (при отсутствии централизованного горячего водоснабжения) применяются 2 норматива.</w:t>
      </w:r>
    </w:p>
    <w:p w:rsidR="000B49A5" w:rsidRPr="00AB63A5" w:rsidRDefault="000B49A5" w:rsidP="00AB63A5">
      <w:pPr>
        <w:pStyle w:val="1"/>
        <w:spacing w:after="240"/>
        <w:jc w:val="center"/>
        <w:rPr>
          <w:rFonts w:ascii="Times New Roman" w:hAnsi="Times New Roman" w:cs="Times New Roman"/>
          <w:color w:val="auto"/>
          <w:sz w:val="24"/>
          <w:szCs w:val="24"/>
        </w:rPr>
        <w:sectPr w:rsidR="000B49A5" w:rsidRPr="00AB63A5" w:rsidSect="009B0BC3">
          <w:pgSz w:w="11906" w:h="16838"/>
          <w:pgMar w:top="851" w:right="850" w:bottom="1134" w:left="1701" w:header="142" w:footer="708" w:gutter="0"/>
          <w:cols w:space="708"/>
          <w:docGrid w:linePitch="360"/>
        </w:sectPr>
      </w:pPr>
    </w:p>
    <w:p w:rsidR="002C3E5A" w:rsidRPr="00AB63A5" w:rsidRDefault="002C3E5A" w:rsidP="007F3B1D">
      <w:pPr>
        <w:pStyle w:val="1"/>
        <w:jc w:val="center"/>
        <w:rPr>
          <w:rFonts w:ascii="Times New Roman" w:hAnsi="Times New Roman" w:cs="Times New Roman"/>
          <w:color w:val="auto"/>
          <w:sz w:val="24"/>
          <w:szCs w:val="24"/>
        </w:rPr>
      </w:pPr>
      <w:bookmarkStart w:id="21" w:name="_Toc496889238"/>
      <w:r w:rsidRPr="00AB63A5">
        <w:rPr>
          <w:rFonts w:ascii="Times New Roman" w:hAnsi="Times New Roman" w:cs="Times New Roman"/>
          <w:color w:val="auto"/>
          <w:sz w:val="24"/>
          <w:szCs w:val="24"/>
        </w:rPr>
        <w:lastRenderedPageBreak/>
        <w:t>5 Программ</w:t>
      </w:r>
      <w:r w:rsidR="00A478FF" w:rsidRPr="00AB63A5">
        <w:rPr>
          <w:rFonts w:ascii="Times New Roman" w:hAnsi="Times New Roman" w:cs="Times New Roman"/>
          <w:color w:val="auto"/>
          <w:sz w:val="24"/>
          <w:szCs w:val="24"/>
        </w:rPr>
        <w:t>ы</w:t>
      </w:r>
      <w:r w:rsidRPr="00AB63A5">
        <w:rPr>
          <w:rFonts w:ascii="Times New Roman" w:hAnsi="Times New Roman" w:cs="Times New Roman"/>
          <w:color w:val="auto"/>
          <w:sz w:val="24"/>
          <w:szCs w:val="24"/>
        </w:rPr>
        <w:t xml:space="preserve"> инвестиционных проектов, обеспечивающих достижение целевых показателей</w:t>
      </w:r>
      <w:bookmarkEnd w:id="21"/>
    </w:p>
    <w:p w:rsidR="002C3E5A" w:rsidRPr="00AB63A5" w:rsidRDefault="002C3E5A" w:rsidP="007F3B1D">
      <w:pPr>
        <w:pStyle w:val="1"/>
        <w:spacing w:before="0" w:after="240"/>
        <w:jc w:val="center"/>
        <w:rPr>
          <w:rFonts w:ascii="Times New Roman" w:hAnsi="Times New Roman" w:cs="Times New Roman"/>
          <w:color w:val="auto"/>
          <w:sz w:val="24"/>
          <w:szCs w:val="24"/>
        </w:rPr>
      </w:pPr>
      <w:bookmarkStart w:id="22" w:name="_Toc496889239"/>
      <w:r w:rsidRPr="00AB63A5">
        <w:rPr>
          <w:rFonts w:ascii="Times New Roman" w:hAnsi="Times New Roman" w:cs="Times New Roman"/>
          <w:color w:val="auto"/>
          <w:sz w:val="24"/>
          <w:szCs w:val="24"/>
        </w:rPr>
        <w:t>5.1 Программа инвестиционных проектов в электроснабжении</w:t>
      </w:r>
      <w:bookmarkEnd w:id="22"/>
    </w:p>
    <w:p w:rsidR="00F549AF" w:rsidRPr="00AB63A5" w:rsidRDefault="00F76052" w:rsidP="00AB63A5">
      <w:pPr>
        <w:jc w:val="right"/>
        <w:rPr>
          <w:rFonts w:ascii="Times New Roman" w:hAnsi="Times New Roman" w:cs="Times New Roman"/>
          <w:sz w:val="24"/>
        </w:rPr>
      </w:pPr>
      <w:r>
        <w:rPr>
          <w:rFonts w:ascii="Times New Roman" w:hAnsi="Times New Roman" w:cs="Times New Roman"/>
          <w:sz w:val="24"/>
        </w:rPr>
        <w:t>Таблица 51</w:t>
      </w:r>
    </w:p>
    <w:tbl>
      <w:tblPr>
        <w:tblW w:w="15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4202"/>
        <w:gridCol w:w="1092"/>
        <w:gridCol w:w="1364"/>
        <w:gridCol w:w="851"/>
        <w:gridCol w:w="845"/>
        <w:gridCol w:w="845"/>
        <w:gridCol w:w="845"/>
        <w:gridCol w:w="845"/>
        <w:gridCol w:w="845"/>
        <w:gridCol w:w="845"/>
        <w:gridCol w:w="845"/>
      </w:tblGrid>
      <w:tr w:rsidR="007F3B1D" w:rsidRPr="007F3B1D" w:rsidTr="007F3B1D">
        <w:trPr>
          <w:trHeight w:val="720"/>
        </w:trPr>
        <w:tc>
          <w:tcPr>
            <w:tcW w:w="1736"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xml:space="preserve">№ </w:t>
            </w:r>
            <w:proofErr w:type="gramStart"/>
            <w:r w:rsidRPr="007F3B1D">
              <w:rPr>
                <w:rFonts w:ascii="Times New Roman" w:eastAsia="Times New Roman" w:hAnsi="Times New Roman" w:cs="Times New Roman"/>
                <w:sz w:val="18"/>
                <w:szCs w:val="18"/>
                <w:lang w:eastAsia="ru-RU"/>
              </w:rPr>
              <w:t>п</w:t>
            </w:r>
            <w:proofErr w:type="gramEnd"/>
            <w:r w:rsidRPr="007F3B1D">
              <w:rPr>
                <w:rFonts w:ascii="Times New Roman" w:eastAsia="Times New Roman" w:hAnsi="Times New Roman" w:cs="Times New Roman"/>
                <w:sz w:val="18"/>
                <w:szCs w:val="18"/>
                <w:lang w:eastAsia="ru-RU"/>
              </w:rPr>
              <w:t>/п</w:t>
            </w:r>
          </w:p>
        </w:tc>
        <w:tc>
          <w:tcPr>
            <w:tcW w:w="420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Наименование мероприятий и виды работ</w:t>
            </w:r>
          </w:p>
        </w:tc>
        <w:tc>
          <w:tcPr>
            <w:tcW w:w="109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Годы реализации</w:t>
            </w:r>
          </w:p>
        </w:tc>
        <w:tc>
          <w:tcPr>
            <w:tcW w:w="136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Капитальные вложения, млн. рублей</w:t>
            </w:r>
          </w:p>
        </w:tc>
        <w:tc>
          <w:tcPr>
            <w:tcW w:w="6766" w:type="dxa"/>
            <w:gridSpan w:val="8"/>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В том числе по годам</w:t>
            </w:r>
          </w:p>
        </w:tc>
      </w:tr>
      <w:tr w:rsidR="007F3B1D" w:rsidRPr="007F3B1D" w:rsidTr="007F3B1D">
        <w:trPr>
          <w:trHeight w:val="240"/>
        </w:trPr>
        <w:tc>
          <w:tcPr>
            <w:tcW w:w="1736"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w:t>
            </w:r>
          </w:p>
        </w:tc>
        <w:tc>
          <w:tcPr>
            <w:tcW w:w="109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851"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2017</w:t>
            </w:r>
          </w:p>
        </w:tc>
        <w:tc>
          <w:tcPr>
            <w:tcW w:w="845"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2018</w:t>
            </w:r>
          </w:p>
        </w:tc>
        <w:tc>
          <w:tcPr>
            <w:tcW w:w="845"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845"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w:t>
            </w:r>
          </w:p>
        </w:tc>
        <w:tc>
          <w:tcPr>
            <w:tcW w:w="845"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2021</w:t>
            </w:r>
          </w:p>
        </w:tc>
        <w:tc>
          <w:tcPr>
            <w:tcW w:w="845"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2022</w:t>
            </w:r>
          </w:p>
        </w:tc>
        <w:tc>
          <w:tcPr>
            <w:tcW w:w="845"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2023</w:t>
            </w:r>
          </w:p>
        </w:tc>
        <w:tc>
          <w:tcPr>
            <w:tcW w:w="845"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2024</w:t>
            </w:r>
          </w:p>
        </w:tc>
      </w:tr>
      <w:tr w:rsidR="007F3B1D" w:rsidRPr="007F3B1D" w:rsidTr="007F3B1D">
        <w:trPr>
          <w:trHeight w:val="300"/>
        </w:trPr>
        <w:tc>
          <w:tcPr>
            <w:tcW w:w="173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Итого</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2,630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2,630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510"/>
        </w:trPr>
        <w:tc>
          <w:tcPr>
            <w:tcW w:w="173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Собственные средства предприятия (прибыль и амортизация)</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2,630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2,630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300"/>
        </w:trPr>
        <w:tc>
          <w:tcPr>
            <w:tcW w:w="173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Плата за подключение</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300"/>
        </w:trPr>
        <w:tc>
          <w:tcPr>
            <w:tcW w:w="173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Прочие средства</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300"/>
        </w:trPr>
        <w:tc>
          <w:tcPr>
            <w:tcW w:w="173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Федеральный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300"/>
        </w:trPr>
        <w:tc>
          <w:tcPr>
            <w:tcW w:w="173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Областной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300"/>
        </w:trPr>
        <w:tc>
          <w:tcPr>
            <w:tcW w:w="173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0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Местный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315"/>
        </w:trPr>
        <w:tc>
          <w:tcPr>
            <w:tcW w:w="15160" w:type="dxa"/>
            <w:gridSpan w:val="12"/>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Мероприятия по модернизации объектов системы электроснабжения</w:t>
            </w:r>
          </w:p>
        </w:tc>
      </w:tr>
      <w:tr w:rsidR="007F3B1D" w:rsidRPr="007F3B1D" w:rsidTr="007F3B1D">
        <w:trPr>
          <w:trHeight w:val="1215"/>
        </w:trPr>
        <w:tc>
          <w:tcPr>
            <w:tcW w:w="1736"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w:t>
            </w:r>
          </w:p>
        </w:tc>
        <w:tc>
          <w:tcPr>
            <w:tcW w:w="420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Строительство ВЛ-6-0,4 </w:t>
            </w:r>
            <w:proofErr w:type="spellStart"/>
            <w:r w:rsidRPr="007F3B1D">
              <w:rPr>
                <w:rFonts w:ascii="Times New Roman" w:eastAsia="Times New Roman" w:hAnsi="Times New Roman" w:cs="Times New Roman"/>
                <w:b/>
                <w:bCs/>
                <w:sz w:val="18"/>
                <w:szCs w:val="18"/>
                <w:lang w:eastAsia="ru-RU"/>
              </w:rPr>
              <w:t>кВ</w:t>
            </w:r>
            <w:proofErr w:type="spellEnd"/>
            <w:r w:rsidRPr="007F3B1D">
              <w:rPr>
                <w:rFonts w:ascii="Times New Roman" w:eastAsia="Times New Roman" w:hAnsi="Times New Roman" w:cs="Times New Roman"/>
                <w:b/>
                <w:bCs/>
                <w:sz w:val="18"/>
                <w:szCs w:val="18"/>
                <w:lang w:eastAsia="ru-RU"/>
              </w:rPr>
              <w:t xml:space="preserve"> и КТП 6/0,4 </w:t>
            </w:r>
            <w:proofErr w:type="spellStart"/>
            <w:r w:rsidRPr="007F3B1D">
              <w:rPr>
                <w:rFonts w:ascii="Times New Roman" w:eastAsia="Times New Roman" w:hAnsi="Times New Roman" w:cs="Times New Roman"/>
                <w:b/>
                <w:bCs/>
                <w:sz w:val="18"/>
                <w:szCs w:val="18"/>
                <w:lang w:eastAsia="ru-RU"/>
              </w:rPr>
              <w:t>кВ</w:t>
            </w:r>
            <w:proofErr w:type="spellEnd"/>
            <w:r w:rsidRPr="007F3B1D">
              <w:rPr>
                <w:rFonts w:ascii="Times New Roman" w:eastAsia="Times New Roman" w:hAnsi="Times New Roman" w:cs="Times New Roman"/>
                <w:b/>
                <w:bCs/>
                <w:sz w:val="18"/>
                <w:szCs w:val="18"/>
                <w:lang w:eastAsia="ru-RU"/>
              </w:rPr>
              <w:t xml:space="preserve"> (вновь </w:t>
            </w:r>
            <w:proofErr w:type="gramStart"/>
            <w:r w:rsidRPr="007F3B1D">
              <w:rPr>
                <w:rFonts w:ascii="Times New Roman" w:eastAsia="Times New Roman" w:hAnsi="Times New Roman" w:cs="Times New Roman"/>
                <w:b/>
                <w:bCs/>
                <w:sz w:val="18"/>
                <w:szCs w:val="18"/>
                <w:lang w:eastAsia="ru-RU"/>
              </w:rPr>
              <w:t>устанавливаемая</w:t>
            </w:r>
            <w:proofErr w:type="gramEnd"/>
            <w:r w:rsidRPr="007F3B1D">
              <w:rPr>
                <w:rFonts w:ascii="Times New Roman" w:eastAsia="Times New Roman" w:hAnsi="Times New Roman" w:cs="Times New Roman"/>
                <w:b/>
                <w:bCs/>
                <w:sz w:val="18"/>
                <w:szCs w:val="18"/>
                <w:lang w:eastAsia="ru-RU"/>
              </w:rPr>
              <w:t xml:space="preserve">) для приведения качества электроэнергии согласно ГОСТ 13109-97 г. Невьянск, ул. Свободы, ул. Володарского, ул. </w:t>
            </w:r>
            <w:proofErr w:type="spellStart"/>
            <w:r w:rsidRPr="007F3B1D">
              <w:rPr>
                <w:rFonts w:ascii="Times New Roman" w:eastAsia="Times New Roman" w:hAnsi="Times New Roman" w:cs="Times New Roman"/>
                <w:b/>
                <w:bCs/>
                <w:sz w:val="18"/>
                <w:szCs w:val="18"/>
                <w:lang w:eastAsia="ru-RU"/>
              </w:rPr>
              <w:t>Гомзина</w:t>
            </w:r>
            <w:proofErr w:type="spellEnd"/>
            <w:r w:rsidRPr="007F3B1D">
              <w:rPr>
                <w:rFonts w:ascii="Times New Roman" w:eastAsia="Times New Roman" w:hAnsi="Times New Roman" w:cs="Times New Roman"/>
                <w:b/>
                <w:bCs/>
                <w:sz w:val="18"/>
                <w:szCs w:val="18"/>
                <w:lang w:eastAsia="ru-RU"/>
              </w:rPr>
              <w:t xml:space="preserve">  (0,85 км) (0,25 МВА)</w:t>
            </w:r>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2017</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2,590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2,590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1104"/>
        </w:trPr>
        <w:tc>
          <w:tcPr>
            <w:tcW w:w="1736"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w:t>
            </w:r>
          </w:p>
        </w:tc>
        <w:tc>
          <w:tcPr>
            <w:tcW w:w="4202" w:type="dxa"/>
            <w:shd w:val="clear" w:color="000000" w:fill="DAEEF3"/>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proofErr w:type="gramStart"/>
            <w:r w:rsidRPr="007F3B1D">
              <w:rPr>
                <w:rFonts w:ascii="Times New Roman" w:eastAsia="Times New Roman" w:hAnsi="Times New Roman" w:cs="Times New Roman"/>
                <w:b/>
                <w:bCs/>
                <w:sz w:val="18"/>
                <w:szCs w:val="18"/>
                <w:lang w:eastAsia="ru-RU"/>
              </w:rPr>
              <w:t>Реконструкция РУ 0,4кВ ТП-4047 (для электроснабжения многоквартирного малоэтажного жилого дома, расположенного по адресу:</w:t>
            </w:r>
            <w:proofErr w:type="gramEnd"/>
            <w:r w:rsidRPr="007F3B1D">
              <w:rPr>
                <w:rFonts w:ascii="Times New Roman" w:eastAsia="Times New Roman" w:hAnsi="Times New Roman" w:cs="Times New Roman"/>
                <w:b/>
                <w:bCs/>
                <w:sz w:val="18"/>
                <w:szCs w:val="18"/>
                <w:lang w:eastAsia="ru-RU"/>
              </w:rPr>
              <w:t xml:space="preserve"> </w:t>
            </w:r>
            <w:proofErr w:type="gramStart"/>
            <w:r w:rsidRPr="007F3B1D">
              <w:rPr>
                <w:rFonts w:ascii="Times New Roman" w:eastAsia="Times New Roman" w:hAnsi="Times New Roman" w:cs="Times New Roman"/>
                <w:b/>
                <w:bCs/>
                <w:sz w:val="18"/>
                <w:szCs w:val="18"/>
                <w:lang w:eastAsia="ru-RU"/>
              </w:rPr>
              <w:t>Свердловская область, г. Невьянск, ул. М. Горького, д. 1, МАКК-2000)</w:t>
            </w:r>
            <w:proofErr w:type="gramEnd"/>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2017</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0,020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0,020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960"/>
        </w:trPr>
        <w:tc>
          <w:tcPr>
            <w:tcW w:w="1736"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3</w:t>
            </w:r>
          </w:p>
        </w:tc>
        <w:tc>
          <w:tcPr>
            <w:tcW w:w="4202" w:type="dxa"/>
            <w:shd w:val="clear" w:color="000000" w:fill="DAEEF3"/>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proofErr w:type="gramStart"/>
            <w:r w:rsidRPr="007F3B1D">
              <w:rPr>
                <w:rFonts w:ascii="Times New Roman" w:eastAsia="Times New Roman" w:hAnsi="Times New Roman" w:cs="Times New Roman"/>
                <w:b/>
                <w:bCs/>
                <w:sz w:val="18"/>
                <w:szCs w:val="18"/>
                <w:lang w:eastAsia="ru-RU"/>
              </w:rPr>
              <w:t>Реконструкция ТП-700 (для электроснабжения цеха по производству строительных материалов,  расположенного по адресу:</w:t>
            </w:r>
            <w:proofErr w:type="gramEnd"/>
            <w:r w:rsidRPr="007F3B1D">
              <w:rPr>
                <w:rFonts w:ascii="Times New Roman" w:eastAsia="Times New Roman" w:hAnsi="Times New Roman" w:cs="Times New Roman"/>
                <w:b/>
                <w:bCs/>
                <w:sz w:val="18"/>
                <w:szCs w:val="18"/>
                <w:lang w:eastAsia="ru-RU"/>
              </w:rPr>
              <w:t xml:space="preserve"> </w:t>
            </w:r>
            <w:proofErr w:type="gramStart"/>
            <w:r w:rsidRPr="007F3B1D">
              <w:rPr>
                <w:rFonts w:ascii="Times New Roman" w:eastAsia="Times New Roman" w:hAnsi="Times New Roman" w:cs="Times New Roman"/>
                <w:b/>
                <w:bCs/>
                <w:sz w:val="18"/>
                <w:szCs w:val="18"/>
                <w:lang w:eastAsia="ru-RU"/>
              </w:rPr>
              <w:t>Свердловская область, г. Невьянск, ул. Володарского, 169, ООО «Экипаж»)</w:t>
            </w:r>
            <w:proofErr w:type="gram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2017</w:t>
            </w:r>
          </w:p>
        </w:tc>
        <w:tc>
          <w:tcPr>
            <w:tcW w:w="136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0,020</w:t>
            </w:r>
          </w:p>
        </w:tc>
        <w:tc>
          <w:tcPr>
            <w:tcW w:w="85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0,020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5"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bl>
    <w:p w:rsidR="000B49A5" w:rsidRPr="00AB63A5" w:rsidRDefault="000B49A5" w:rsidP="00AB63A5">
      <w:pPr>
        <w:rPr>
          <w:rFonts w:ascii="Times New Roman" w:hAnsi="Times New Roman" w:cs="Times New Roman"/>
        </w:rPr>
      </w:pPr>
    </w:p>
    <w:p w:rsidR="000B49A5" w:rsidRPr="00AB63A5" w:rsidRDefault="000B49A5" w:rsidP="00AB63A5">
      <w:pPr>
        <w:pStyle w:val="1"/>
        <w:spacing w:after="240"/>
        <w:jc w:val="center"/>
        <w:rPr>
          <w:rFonts w:ascii="Times New Roman" w:hAnsi="Times New Roman" w:cs="Times New Roman"/>
          <w:color w:val="auto"/>
          <w:sz w:val="24"/>
          <w:szCs w:val="24"/>
        </w:rPr>
        <w:sectPr w:rsidR="000B49A5" w:rsidRPr="00AB63A5" w:rsidSect="00890D10">
          <w:pgSz w:w="16838" w:h="11906" w:orient="landscape" w:code="9"/>
          <w:pgMar w:top="1134" w:right="1134" w:bottom="851" w:left="1134" w:header="709" w:footer="709" w:gutter="0"/>
          <w:cols w:space="708"/>
          <w:docGrid w:linePitch="360"/>
        </w:sectPr>
      </w:pPr>
    </w:p>
    <w:p w:rsidR="002C3E5A" w:rsidRPr="00AB63A5" w:rsidRDefault="002C3E5A" w:rsidP="00AB63A5">
      <w:pPr>
        <w:pStyle w:val="1"/>
        <w:spacing w:after="240"/>
        <w:jc w:val="center"/>
        <w:rPr>
          <w:rFonts w:ascii="Times New Roman" w:hAnsi="Times New Roman" w:cs="Times New Roman"/>
          <w:color w:val="auto"/>
          <w:sz w:val="24"/>
          <w:szCs w:val="24"/>
        </w:rPr>
      </w:pPr>
      <w:bookmarkStart w:id="23" w:name="_Toc496889240"/>
      <w:r w:rsidRPr="00AB63A5">
        <w:rPr>
          <w:rFonts w:ascii="Times New Roman" w:hAnsi="Times New Roman" w:cs="Times New Roman"/>
          <w:color w:val="auto"/>
          <w:sz w:val="24"/>
          <w:szCs w:val="24"/>
        </w:rPr>
        <w:lastRenderedPageBreak/>
        <w:t>5.2 Программа инвестиционных проектов в теплоснабжении</w:t>
      </w:r>
      <w:bookmarkEnd w:id="23"/>
    </w:p>
    <w:p w:rsidR="00F549AF" w:rsidRPr="00AB63A5" w:rsidRDefault="00F76052" w:rsidP="00AB63A5">
      <w:pPr>
        <w:jc w:val="right"/>
        <w:rPr>
          <w:rFonts w:ascii="Times New Roman" w:hAnsi="Times New Roman" w:cs="Times New Roman"/>
          <w:sz w:val="24"/>
        </w:rPr>
      </w:pPr>
      <w:r>
        <w:rPr>
          <w:rFonts w:ascii="Times New Roman" w:hAnsi="Times New Roman" w:cs="Times New Roman"/>
          <w:sz w:val="24"/>
        </w:rPr>
        <w:t>Таблица 52</w:t>
      </w:r>
    </w:p>
    <w:tbl>
      <w:tblPr>
        <w:tblW w:w="15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274"/>
        <w:gridCol w:w="1092"/>
        <w:gridCol w:w="1368"/>
        <w:gridCol w:w="856"/>
        <w:gridCol w:w="863"/>
        <w:gridCol w:w="863"/>
        <w:gridCol w:w="848"/>
        <w:gridCol w:w="848"/>
        <w:gridCol w:w="863"/>
        <w:gridCol w:w="863"/>
        <w:gridCol w:w="863"/>
      </w:tblGrid>
      <w:tr w:rsidR="007F3B1D" w:rsidRPr="007F3B1D" w:rsidTr="007F3B1D">
        <w:trPr>
          <w:trHeight w:val="720"/>
          <w:tblHeader/>
        </w:trPr>
        <w:tc>
          <w:tcPr>
            <w:tcW w:w="1559"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xml:space="preserve">№ </w:t>
            </w:r>
            <w:proofErr w:type="gramStart"/>
            <w:r w:rsidRPr="007F3B1D">
              <w:rPr>
                <w:rFonts w:ascii="Times New Roman" w:eastAsia="Times New Roman" w:hAnsi="Times New Roman" w:cs="Times New Roman"/>
                <w:sz w:val="18"/>
                <w:szCs w:val="18"/>
                <w:lang w:eastAsia="ru-RU"/>
              </w:rPr>
              <w:t>п</w:t>
            </w:r>
            <w:proofErr w:type="gramEnd"/>
            <w:r w:rsidRPr="007F3B1D">
              <w:rPr>
                <w:rFonts w:ascii="Times New Roman" w:eastAsia="Times New Roman" w:hAnsi="Times New Roman" w:cs="Times New Roman"/>
                <w:sz w:val="18"/>
                <w:szCs w:val="18"/>
                <w:lang w:eastAsia="ru-RU"/>
              </w:rPr>
              <w:t>/п</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Наименование мероприятий и виды работ</w:t>
            </w:r>
          </w:p>
        </w:tc>
        <w:tc>
          <w:tcPr>
            <w:tcW w:w="109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Годы реализации</w:t>
            </w:r>
          </w:p>
        </w:tc>
        <w:tc>
          <w:tcPr>
            <w:tcW w:w="1368"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Капитальные вложения, млн. рублей</w:t>
            </w:r>
          </w:p>
        </w:tc>
        <w:tc>
          <w:tcPr>
            <w:tcW w:w="6867" w:type="dxa"/>
            <w:gridSpan w:val="8"/>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В том числе по годам</w:t>
            </w:r>
          </w:p>
        </w:tc>
      </w:tr>
      <w:tr w:rsidR="007F3B1D" w:rsidRPr="007F3B1D" w:rsidTr="007F3B1D">
        <w:trPr>
          <w:trHeight w:val="240"/>
          <w:tblHeader/>
        </w:trPr>
        <w:tc>
          <w:tcPr>
            <w:tcW w:w="1559"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w:t>
            </w:r>
          </w:p>
        </w:tc>
        <w:tc>
          <w:tcPr>
            <w:tcW w:w="109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856"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2017</w:t>
            </w:r>
          </w:p>
        </w:tc>
        <w:tc>
          <w:tcPr>
            <w:tcW w:w="863"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2018</w:t>
            </w:r>
          </w:p>
        </w:tc>
        <w:tc>
          <w:tcPr>
            <w:tcW w:w="863"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848"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w:t>
            </w:r>
          </w:p>
        </w:tc>
        <w:tc>
          <w:tcPr>
            <w:tcW w:w="848"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2021</w:t>
            </w:r>
          </w:p>
        </w:tc>
        <w:tc>
          <w:tcPr>
            <w:tcW w:w="863"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2022</w:t>
            </w:r>
          </w:p>
        </w:tc>
        <w:tc>
          <w:tcPr>
            <w:tcW w:w="863"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2023</w:t>
            </w:r>
          </w:p>
        </w:tc>
        <w:tc>
          <w:tcPr>
            <w:tcW w:w="863"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2024</w:t>
            </w:r>
          </w:p>
        </w:tc>
      </w:tr>
      <w:tr w:rsidR="007F3B1D" w:rsidRPr="007F3B1D" w:rsidTr="007F3B1D">
        <w:trPr>
          <w:trHeight w:val="405"/>
        </w:trPr>
        <w:tc>
          <w:tcPr>
            <w:tcW w:w="155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Итого</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104,655</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2,733</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16,881</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14,692</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4,000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5,300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19,550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21,500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20,000</w:t>
            </w:r>
          </w:p>
        </w:tc>
      </w:tr>
      <w:tr w:rsidR="007F3B1D" w:rsidRPr="007F3B1D" w:rsidTr="007F3B1D">
        <w:trPr>
          <w:trHeight w:val="525"/>
        </w:trPr>
        <w:tc>
          <w:tcPr>
            <w:tcW w:w="155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Собственные средства предприятия (прибыль и амортизация)</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6,800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1,800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1,950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1,550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1,500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390"/>
        </w:trPr>
        <w:tc>
          <w:tcPr>
            <w:tcW w:w="155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Плата за подключение</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405"/>
        </w:trPr>
        <w:tc>
          <w:tcPr>
            <w:tcW w:w="155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Прочие средства</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405"/>
        </w:trPr>
        <w:tc>
          <w:tcPr>
            <w:tcW w:w="155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Федеральный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7F3B1D">
        <w:trPr>
          <w:trHeight w:val="435"/>
        </w:trPr>
        <w:tc>
          <w:tcPr>
            <w:tcW w:w="155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Областной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67,152</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1,852</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14,000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15,300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18,000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18,000</w:t>
            </w:r>
          </w:p>
        </w:tc>
      </w:tr>
      <w:tr w:rsidR="007F3B1D" w:rsidRPr="007F3B1D" w:rsidTr="007F3B1D">
        <w:trPr>
          <w:trHeight w:val="360"/>
        </w:trPr>
        <w:tc>
          <w:tcPr>
            <w:tcW w:w="155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274"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Местный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30,703</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0,881</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2,881</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14,692</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2,200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3,350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2,700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2,000</w:t>
            </w:r>
          </w:p>
        </w:tc>
      </w:tr>
      <w:tr w:rsidR="007F3B1D" w:rsidRPr="007F3B1D" w:rsidTr="007F3B1D">
        <w:trPr>
          <w:trHeight w:val="315"/>
        </w:trPr>
        <w:tc>
          <w:tcPr>
            <w:tcW w:w="15160" w:type="dxa"/>
            <w:gridSpan w:val="12"/>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Мероприятия по модернизации объектов системы теплоснабжения</w:t>
            </w:r>
          </w:p>
        </w:tc>
      </w:tr>
      <w:tr w:rsidR="007F3B1D" w:rsidRPr="007F3B1D" w:rsidTr="007F3B1D">
        <w:trPr>
          <w:trHeight w:val="1575"/>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Реконструкция участка </w:t>
            </w:r>
            <w:proofErr w:type="spellStart"/>
            <w:r w:rsidRPr="007F3B1D">
              <w:rPr>
                <w:rFonts w:ascii="Times New Roman" w:eastAsia="Times New Roman" w:hAnsi="Times New Roman" w:cs="Times New Roman"/>
                <w:b/>
                <w:bCs/>
                <w:sz w:val="18"/>
                <w:szCs w:val="18"/>
                <w:lang w:eastAsia="ru-RU"/>
              </w:rPr>
              <w:t>хим</w:t>
            </w:r>
            <w:proofErr w:type="gramStart"/>
            <w:r w:rsidRPr="007F3B1D">
              <w:rPr>
                <w:rFonts w:ascii="Times New Roman" w:eastAsia="Times New Roman" w:hAnsi="Times New Roman" w:cs="Times New Roman"/>
                <w:b/>
                <w:bCs/>
                <w:sz w:val="18"/>
                <w:szCs w:val="18"/>
                <w:lang w:eastAsia="ru-RU"/>
              </w:rPr>
              <w:t>.в</w:t>
            </w:r>
            <w:proofErr w:type="gramEnd"/>
            <w:r w:rsidRPr="007F3B1D">
              <w:rPr>
                <w:rFonts w:ascii="Times New Roman" w:eastAsia="Times New Roman" w:hAnsi="Times New Roman" w:cs="Times New Roman"/>
                <w:b/>
                <w:bCs/>
                <w:sz w:val="18"/>
                <w:szCs w:val="18"/>
                <w:lang w:eastAsia="ru-RU"/>
              </w:rPr>
              <w:t>одоподготовки</w:t>
            </w:r>
            <w:proofErr w:type="spellEnd"/>
            <w:r w:rsidRPr="007F3B1D">
              <w:rPr>
                <w:rFonts w:ascii="Times New Roman" w:eastAsia="Times New Roman" w:hAnsi="Times New Roman" w:cs="Times New Roman"/>
                <w:b/>
                <w:bCs/>
                <w:sz w:val="18"/>
                <w:szCs w:val="18"/>
                <w:lang w:eastAsia="ru-RU"/>
              </w:rPr>
              <w:t xml:space="preserve"> с установкой дополнительного оборудования подготовки </w:t>
            </w:r>
            <w:proofErr w:type="spellStart"/>
            <w:r w:rsidRPr="007F3B1D">
              <w:rPr>
                <w:rFonts w:ascii="Times New Roman" w:eastAsia="Times New Roman" w:hAnsi="Times New Roman" w:cs="Times New Roman"/>
                <w:b/>
                <w:bCs/>
                <w:sz w:val="18"/>
                <w:szCs w:val="18"/>
                <w:lang w:eastAsia="ru-RU"/>
              </w:rPr>
              <w:t>докотловой</w:t>
            </w:r>
            <w:proofErr w:type="spellEnd"/>
            <w:r w:rsidRPr="007F3B1D">
              <w:rPr>
                <w:rFonts w:ascii="Times New Roman" w:eastAsia="Times New Roman" w:hAnsi="Times New Roman" w:cs="Times New Roman"/>
                <w:b/>
                <w:bCs/>
                <w:sz w:val="18"/>
                <w:szCs w:val="18"/>
                <w:lang w:eastAsia="ru-RU"/>
              </w:rPr>
              <w:t xml:space="preserve"> воды (автоматическое </w:t>
            </w:r>
            <w:proofErr w:type="spellStart"/>
            <w:r w:rsidRPr="007F3B1D">
              <w:rPr>
                <w:rFonts w:ascii="Times New Roman" w:eastAsia="Times New Roman" w:hAnsi="Times New Roman" w:cs="Times New Roman"/>
                <w:b/>
                <w:bCs/>
                <w:sz w:val="18"/>
                <w:szCs w:val="18"/>
                <w:lang w:eastAsia="ru-RU"/>
              </w:rPr>
              <w:t>Na-катионирование</w:t>
            </w:r>
            <w:proofErr w:type="spellEnd"/>
            <w:r w:rsidRPr="007F3B1D">
              <w:rPr>
                <w:rFonts w:ascii="Times New Roman" w:eastAsia="Times New Roman" w:hAnsi="Times New Roman" w:cs="Times New Roman"/>
                <w:b/>
                <w:bCs/>
                <w:sz w:val="18"/>
                <w:szCs w:val="18"/>
                <w:lang w:eastAsia="ru-RU"/>
              </w:rPr>
              <w:t>, вакуумная деаэрация), для снижения образования накипи  в котлах в котельной "Романовская"</w:t>
            </w:r>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2020-2021</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3,500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1,700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1,800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885"/>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Реконструкция котельной ЦРБ г. Невьянск с установкой  дополнительного котла  для организации системы отопления  в ЦРБ  </w:t>
            </w:r>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2022-2023</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3,000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1,500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1,500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600"/>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3</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Обустройство источника резервного водоснабжения котельной "Романовская" </w:t>
            </w:r>
            <w:proofErr w:type="spellStart"/>
            <w:r w:rsidRPr="007F3B1D">
              <w:rPr>
                <w:rFonts w:ascii="Times New Roman" w:eastAsia="Times New Roman" w:hAnsi="Times New Roman" w:cs="Times New Roman"/>
                <w:b/>
                <w:bCs/>
                <w:sz w:val="18"/>
                <w:szCs w:val="18"/>
                <w:lang w:eastAsia="ru-RU"/>
              </w:rPr>
              <w:t>г</w:t>
            </w:r>
            <w:proofErr w:type="gramStart"/>
            <w:r w:rsidRPr="007F3B1D">
              <w:rPr>
                <w:rFonts w:ascii="Times New Roman" w:eastAsia="Times New Roman" w:hAnsi="Times New Roman" w:cs="Times New Roman"/>
                <w:b/>
                <w:bCs/>
                <w:sz w:val="18"/>
                <w:szCs w:val="18"/>
                <w:lang w:eastAsia="ru-RU"/>
              </w:rPr>
              <w:t>.Н</w:t>
            </w:r>
            <w:proofErr w:type="gramEnd"/>
            <w:r w:rsidRPr="007F3B1D">
              <w:rPr>
                <w:rFonts w:ascii="Times New Roman" w:eastAsia="Times New Roman" w:hAnsi="Times New Roman" w:cs="Times New Roman"/>
                <w:b/>
                <w:bCs/>
                <w:sz w:val="18"/>
                <w:szCs w:val="18"/>
                <w:lang w:eastAsia="ru-RU"/>
              </w:rPr>
              <w:t>евьянска</w:t>
            </w:r>
            <w:proofErr w:type="spellEnd"/>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2020-2021</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1,750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0,750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555"/>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4</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Обустройство источника резервного водоснабжения котельной №1 </w:t>
            </w:r>
            <w:proofErr w:type="spellStart"/>
            <w:r w:rsidRPr="007F3B1D">
              <w:rPr>
                <w:rFonts w:ascii="Times New Roman" w:eastAsia="Times New Roman" w:hAnsi="Times New Roman" w:cs="Times New Roman"/>
                <w:b/>
                <w:bCs/>
                <w:sz w:val="18"/>
                <w:szCs w:val="18"/>
                <w:lang w:eastAsia="ru-RU"/>
              </w:rPr>
              <w:t>г</w:t>
            </w:r>
            <w:proofErr w:type="gramStart"/>
            <w:r w:rsidRPr="007F3B1D">
              <w:rPr>
                <w:rFonts w:ascii="Times New Roman" w:eastAsia="Times New Roman" w:hAnsi="Times New Roman" w:cs="Times New Roman"/>
                <w:b/>
                <w:bCs/>
                <w:sz w:val="18"/>
                <w:szCs w:val="18"/>
                <w:lang w:eastAsia="ru-RU"/>
              </w:rPr>
              <w:t>.Н</w:t>
            </w:r>
            <w:proofErr w:type="gramEnd"/>
            <w:r w:rsidRPr="007F3B1D">
              <w:rPr>
                <w:rFonts w:ascii="Times New Roman" w:eastAsia="Times New Roman" w:hAnsi="Times New Roman" w:cs="Times New Roman"/>
                <w:b/>
                <w:bCs/>
                <w:sz w:val="18"/>
                <w:szCs w:val="18"/>
                <w:lang w:eastAsia="ru-RU"/>
              </w:rPr>
              <w:t>евьянска</w:t>
            </w:r>
            <w:proofErr w:type="spellEnd"/>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2020-2021</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3,000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1,550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1,450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555"/>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lastRenderedPageBreak/>
              <w:t>5</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Обустройство источника резервного водоснабжения котельной п. </w:t>
            </w:r>
            <w:proofErr w:type="gramStart"/>
            <w:r w:rsidRPr="007F3B1D">
              <w:rPr>
                <w:rFonts w:ascii="Times New Roman" w:eastAsia="Times New Roman" w:hAnsi="Times New Roman" w:cs="Times New Roman"/>
                <w:b/>
                <w:bCs/>
                <w:sz w:val="18"/>
                <w:szCs w:val="18"/>
                <w:lang w:eastAsia="ru-RU"/>
              </w:rPr>
              <w:t>Цементный</w:t>
            </w:r>
            <w:proofErr w:type="gramEnd"/>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2021-2022</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2,100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1,050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1,050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810"/>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6</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Строительство газовой БМК мощностью 0,840 МВт для теплоснабжения жилого фонда, детского сада, дома культуры в </w:t>
            </w:r>
            <w:proofErr w:type="spellStart"/>
            <w:r w:rsidRPr="007F3B1D">
              <w:rPr>
                <w:rFonts w:ascii="Times New Roman" w:eastAsia="Times New Roman" w:hAnsi="Times New Roman" w:cs="Times New Roman"/>
                <w:b/>
                <w:bCs/>
                <w:sz w:val="18"/>
                <w:szCs w:val="18"/>
                <w:lang w:eastAsia="ru-RU"/>
              </w:rPr>
              <w:t>с</w:t>
            </w:r>
            <w:proofErr w:type="gramStart"/>
            <w:r w:rsidRPr="007F3B1D">
              <w:rPr>
                <w:rFonts w:ascii="Times New Roman" w:eastAsia="Times New Roman" w:hAnsi="Times New Roman" w:cs="Times New Roman"/>
                <w:b/>
                <w:bCs/>
                <w:sz w:val="18"/>
                <w:szCs w:val="18"/>
                <w:lang w:eastAsia="ru-RU"/>
              </w:rPr>
              <w:t>.К</w:t>
            </w:r>
            <w:proofErr w:type="gramEnd"/>
            <w:r w:rsidRPr="007F3B1D">
              <w:rPr>
                <w:rFonts w:ascii="Times New Roman" w:eastAsia="Times New Roman" w:hAnsi="Times New Roman" w:cs="Times New Roman"/>
                <w:b/>
                <w:bCs/>
                <w:sz w:val="18"/>
                <w:szCs w:val="18"/>
                <w:lang w:eastAsia="ru-RU"/>
              </w:rPr>
              <w:t>онево</w:t>
            </w:r>
            <w:proofErr w:type="spellEnd"/>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2017-2018</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17,613</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2,733</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14,881</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795"/>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7</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 Строительство газовой БМК мощностью 0,380 МВт для теплоснабжения средней общеобразовательной школы и пожарной части в </w:t>
            </w:r>
            <w:proofErr w:type="spellStart"/>
            <w:r w:rsidRPr="007F3B1D">
              <w:rPr>
                <w:rFonts w:ascii="Times New Roman" w:eastAsia="Times New Roman" w:hAnsi="Times New Roman" w:cs="Times New Roman"/>
                <w:b/>
                <w:bCs/>
                <w:sz w:val="18"/>
                <w:szCs w:val="18"/>
                <w:lang w:eastAsia="ru-RU"/>
              </w:rPr>
              <w:t>с</w:t>
            </w:r>
            <w:proofErr w:type="gramStart"/>
            <w:r w:rsidRPr="007F3B1D">
              <w:rPr>
                <w:rFonts w:ascii="Times New Roman" w:eastAsia="Times New Roman" w:hAnsi="Times New Roman" w:cs="Times New Roman"/>
                <w:b/>
                <w:bCs/>
                <w:sz w:val="18"/>
                <w:szCs w:val="18"/>
                <w:lang w:eastAsia="ru-RU"/>
              </w:rPr>
              <w:t>.К</w:t>
            </w:r>
            <w:proofErr w:type="gramEnd"/>
            <w:r w:rsidRPr="007F3B1D">
              <w:rPr>
                <w:rFonts w:ascii="Times New Roman" w:eastAsia="Times New Roman" w:hAnsi="Times New Roman" w:cs="Times New Roman"/>
                <w:b/>
                <w:bCs/>
                <w:sz w:val="18"/>
                <w:szCs w:val="18"/>
                <w:lang w:eastAsia="ru-RU"/>
              </w:rPr>
              <w:t>онево</w:t>
            </w:r>
            <w:proofErr w:type="spellEnd"/>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2018-2019</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16,692</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2,000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14,692</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840"/>
        </w:trPr>
        <w:tc>
          <w:tcPr>
            <w:tcW w:w="155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8</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Строительство одной автоматической газовой БМК, мощностью 2*220 </w:t>
            </w:r>
            <w:proofErr w:type="spellStart"/>
            <w:r w:rsidRPr="007F3B1D">
              <w:rPr>
                <w:rFonts w:ascii="Times New Roman" w:eastAsia="Times New Roman" w:hAnsi="Times New Roman" w:cs="Times New Roman"/>
                <w:b/>
                <w:bCs/>
                <w:sz w:val="18"/>
                <w:szCs w:val="18"/>
                <w:lang w:eastAsia="ru-RU"/>
              </w:rPr>
              <w:t>кВ.</w:t>
            </w:r>
            <w:proofErr w:type="spellEnd"/>
            <w:r w:rsidRPr="007F3B1D">
              <w:rPr>
                <w:rFonts w:ascii="Times New Roman" w:eastAsia="Times New Roman" w:hAnsi="Times New Roman" w:cs="Times New Roman"/>
                <w:b/>
                <w:bCs/>
                <w:sz w:val="18"/>
                <w:szCs w:val="18"/>
                <w:lang w:eastAsia="ru-RU"/>
              </w:rPr>
              <w:t xml:space="preserve"> Вывод из эксплуатации существующих </w:t>
            </w:r>
            <w:proofErr w:type="spellStart"/>
            <w:r w:rsidRPr="007F3B1D">
              <w:rPr>
                <w:rFonts w:ascii="Times New Roman" w:eastAsia="Times New Roman" w:hAnsi="Times New Roman" w:cs="Times New Roman"/>
                <w:b/>
                <w:bCs/>
                <w:sz w:val="18"/>
                <w:szCs w:val="18"/>
                <w:lang w:eastAsia="ru-RU"/>
              </w:rPr>
              <w:t>котелен</w:t>
            </w:r>
            <w:proofErr w:type="spellEnd"/>
            <w:r w:rsidRPr="007F3B1D">
              <w:rPr>
                <w:rFonts w:ascii="Times New Roman" w:eastAsia="Times New Roman" w:hAnsi="Times New Roman" w:cs="Times New Roman"/>
                <w:b/>
                <w:bCs/>
                <w:sz w:val="18"/>
                <w:szCs w:val="18"/>
                <w:lang w:eastAsia="ru-RU"/>
              </w:rPr>
              <w:t>. с. Нижние Таволги</w:t>
            </w:r>
          </w:p>
        </w:tc>
        <w:tc>
          <w:tcPr>
            <w:tcW w:w="1092" w:type="dxa"/>
            <w:shd w:val="clear" w:color="auto" w:fill="auto"/>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2022</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17,000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17,000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r>
      <w:tr w:rsidR="007F3B1D" w:rsidRPr="007F3B1D" w:rsidTr="007F3B1D">
        <w:trPr>
          <w:trHeight w:val="765"/>
        </w:trPr>
        <w:tc>
          <w:tcPr>
            <w:tcW w:w="1559" w:type="dxa"/>
            <w:shd w:val="clear" w:color="000000" w:fill="DAEEF3"/>
            <w:noWrap/>
            <w:vAlign w:val="center"/>
            <w:hideMark/>
          </w:tcPr>
          <w:p w:rsidR="007F3B1D" w:rsidRPr="007F3B1D" w:rsidRDefault="007F3B1D" w:rsidP="007F3B1D">
            <w:pPr>
              <w:spacing w:after="0" w:line="240" w:lineRule="auto"/>
              <w:jc w:val="center"/>
              <w:rPr>
                <w:rFonts w:ascii="Calibri" w:eastAsia="Times New Roman" w:hAnsi="Calibri" w:cs="Times New Roman"/>
                <w:color w:val="000000"/>
                <w:sz w:val="18"/>
                <w:szCs w:val="18"/>
                <w:lang w:eastAsia="ru-RU"/>
              </w:rPr>
            </w:pPr>
            <w:r w:rsidRPr="007F3B1D">
              <w:rPr>
                <w:rFonts w:ascii="Calibri" w:eastAsia="Times New Roman" w:hAnsi="Calibri" w:cs="Times New Roman"/>
                <w:color w:val="000000"/>
                <w:sz w:val="18"/>
                <w:szCs w:val="18"/>
                <w:lang w:eastAsia="ru-RU"/>
              </w:rPr>
              <w:t>9</w:t>
            </w:r>
          </w:p>
        </w:tc>
        <w:tc>
          <w:tcPr>
            <w:tcW w:w="4274"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color w:val="000000"/>
                <w:sz w:val="18"/>
                <w:szCs w:val="18"/>
                <w:lang w:eastAsia="ru-RU"/>
              </w:rPr>
            </w:pPr>
            <w:r w:rsidRPr="007F3B1D">
              <w:rPr>
                <w:rFonts w:ascii="Times New Roman" w:eastAsia="Times New Roman" w:hAnsi="Times New Roman" w:cs="Times New Roman"/>
                <w:b/>
                <w:bCs/>
                <w:color w:val="000000"/>
                <w:sz w:val="18"/>
                <w:szCs w:val="18"/>
                <w:lang w:eastAsia="ru-RU"/>
              </w:rPr>
              <w:t xml:space="preserve">Проектирование и строительство системы резервного топлива на котельной «Романовская» </w:t>
            </w:r>
            <w:proofErr w:type="spellStart"/>
            <w:r w:rsidRPr="007F3B1D">
              <w:rPr>
                <w:rFonts w:ascii="Times New Roman" w:eastAsia="Times New Roman" w:hAnsi="Times New Roman" w:cs="Times New Roman"/>
                <w:b/>
                <w:bCs/>
                <w:color w:val="000000"/>
                <w:sz w:val="18"/>
                <w:szCs w:val="18"/>
                <w:lang w:eastAsia="ru-RU"/>
              </w:rPr>
              <w:t>г</w:t>
            </w:r>
            <w:proofErr w:type="gramStart"/>
            <w:r w:rsidRPr="007F3B1D">
              <w:rPr>
                <w:rFonts w:ascii="Times New Roman" w:eastAsia="Times New Roman" w:hAnsi="Times New Roman" w:cs="Times New Roman"/>
                <w:b/>
                <w:bCs/>
                <w:color w:val="000000"/>
                <w:sz w:val="18"/>
                <w:szCs w:val="18"/>
                <w:lang w:eastAsia="ru-RU"/>
              </w:rPr>
              <w:t>.Н</w:t>
            </w:r>
            <w:proofErr w:type="gramEnd"/>
            <w:r w:rsidRPr="007F3B1D">
              <w:rPr>
                <w:rFonts w:ascii="Times New Roman" w:eastAsia="Times New Roman" w:hAnsi="Times New Roman" w:cs="Times New Roman"/>
                <w:b/>
                <w:bCs/>
                <w:color w:val="000000"/>
                <w:sz w:val="18"/>
                <w:szCs w:val="18"/>
                <w:lang w:eastAsia="ru-RU"/>
              </w:rPr>
              <w:t>евьянска</w:t>
            </w:r>
            <w:proofErr w:type="spellEnd"/>
            <w:r w:rsidRPr="007F3B1D">
              <w:rPr>
                <w:rFonts w:ascii="Times New Roman" w:eastAsia="Times New Roman" w:hAnsi="Times New Roman" w:cs="Times New Roman"/>
                <w:b/>
                <w:bCs/>
                <w:color w:val="000000"/>
                <w:sz w:val="18"/>
                <w:szCs w:val="18"/>
                <w:lang w:eastAsia="ru-RU"/>
              </w:rPr>
              <w:t xml:space="preserve"> (вместо мазутного хозяйства)</w:t>
            </w:r>
          </w:p>
        </w:tc>
        <w:tc>
          <w:tcPr>
            <w:tcW w:w="1092" w:type="dxa"/>
            <w:shd w:val="clear" w:color="auto" w:fill="auto"/>
            <w:noWrap/>
            <w:vAlign w:val="center"/>
            <w:hideMark/>
          </w:tcPr>
          <w:p w:rsidR="007F3B1D" w:rsidRPr="007F3B1D" w:rsidRDefault="007F3B1D" w:rsidP="00F5371C">
            <w:pPr>
              <w:spacing w:after="0" w:line="240" w:lineRule="auto"/>
              <w:jc w:val="center"/>
              <w:rPr>
                <w:rFonts w:ascii="Times New Roman" w:eastAsia="Times New Roman" w:hAnsi="Times New Roman" w:cs="Times New Roman"/>
                <w:color w:val="000000"/>
                <w:sz w:val="18"/>
                <w:szCs w:val="18"/>
                <w:lang w:eastAsia="ru-RU"/>
              </w:rPr>
            </w:pPr>
            <w:r w:rsidRPr="007F3B1D">
              <w:rPr>
                <w:rFonts w:ascii="Times New Roman" w:eastAsia="Times New Roman" w:hAnsi="Times New Roman" w:cs="Times New Roman"/>
                <w:color w:val="000000"/>
                <w:sz w:val="18"/>
                <w:szCs w:val="18"/>
                <w:lang w:eastAsia="ru-RU"/>
              </w:rPr>
              <w:t>2023-2024</w:t>
            </w:r>
          </w:p>
        </w:tc>
        <w:tc>
          <w:tcPr>
            <w:tcW w:w="136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40,000</w:t>
            </w:r>
          </w:p>
        </w:tc>
        <w:tc>
          <w:tcPr>
            <w:tcW w:w="856"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48"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20,000</w:t>
            </w:r>
          </w:p>
        </w:tc>
        <w:tc>
          <w:tcPr>
            <w:tcW w:w="863"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i/>
                <w:iCs/>
                <w:sz w:val="18"/>
                <w:szCs w:val="18"/>
                <w:lang w:eastAsia="ru-RU"/>
              </w:rPr>
            </w:pPr>
            <w:r w:rsidRPr="007F3B1D">
              <w:rPr>
                <w:rFonts w:ascii="Times New Roman" w:eastAsia="Times New Roman" w:hAnsi="Times New Roman" w:cs="Times New Roman"/>
                <w:i/>
                <w:iCs/>
                <w:sz w:val="18"/>
                <w:szCs w:val="18"/>
                <w:lang w:eastAsia="ru-RU"/>
              </w:rPr>
              <w:t>20,000</w:t>
            </w:r>
          </w:p>
        </w:tc>
      </w:tr>
    </w:tbl>
    <w:p w:rsidR="000B49A5" w:rsidRDefault="000B49A5" w:rsidP="00AB63A5">
      <w:pPr>
        <w:rPr>
          <w:rFonts w:ascii="Times New Roman" w:hAnsi="Times New Roman" w:cs="Times New Roman"/>
        </w:rPr>
      </w:pPr>
    </w:p>
    <w:p w:rsidR="00EE7132" w:rsidRPr="00AB63A5" w:rsidRDefault="00EE7132" w:rsidP="00AB63A5">
      <w:pPr>
        <w:rPr>
          <w:rFonts w:ascii="Times New Roman" w:hAnsi="Times New Roman" w:cs="Times New Roman"/>
        </w:rPr>
      </w:pPr>
    </w:p>
    <w:p w:rsidR="002C3E5A" w:rsidRPr="00AB63A5" w:rsidRDefault="002C3E5A" w:rsidP="00AB63A5">
      <w:pPr>
        <w:rPr>
          <w:rFonts w:ascii="Times New Roman" w:hAnsi="Times New Roman" w:cs="Times New Roman"/>
          <w:sz w:val="24"/>
          <w:szCs w:val="24"/>
        </w:rPr>
        <w:sectPr w:rsidR="002C3E5A" w:rsidRPr="00AB63A5" w:rsidSect="00890D10">
          <w:pgSz w:w="16838" w:h="11906" w:orient="landscape" w:code="9"/>
          <w:pgMar w:top="1135" w:right="1134" w:bottom="851" w:left="1134" w:header="709" w:footer="709" w:gutter="0"/>
          <w:cols w:space="708"/>
          <w:docGrid w:linePitch="360"/>
        </w:sectPr>
      </w:pPr>
    </w:p>
    <w:p w:rsidR="002C3E5A" w:rsidRPr="00AB63A5" w:rsidRDefault="002C3E5A" w:rsidP="00AB63A5">
      <w:pPr>
        <w:pStyle w:val="1"/>
        <w:spacing w:after="240"/>
        <w:jc w:val="center"/>
        <w:rPr>
          <w:rFonts w:ascii="Times New Roman" w:hAnsi="Times New Roman" w:cs="Times New Roman"/>
          <w:color w:val="auto"/>
          <w:sz w:val="24"/>
          <w:szCs w:val="24"/>
        </w:rPr>
      </w:pPr>
      <w:bookmarkStart w:id="24" w:name="_Toc496889241"/>
      <w:r w:rsidRPr="00AB63A5">
        <w:rPr>
          <w:rFonts w:ascii="Times New Roman" w:hAnsi="Times New Roman" w:cs="Times New Roman"/>
          <w:color w:val="auto"/>
          <w:sz w:val="24"/>
          <w:szCs w:val="24"/>
        </w:rPr>
        <w:lastRenderedPageBreak/>
        <w:t>5.3 Программа инвестиционных проектов в газоснабжения</w:t>
      </w:r>
      <w:bookmarkEnd w:id="24"/>
    </w:p>
    <w:p w:rsidR="00D3623F" w:rsidRPr="007F3B1D" w:rsidRDefault="00F76052" w:rsidP="007F3B1D">
      <w:pPr>
        <w:jc w:val="right"/>
        <w:rPr>
          <w:rFonts w:ascii="Times New Roman" w:hAnsi="Times New Roman" w:cs="Times New Roman"/>
          <w:sz w:val="24"/>
        </w:rPr>
      </w:pPr>
      <w:r>
        <w:rPr>
          <w:rFonts w:ascii="Times New Roman" w:hAnsi="Times New Roman" w:cs="Times New Roman"/>
          <w:sz w:val="24"/>
        </w:rPr>
        <w:t>Таблица 53</w:t>
      </w:r>
    </w:p>
    <w:tbl>
      <w:tblPr>
        <w:tblW w:w="151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4322"/>
        <w:gridCol w:w="1092"/>
        <w:gridCol w:w="1377"/>
        <w:gridCol w:w="867"/>
        <w:gridCol w:w="874"/>
        <w:gridCol w:w="874"/>
        <w:gridCol w:w="861"/>
        <w:gridCol w:w="861"/>
        <w:gridCol w:w="861"/>
        <w:gridCol w:w="861"/>
        <w:gridCol w:w="861"/>
      </w:tblGrid>
      <w:tr w:rsidR="007F3B1D" w:rsidRPr="007F3B1D" w:rsidTr="00F5371C">
        <w:trPr>
          <w:trHeight w:val="525"/>
          <w:tblHeader/>
        </w:trPr>
        <w:tc>
          <w:tcPr>
            <w:tcW w:w="1429"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xml:space="preserve">№ </w:t>
            </w:r>
            <w:proofErr w:type="gramStart"/>
            <w:r w:rsidRPr="007F3B1D">
              <w:rPr>
                <w:rFonts w:ascii="Times New Roman" w:eastAsia="Times New Roman" w:hAnsi="Times New Roman" w:cs="Times New Roman"/>
                <w:sz w:val="18"/>
                <w:szCs w:val="18"/>
                <w:lang w:eastAsia="ru-RU"/>
              </w:rPr>
              <w:t>п</w:t>
            </w:r>
            <w:proofErr w:type="gramEnd"/>
            <w:r w:rsidRPr="007F3B1D">
              <w:rPr>
                <w:rFonts w:ascii="Times New Roman" w:eastAsia="Times New Roman" w:hAnsi="Times New Roman" w:cs="Times New Roman"/>
                <w:sz w:val="18"/>
                <w:szCs w:val="18"/>
                <w:lang w:eastAsia="ru-RU"/>
              </w:rPr>
              <w:t>/п</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Наименование мероприятий и виды работ</w:t>
            </w:r>
          </w:p>
        </w:tc>
        <w:tc>
          <w:tcPr>
            <w:tcW w:w="109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Годы реализации</w:t>
            </w:r>
          </w:p>
        </w:tc>
        <w:tc>
          <w:tcPr>
            <w:tcW w:w="1377"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Капитальные вложения, млн. рублей</w:t>
            </w:r>
          </w:p>
        </w:tc>
        <w:tc>
          <w:tcPr>
            <w:tcW w:w="6920" w:type="dxa"/>
            <w:gridSpan w:val="8"/>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В том числе по годам</w:t>
            </w:r>
          </w:p>
        </w:tc>
      </w:tr>
      <w:tr w:rsidR="007F3B1D" w:rsidRPr="007F3B1D" w:rsidTr="00F5371C">
        <w:trPr>
          <w:trHeight w:val="240"/>
          <w:tblHeader/>
        </w:trPr>
        <w:tc>
          <w:tcPr>
            <w:tcW w:w="1429"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w:t>
            </w:r>
          </w:p>
        </w:tc>
        <w:tc>
          <w:tcPr>
            <w:tcW w:w="109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867"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2017</w:t>
            </w:r>
          </w:p>
        </w:tc>
        <w:tc>
          <w:tcPr>
            <w:tcW w:w="874"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2018</w:t>
            </w:r>
          </w:p>
        </w:tc>
        <w:tc>
          <w:tcPr>
            <w:tcW w:w="874"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861"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w:t>
            </w:r>
          </w:p>
        </w:tc>
        <w:tc>
          <w:tcPr>
            <w:tcW w:w="861"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2021</w:t>
            </w:r>
          </w:p>
        </w:tc>
        <w:tc>
          <w:tcPr>
            <w:tcW w:w="861"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2022</w:t>
            </w:r>
          </w:p>
        </w:tc>
        <w:tc>
          <w:tcPr>
            <w:tcW w:w="861"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2023</w:t>
            </w:r>
          </w:p>
        </w:tc>
        <w:tc>
          <w:tcPr>
            <w:tcW w:w="861"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2024</w:t>
            </w:r>
          </w:p>
        </w:tc>
      </w:tr>
      <w:tr w:rsidR="007F3B1D" w:rsidRPr="007F3B1D" w:rsidTr="00F5371C">
        <w:trPr>
          <w:trHeight w:val="360"/>
        </w:trPr>
        <w:tc>
          <w:tcPr>
            <w:tcW w:w="142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Итого</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166,751</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96,110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66,491</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3,650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525"/>
        </w:trPr>
        <w:tc>
          <w:tcPr>
            <w:tcW w:w="142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Собственные средства предприятия (прибыль и амортизация)</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375"/>
        </w:trPr>
        <w:tc>
          <w:tcPr>
            <w:tcW w:w="142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Плата за подключение</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345"/>
        </w:trPr>
        <w:tc>
          <w:tcPr>
            <w:tcW w:w="142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Прочие средства</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375"/>
        </w:trPr>
        <w:tc>
          <w:tcPr>
            <w:tcW w:w="142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Федеральный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345"/>
        </w:trPr>
        <w:tc>
          <w:tcPr>
            <w:tcW w:w="142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Областной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142,592</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88,368</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54,224</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345"/>
        </w:trPr>
        <w:tc>
          <w:tcPr>
            <w:tcW w:w="1429"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7F3B1D" w:rsidRPr="007F3B1D" w:rsidRDefault="007F3B1D" w:rsidP="007F3B1D">
            <w:pPr>
              <w:spacing w:after="0" w:line="240" w:lineRule="auto"/>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Местный бюджет</w:t>
            </w:r>
          </w:p>
        </w:tc>
        <w:tc>
          <w:tcPr>
            <w:tcW w:w="1092"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 </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24,159</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7,742</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12,267</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3,650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F5371C" w:rsidRPr="007F3B1D" w:rsidTr="00F5371C">
        <w:trPr>
          <w:trHeight w:val="315"/>
        </w:trPr>
        <w:tc>
          <w:tcPr>
            <w:tcW w:w="15140" w:type="dxa"/>
            <w:gridSpan w:val="12"/>
            <w:shd w:val="clear" w:color="auto" w:fill="auto"/>
            <w:vAlign w:val="center"/>
            <w:hideMark/>
          </w:tcPr>
          <w:p w:rsidR="00F5371C" w:rsidRPr="007F3B1D" w:rsidRDefault="00F5371C" w:rsidP="00F5371C">
            <w:pPr>
              <w:spacing w:after="0" w:line="240" w:lineRule="auto"/>
              <w:jc w:val="center"/>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Мероприятия по модернизации объектов системы газоснабжения</w:t>
            </w:r>
          </w:p>
        </w:tc>
      </w:tr>
      <w:tr w:rsidR="007F3B1D" w:rsidRPr="007F3B1D" w:rsidTr="00F5371C">
        <w:trPr>
          <w:trHeight w:val="24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Строительство газопровода </w:t>
            </w:r>
            <w:proofErr w:type="gramStart"/>
            <w:r w:rsidRPr="007F3B1D">
              <w:rPr>
                <w:rFonts w:ascii="Times New Roman" w:eastAsia="Times New Roman" w:hAnsi="Times New Roman" w:cs="Times New Roman"/>
                <w:b/>
                <w:bCs/>
                <w:sz w:val="18"/>
                <w:szCs w:val="18"/>
                <w:lang w:eastAsia="ru-RU"/>
              </w:rPr>
              <w:t>к</w:t>
            </w:r>
            <w:proofErr w:type="gramEnd"/>
            <w:r w:rsidRPr="007F3B1D">
              <w:rPr>
                <w:rFonts w:ascii="Times New Roman" w:eastAsia="Times New Roman" w:hAnsi="Times New Roman" w:cs="Times New Roman"/>
                <w:b/>
                <w:bCs/>
                <w:sz w:val="18"/>
                <w:szCs w:val="18"/>
                <w:lang w:eastAsia="ru-RU"/>
              </w:rPr>
              <w:t xml:space="preserve"> с. </w:t>
            </w:r>
            <w:proofErr w:type="spellStart"/>
            <w:r w:rsidRPr="007F3B1D">
              <w:rPr>
                <w:rFonts w:ascii="Times New Roman" w:eastAsia="Times New Roman" w:hAnsi="Times New Roman" w:cs="Times New Roman"/>
                <w:b/>
                <w:bCs/>
                <w:sz w:val="18"/>
                <w:szCs w:val="18"/>
                <w:lang w:eastAsia="ru-RU"/>
              </w:rPr>
              <w:t>Шурала</w:t>
            </w:r>
            <w:proofErr w:type="spellEnd"/>
          </w:p>
        </w:tc>
        <w:tc>
          <w:tcPr>
            <w:tcW w:w="1092" w:type="dxa"/>
            <w:shd w:val="clear" w:color="000000" w:fill="FFFFFF"/>
            <w:vAlign w:val="center"/>
            <w:hideMark/>
          </w:tcPr>
          <w:p w:rsidR="007F3B1D" w:rsidRPr="007F3B1D" w:rsidRDefault="007F3B1D" w:rsidP="007F3B1D">
            <w:pPr>
              <w:spacing w:after="0" w:line="240" w:lineRule="auto"/>
              <w:jc w:val="right"/>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2018</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11,060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11,060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57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Проектирование распределительного газопровода </w:t>
            </w:r>
            <w:proofErr w:type="gramStart"/>
            <w:r w:rsidRPr="007F3B1D">
              <w:rPr>
                <w:rFonts w:ascii="Times New Roman" w:eastAsia="Times New Roman" w:hAnsi="Times New Roman" w:cs="Times New Roman"/>
                <w:b/>
                <w:bCs/>
                <w:sz w:val="18"/>
                <w:szCs w:val="18"/>
                <w:lang w:eastAsia="ru-RU"/>
              </w:rPr>
              <w:t>в</w:t>
            </w:r>
            <w:proofErr w:type="gramEnd"/>
            <w:r w:rsidRPr="007F3B1D">
              <w:rPr>
                <w:rFonts w:ascii="Times New Roman" w:eastAsia="Times New Roman" w:hAnsi="Times New Roman" w:cs="Times New Roman"/>
                <w:b/>
                <w:bCs/>
                <w:sz w:val="18"/>
                <w:szCs w:val="18"/>
                <w:lang w:eastAsia="ru-RU"/>
              </w:rPr>
              <w:t xml:space="preserve"> с. </w:t>
            </w:r>
            <w:proofErr w:type="spellStart"/>
            <w:r w:rsidRPr="007F3B1D">
              <w:rPr>
                <w:rFonts w:ascii="Times New Roman" w:eastAsia="Times New Roman" w:hAnsi="Times New Roman" w:cs="Times New Roman"/>
                <w:b/>
                <w:bCs/>
                <w:sz w:val="18"/>
                <w:szCs w:val="18"/>
                <w:lang w:eastAsia="ru-RU"/>
              </w:rPr>
              <w:t>Шурала</w:t>
            </w:r>
            <w:proofErr w:type="spell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54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3</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Строительство газопровода в центральной части с. </w:t>
            </w:r>
            <w:proofErr w:type="spellStart"/>
            <w:r w:rsidRPr="007F3B1D">
              <w:rPr>
                <w:rFonts w:ascii="Times New Roman" w:eastAsia="Times New Roman" w:hAnsi="Times New Roman" w:cs="Times New Roman"/>
                <w:b/>
                <w:bCs/>
                <w:sz w:val="18"/>
                <w:szCs w:val="18"/>
                <w:lang w:eastAsia="ru-RU"/>
              </w:rPr>
              <w:t>Быньги</w:t>
            </w:r>
            <w:proofErr w:type="spell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2018</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85,050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85,050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765"/>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4</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proofErr w:type="gramStart"/>
            <w:r w:rsidRPr="007F3B1D">
              <w:rPr>
                <w:rFonts w:ascii="Times New Roman" w:eastAsia="Times New Roman" w:hAnsi="Times New Roman" w:cs="Times New Roman"/>
                <w:b/>
                <w:bCs/>
                <w:sz w:val="18"/>
                <w:szCs w:val="18"/>
                <w:lang w:eastAsia="ru-RU"/>
              </w:rPr>
              <w:t xml:space="preserve">Строительство межпоселкового газопровода I категории от с. </w:t>
            </w:r>
            <w:proofErr w:type="spellStart"/>
            <w:r w:rsidRPr="007F3B1D">
              <w:rPr>
                <w:rFonts w:ascii="Times New Roman" w:eastAsia="Times New Roman" w:hAnsi="Times New Roman" w:cs="Times New Roman"/>
                <w:b/>
                <w:bCs/>
                <w:sz w:val="18"/>
                <w:szCs w:val="18"/>
                <w:lang w:eastAsia="ru-RU"/>
              </w:rPr>
              <w:t>Быньги</w:t>
            </w:r>
            <w:proofErr w:type="spellEnd"/>
            <w:r w:rsidRPr="007F3B1D">
              <w:rPr>
                <w:rFonts w:ascii="Times New Roman" w:eastAsia="Times New Roman" w:hAnsi="Times New Roman" w:cs="Times New Roman"/>
                <w:b/>
                <w:bCs/>
                <w:sz w:val="18"/>
                <w:szCs w:val="18"/>
                <w:lang w:eastAsia="ru-RU"/>
              </w:rPr>
              <w:t xml:space="preserve"> до с. Верхние Таволги и Нижние Таволги</w:t>
            </w:r>
            <w:proofErr w:type="gram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41,391</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41,391</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57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5</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Проектирование, включая ПИР для газопровода </w:t>
            </w:r>
            <w:proofErr w:type="gramStart"/>
            <w:r w:rsidRPr="007F3B1D">
              <w:rPr>
                <w:rFonts w:ascii="Times New Roman" w:eastAsia="Times New Roman" w:hAnsi="Times New Roman" w:cs="Times New Roman"/>
                <w:b/>
                <w:bCs/>
                <w:sz w:val="18"/>
                <w:szCs w:val="18"/>
                <w:lang w:eastAsia="ru-RU"/>
              </w:rPr>
              <w:t>до</w:t>
            </w:r>
            <w:proofErr w:type="gramEnd"/>
            <w:r w:rsidRPr="007F3B1D">
              <w:rPr>
                <w:rFonts w:ascii="Times New Roman" w:eastAsia="Times New Roman" w:hAnsi="Times New Roman" w:cs="Times New Roman"/>
                <w:b/>
                <w:bCs/>
                <w:sz w:val="18"/>
                <w:szCs w:val="18"/>
                <w:lang w:eastAsia="ru-RU"/>
              </w:rPr>
              <w:t xml:space="preserve"> с. </w:t>
            </w:r>
            <w:proofErr w:type="spellStart"/>
            <w:r w:rsidRPr="007F3B1D">
              <w:rPr>
                <w:rFonts w:ascii="Times New Roman" w:eastAsia="Times New Roman" w:hAnsi="Times New Roman" w:cs="Times New Roman"/>
                <w:b/>
                <w:bCs/>
                <w:sz w:val="18"/>
                <w:szCs w:val="18"/>
                <w:lang w:eastAsia="ru-RU"/>
              </w:rPr>
              <w:t>Аятское</w:t>
            </w:r>
            <w:proofErr w:type="spell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4,500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4,500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48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6</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Разработка ПСД для распределительного газопровода </w:t>
            </w:r>
            <w:proofErr w:type="gramStart"/>
            <w:r w:rsidRPr="007F3B1D">
              <w:rPr>
                <w:rFonts w:ascii="Times New Roman" w:eastAsia="Times New Roman" w:hAnsi="Times New Roman" w:cs="Times New Roman"/>
                <w:b/>
                <w:bCs/>
                <w:sz w:val="18"/>
                <w:szCs w:val="18"/>
                <w:lang w:eastAsia="ru-RU"/>
              </w:rPr>
              <w:t>в</w:t>
            </w:r>
            <w:proofErr w:type="gramEnd"/>
            <w:r w:rsidRPr="007F3B1D">
              <w:rPr>
                <w:rFonts w:ascii="Times New Roman" w:eastAsia="Times New Roman" w:hAnsi="Times New Roman" w:cs="Times New Roman"/>
                <w:b/>
                <w:bCs/>
                <w:sz w:val="18"/>
                <w:szCs w:val="18"/>
                <w:lang w:eastAsia="ru-RU"/>
              </w:rPr>
              <w:t xml:space="preserve"> с </w:t>
            </w:r>
            <w:proofErr w:type="spellStart"/>
            <w:r w:rsidRPr="007F3B1D">
              <w:rPr>
                <w:rFonts w:ascii="Times New Roman" w:eastAsia="Times New Roman" w:hAnsi="Times New Roman" w:cs="Times New Roman"/>
                <w:b/>
                <w:bCs/>
                <w:sz w:val="18"/>
                <w:szCs w:val="18"/>
                <w:lang w:eastAsia="ru-RU"/>
              </w:rPr>
              <w:t>Федьковка</w:t>
            </w:r>
            <w:proofErr w:type="spell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0,250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0,250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57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7</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Строительство межпоселкового газопровода </w:t>
            </w:r>
            <w:proofErr w:type="gramStart"/>
            <w:r w:rsidRPr="007F3B1D">
              <w:rPr>
                <w:rFonts w:ascii="Times New Roman" w:eastAsia="Times New Roman" w:hAnsi="Times New Roman" w:cs="Times New Roman"/>
                <w:b/>
                <w:bCs/>
                <w:sz w:val="18"/>
                <w:szCs w:val="18"/>
                <w:lang w:eastAsia="ru-RU"/>
              </w:rPr>
              <w:t>до</w:t>
            </w:r>
            <w:proofErr w:type="gramEnd"/>
            <w:r w:rsidRPr="007F3B1D">
              <w:rPr>
                <w:rFonts w:ascii="Times New Roman" w:eastAsia="Times New Roman" w:hAnsi="Times New Roman" w:cs="Times New Roman"/>
                <w:b/>
                <w:bCs/>
                <w:sz w:val="18"/>
                <w:szCs w:val="18"/>
                <w:lang w:eastAsia="ru-RU"/>
              </w:rPr>
              <w:t xml:space="preserve"> с </w:t>
            </w:r>
            <w:proofErr w:type="spellStart"/>
            <w:r w:rsidRPr="007F3B1D">
              <w:rPr>
                <w:rFonts w:ascii="Times New Roman" w:eastAsia="Times New Roman" w:hAnsi="Times New Roman" w:cs="Times New Roman"/>
                <w:b/>
                <w:bCs/>
                <w:sz w:val="18"/>
                <w:szCs w:val="18"/>
                <w:lang w:eastAsia="ru-RU"/>
              </w:rPr>
              <w:t>Федьковка</w:t>
            </w:r>
            <w:proofErr w:type="spell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18,851</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18,851</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48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lastRenderedPageBreak/>
              <w:t>8</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Разработка, включая ПИР для газопровода </w:t>
            </w:r>
            <w:proofErr w:type="gramStart"/>
            <w:r w:rsidRPr="007F3B1D">
              <w:rPr>
                <w:rFonts w:ascii="Times New Roman" w:eastAsia="Times New Roman" w:hAnsi="Times New Roman" w:cs="Times New Roman"/>
                <w:b/>
                <w:bCs/>
                <w:sz w:val="18"/>
                <w:szCs w:val="18"/>
                <w:lang w:eastAsia="ru-RU"/>
              </w:rPr>
              <w:t>до</w:t>
            </w:r>
            <w:proofErr w:type="gramEnd"/>
            <w:r w:rsidRPr="007F3B1D">
              <w:rPr>
                <w:rFonts w:ascii="Times New Roman" w:eastAsia="Times New Roman" w:hAnsi="Times New Roman" w:cs="Times New Roman"/>
                <w:b/>
                <w:bCs/>
                <w:sz w:val="18"/>
                <w:szCs w:val="18"/>
                <w:lang w:eastAsia="ru-RU"/>
              </w:rPr>
              <w:t xml:space="preserve"> с. Кунара</w:t>
            </w:r>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2019</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1,500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1,500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495"/>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9</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proofErr w:type="spellStart"/>
            <w:r w:rsidRPr="007F3B1D">
              <w:rPr>
                <w:rFonts w:ascii="Times New Roman" w:eastAsia="Times New Roman" w:hAnsi="Times New Roman" w:cs="Times New Roman"/>
                <w:b/>
                <w:bCs/>
                <w:sz w:val="18"/>
                <w:szCs w:val="18"/>
                <w:lang w:eastAsia="ru-RU"/>
              </w:rPr>
              <w:t>Прокктирование</w:t>
            </w:r>
            <w:proofErr w:type="spellEnd"/>
            <w:r w:rsidRPr="007F3B1D">
              <w:rPr>
                <w:rFonts w:ascii="Times New Roman" w:eastAsia="Times New Roman" w:hAnsi="Times New Roman" w:cs="Times New Roman"/>
                <w:b/>
                <w:bCs/>
                <w:sz w:val="18"/>
                <w:szCs w:val="18"/>
                <w:lang w:eastAsia="ru-RU"/>
              </w:rPr>
              <w:t xml:space="preserve">, включая ПИР для газопровода </w:t>
            </w:r>
            <w:proofErr w:type="gramStart"/>
            <w:r w:rsidRPr="007F3B1D">
              <w:rPr>
                <w:rFonts w:ascii="Times New Roman" w:eastAsia="Times New Roman" w:hAnsi="Times New Roman" w:cs="Times New Roman"/>
                <w:b/>
                <w:bCs/>
                <w:sz w:val="18"/>
                <w:szCs w:val="18"/>
                <w:lang w:eastAsia="ru-RU"/>
              </w:rPr>
              <w:t>до</w:t>
            </w:r>
            <w:proofErr w:type="gramEnd"/>
            <w:r w:rsidRPr="007F3B1D">
              <w:rPr>
                <w:rFonts w:ascii="Times New Roman" w:eastAsia="Times New Roman" w:hAnsi="Times New Roman" w:cs="Times New Roman"/>
                <w:b/>
                <w:bCs/>
                <w:sz w:val="18"/>
                <w:szCs w:val="18"/>
                <w:lang w:eastAsia="ru-RU"/>
              </w:rPr>
              <w:t xml:space="preserve"> с. </w:t>
            </w:r>
            <w:proofErr w:type="spellStart"/>
            <w:r w:rsidRPr="007F3B1D">
              <w:rPr>
                <w:rFonts w:ascii="Times New Roman" w:eastAsia="Times New Roman" w:hAnsi="Times New Roman" w:cs="Times New Roman"/>
                <w:b/>
                <w:bCs/>
                <w:sz w:val="18"/>
                <w:szCs w:val="18"/>
                <w:lang w:eastAsia="ru-RU"/>
              </w:rPr>
              <w:t>Киприно</w:t>
            </w:r>
            <w:proofErr w:type="spell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2,650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2,650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825"/>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10</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Разработка, включая ПИР для распределительного газопровода </w:t>
            </w:r>
            <w:proofErr w:type="gramStart"/>
            <w:r w:rsidRPr="007F3B1D">
              <w:rPr>
                <w:rFonts w:ascii="Times New Roman" w:eastAsia="Times New Roman" w:hAnsi="Times New Roman" w:cs="Times New Roman"/>
                <w:b/>
                <w:bCs/>
                <w:sz w:val="18"/>
                <w:szCs w:val="18"/>
                <w:lang w:eastAsia="ru-RU"/>
              </w:rPr>
              <w:t>в</w:t>
            </w:r>
            <w:proofErr w:type="gramEnd"/>
            <w:r w:rsidRPr="007F3B1D">
              <w:rPr>
                <w:rFonts w:ascii="Times New Roman" w:eastAsia="Times New Roman" w:hAnsi="Times New Roman" w:cs="Times New Roman"/>
                <w:b/>
                <w:bCs/>
                <w:sz w:val="18"/>
                <w:szCs w:val="18"/>
                <w:lang w:eastAsia="ru-RU"/>
              </w:rPr>
              <w:t xml:space="preserve"> с. Верхние Таволги и с. Нижние Таволги</w:t>
            </w:r>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2020</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r w:rsidR="007F3B1D" w:rsidRPr="007F3B1D" w:rsidTr="00F5371C">
        <w:trPr>
          <w:trHeight w:val="480"/>
        </w:trPr>
        <w:tc>
          <w:tcPr>
            <w:tcW w:w="1429" w:type="dxa"/>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11</w:t>
            </w:r>
          </w:p>
        </w:tc>
        <w:tc>
          <w:tcPr>
            <w:tcW w:w="4322" w:type="dxa"/>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b/>
                <w:bCs/>
                <w:sz w:val="18"/>
                <w:szCs w:val="18"/>
                <w:lang w:eastAsia="ru-RU"/>
              </w:rPr>
            </w:pPr>
            <w:r w:rsidRPr="007F3B1D">
              <w:rPr>
                <w:rFonts w:ascii="Times New Roman" w:eastAsia="Times New Roman" w:hAnsi="Times New Roman" w:cs="Times New Roman"/>
                <w:b/>
                <w:bCs/>
                <w:sz w:val="18"/>
                <w:szCs w:val="18"/>
                <w:lang w:eastAsia="ru-RU"/>
              </w:rPr>
              <w:t xml:space="preserve">Разработка ПСД для распределительного газопровода </w:t>
            </w:r>
            <w:proofErr w:type="gramStart"/>
            <w:r w:rsidRPr="007F3B1D">
              <w:rPr>
                <w:rFonts w:ascii="Times New Roman" w:eastAsia="Times New Roman" w:hAnsi="Times New Roman" w:cs="Times New Roman"/>
                <w:b/>
                <w:bCs/>
                <w:sz w:val="18"/>
                <w:szCs w:val="18"/>
                <w:lang w:eastAsia="ru-RU"/>
              </w:rPr>
              <w:t>в</w:t>
            </w:r>
            <w:proofErr w:type="gramEnd"/>
            <w:r w:rsidRPr="007F3B1D">
              <w:rPr>
                <w:rFonts w:ascii="Times New Roman" w:eastAsia="Times New Roman" w:hAnsi="Times New Roman" w:cs="Times New Roman"/>
                <w:b/>
                <w:bCs/>
                <w:sz w:val="18"/>
                <w:szCs w:val="18"/>
                <w:lang w:eastAsia="ru-RU"/>
              </w:rPr>
              <w:t xml:space="preserve"> с. </w:t>
            </w:r>
            <w:proofErr w:type="spellStart"/>
            <w:r w:rsidRPr="007F3B1D">
              <w:rPr>
                <w:rFonts w:ascii="Times New Roman" w:eastAsia="Times New Roman" w:hAnsi="Times New Roman" w:cs="Times New Roman"/>
                <w:b/>
                <w:bCs/>
                <w:sz w:val="18"/>
                <w:szCs w:val="18"/>
                <w:lang w:eastAsia="ru-RU"/>
              </w:rPr>
              <w:t>Шайдуриха</w:t>
            </w:r>
            <w:proofErr w:type="spellEnd"/>
          </w:p>
        </w:tc>
        <w:tc>
          <w:tcPr>
            <w:tcW w:w="1092" w:type="dxa"/>
            <w:shd w:val="clear" w:color="000000" w:fill="FFFFFF"/>
            <w:vAlign w:val="center"/>
            <w:hideMark/>
          </w:tcPr>
          <w:p w:rsidR="007F3B1D" w:rsidRPr="007F3B1D" w:rsidRDefault="007F3B1D" w:rsidP="00F5371C">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2021</w:t>
            </w:r>
          </w:p>
        </w:tc>
        <w:tc>
          <w:tcPr>
            <w:tcW w:w="137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7"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74"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0,500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c>
          <w:tcPr>
            <w:tcW w:w="861" w:type="dxa"/>
            <w:shd w:val="clear" w:color="auto" w:fill="auto"/>
            <w:vAlign w:val="center"/>
            <w:hideMark/>
          </w:tcPr>
          <w:p w:rsidR="007F3B1D" w:rsidRPr="007F3B1D" w:rsidRDefault="007F3B1D" w:rsidP="007F3B1D">
            <w:pPr>
              <w:spacing w:after="0" w:line="240" w:lineRule="auto"/>
              <w:jc w:val="center"/>
              <w:rPr>
                <w:rFonts w:ascii="Times New Roman" w:eastAsia="Times New Roman" w:hAnsi="Times New Roman" w:cs="Times New Roman"/>
                <w:sz w:val="18"/>
                <w:szCs w:val="18"/>
                <w:lang w:eastAsia="ru-RU"/>
              </w:rPr>
            </w:pPr>
            <w:r w:rsidRPr="007F3B1D">
              <w:rPr>
                <w:rFonts w:ascii="Times New Roman" w:eastAsia="Times New Roman" w:hAnsi="Times New Roman" w:cs="Times New Roman"/>
                <w:sz w:val="18"/>
                <w:szCs w:val="18"/>
                <w:lang w:eastAsia="ru-RU"/>
              </w:rPr>
              <w:t>0,000</w:t>
            </w:r>
          </w:p>
        </w:tc>
      </w:tr>
    </w:tbl>
    <w:p w:rsidR="007F3B1D" w:rsidRPr="00D3623F" w:rsidRDefault="007F3B1D" w:rsidP="00D3623F">
      <w:pPr>
        <w:sectPr w:rsidR="007F3B1D" w:rsidRPr="00D3623F" w:rsidSect="00890D10">
          <w:pgSz w:w="16838" w:h="11906" w:orient="landscape" w:code="9"/>
          <w:pgMar w:top="1134" w:right="1134" w:bottom="851" w:left="1134" w:header="709" w:footer="709" w:gutter="0"/>
          <w:cols w:space="708"/>
          <w:docGrid w:linePitch="360"/>
        </w:sectPr>
      </w:pPr>
    </w:p>
    <w:p w:rsidR="002C3E5A" w:rsidRPr="00AB63A5" w:rsidRDefault="002C3E5A" w:rsidP="00F5371C">
      <w:pPr>
        <w:pStyle w:val="1"/>
        <w:spacing w:before="0"/>
        <w:jc w:val="center"/>
        <w:rPr>
          <w:rFonts w:ascii="Times New Roman" w:hAnsi="Times New Roman" w:cs="Times New Roman"/>
          <w:color w:val="auto"/>
          <w:sz w:val="24"/>
          <w:szCs w:val="24"/>
        </w:rPr>
      </w:pPr>
      <w:bookmarkStart w:id="25" w:name="_Toc496889242"/>
      <w:r w:rsidRPr="00AB63A5">
        <w:rPr>
          <w:rFonts w:ascii="Times New Roman" w:hAnsi="Times New Roman" w:cs="Times New Roman"/>
          <w:color w:val="auto"/>
          <w:sz w:val="24"/>
          <w:szCs w:val="24"/>
        </w:rPr>
        <w:lastRenderedPageBreak/>
        <w:t>5.4 Программа инвестиционных проектов в водоснабжении</w:t>
      </w:r>
      <w:bookmarkEnd w:id="25"/>
    </w:p>
    <w:p w:rsidR="00F549AF" w:rsidRPr="00AB63A5" w:rsidRDefault="00F76052" w:rsidP="00AB63A5">
      <w:pPr>
        <w:jc w:val="right"/>
        <w:rPr>
          <w:rFonts w:ascii="Times New Roman" w:hAnsi="Times New Roman" w:cs="Times New Roman"/>
          <w:sz w:val="24"/>
        </w:rPr>
      </w:pPr>
      <w:r>
        <w:rPr>
          <w:rFonts w:ascii="Times New Roman" w:hAnsi="Times New Roman" w:cs="Times New Roman"/>
          <w:sz w:val="24"/>
        </w:rPr>
        <w:t>Таблица 54</w:t>
      </w:r>
    </w:p>
    <w:tbl>
      <w:tblPr>
        <w:tblW w:w="15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4263"/>
        <w:gridCol w:w="1092"/>
        <w:gridCol w:w="1373"/>
        <w:gridCol w:w="863"/>
        <w:gridCol w:w="856"/>
        <w:gridCol w:w="857"/>
        <w:gridCol w:w="870"/>
        <w:gridCol w:w="870"/>
        <w:gridCol w:w="870"/>
        <w:gridCol w:w="870"/>
        <w:gridCol w:w="870"/>
      </w:tblGrid>
      <w:tr w:rsidR="00F5371C" w:rsidRPr="00F5371C" w:rsidTr="00F5371C">
        <w:trPr>
          <w:trHeight w:val="720"/>
          <w:tblHeader/>
        </w:trPr>
        <w:tc>
          <w:tcPr>
            <w:tcW w:w="1446"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xml:space="preserve">№ </w:t>
            </w:r>
            <w:proofErr w:type="gramStart"/>
            <w:r w:rsidRPr="00F5371C">
              <w:rPr>
                <w:rFonts w:ascii="Times New Roman" w:eastAsia="Times New Roman" w:hAnsi="Times New Roman" w:cs="Times New Roman"/>
                <w:sz w:val="18"/>
                <w:szCs w:val="18"/>
                <w:lang w:eastAsia="ru-RU"/>
              </w:rPr>
              <w:t>п</w:t>
            </w:r>
            <w:proofErr w:type="gramEnd"/>
            <w:r w:rsidRPr="00F5371C">
              <w:rPr>
                <w:rFonts w:ascii="Times New Roman" w:eastAsia="Times New Roman" w:hAnsi="Times New Roman" w:cs="Times New Roman"/>
                <w:sz w:val="18"/>
                <w:szCs w:val="18"/>
                <w:lang w:eastAsia="ru-RU"/>
              </w:rPr>
              <w:t>/п</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Наименование мероприятий и виды работ</w:t>
            </w:r>
          </w:p>
        </w:tc>
        <w:tc>
          <w:tcPr>
            <w:tcW w:w="109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Годы реализации</w:t>
            </w:r>
          </w:p>
        </w:tc>
        <w:tc>
          <w:tcPr>
            <w:tcW w:w="137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Капитальные вложения, млн. рублей</w:t>
            </w:r>
          </w:p>
        </w:tc>
        <w:tc>
          <w:tcPr>
            <w:tcW w:w="6926" w:type="dxa"/>
            <w:gridSpan w:val="8"/>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В том числе по годам</w:t>
            </w:r>
          </w:p>
        </w:tc>
      </w:tr>
      <w:tr w:rsidR="00F5371C" w:rsidRPr="00F5371C" w:rsidTr="00F5371C">
        <w:trPr>
          <w:trHeight w:val="240"/>
          <w:tblHeader/>
        </w:trPr>
        <w:tc>
          <w:tcPr>
            <w:tcW w:w="1446"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w:t>
            </w:r>
          </w:p>
        </w:tc>
        <w:tc>
          <w:tcPr>
            <w:tcW w:w="109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863"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2017</w:t>
            </w:r>
          </w:p>
        </w:tc>
        <w:tc>
          <w:tcPr>
            <w:tcW w:w="85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2018</w:t>
            </w:r>
          </w:p>
        </w:tc>
        <w:tc>
          <w:tcPr>
            <w:tcW w:w="85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2019</w:t>
            </w:r>
          </w:p>
        </w:tc>
        <w:tc>
          <w:tcPr>
            <w:tcW w:w="870"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w:t>
            </w:r>
          </w:p>
        </w:tc>
        <w:tc>
          <w:tcPr>
            <w:tcW w:w="870"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2021</w:t>
            </w:r>
          </w:p>
        </w:tc>
        <w:tc>
          <w:tcPr>
            <w:tcW w:w="870"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2022</w:t>
            </w:r>
          </w:p>
        </w:tc>
        <w:tc>
          <w:tcPr>
            <w:tcW w:w="870"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w:t>
            </w:r>
          </w:p>
        </w:tc>
        <w:tc>
          <w:tcPr>
            <w:tcW w:w="870"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2024</w:t>
            </w:r>
          </w:p>
        </w:tc>
      </w:tr>
      <w:tr w:rsidR="00F5371C" w:rsidRPr="00F5371C" w:rsidTr="00F5371C">
        <w:trPr>
          <w:trHeight w:val="375"/>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Итого</w:t>
            </w:r>
          </w:p>
        </w:tc>
        <w:tc>
          <w:tcPr>
            <w:tcW w:w="109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79,997</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5,856</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17,856</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20,314</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13,857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12,007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10,107</w:t>
            </w:r>
          </w:p>
        </w:tc>
      </w:tr>
      <w:tr w:rsidR="00F5371C" w:rsidRPr="00F5371C" w:rsidTr="00F5371C">
        <w:trPr>
          <w:trHeight w:val="401"/>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Собственные средства предприятия (прибыль и амортизация)</w:t>
            </w:r>
          </w:p>
        </w:tc>
        <w:tc>
          <w:tcPr>
            <w:tcW w:w="109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345"/>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Плата за подключение</w:t>
            </w:r>
          </w:p>
        </w:tc>
        <w:tc>
          <w:tcPr>
            <w:tcW w:w="109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360"/>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Прочие средства</w:t>
            </w:r>
          </w:p>
        </w:tc>
        <w:tc>
          <w:tcPr>
            <w:tcW w:w="109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375"/>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Федеральный бюджет</w:t>
            </w:r>
          </w:p>
        </w:tc>
        <w:tc>
          <w:tcPr>
            <w:tcW w:w="109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390"/>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Областной бюджет</w:t>
            </w:r>
          </w:p>
        </w:tc>
        <w:tc>
          <w:tcPr>
            <w:tcW w:w="109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39,000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7,500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7,500</w:t>
            </w:r>
          </w:p>
        </w:tc>
      </w:tr>
      <w:tr w:rsidR="00F5371C" w:rsidRPr="00F5371C" w:rsidTr="00F5371C">
        <w:trPr>
          <w:trHeight w:val="390"/>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26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Местный бюджет</w:t>
            </w:r>
          </w:p>
        </w:tc>
        <w:tc>
          <w:tcPr>
            <w:tcW w:w="109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40,997</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4,356</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13,356</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11,314</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4,857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4,507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2,607</w:t>
            </w:r>
          </w:p>
        </w:tc>
      </w:tr>
      <w:tr w:rsidR="00F5371C" w:rsidRPr="00F5371C" w:rsidTr="001E0141">
        <w:trPr>
          <w:trHeight w:val="315"/>
        </w:trPr>
        <w:tc>
          <w:tcPr>
            <w:tcW w:w="15100" w:type="dxa"/>
            <w:gridSpan w:val="12"/>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Мероприятия по модернизации объектов системы водоснабжение</w:t>
            </w:r>
          </w:p>
        </w:tc>
      </w:tr>
      <w:tr w:rsidR="00F5371C" w:rsidRPr="00F5371C" w:rsidTr="00F5371C">
        <w:trPr>
          <w:trHeight w:val="600"/>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Проектирование и монтаж установки для обеззараживания </w:t>
            </w:r>
            <w:proofErr w:type="spellStart"/>
            <w:r w:rsidRPr="00F5371C">
              <w:rPr>
                <w:rFonts w:ascii="Times New Roman" w:eastAsia="Times New Roman" w:hAnsi="Times New Roman" w:cs="Times New Roman"/>
                <w:b/>
                <w:bCs/>
                <w:sz w:val="18"/>
                <w:szCs w:val="18"/>
                <w:lang w:eastAsia="ru-RU"/>
              </w:rPr>
              <w:t>хозпитьевой</w:t>
            </w:r>
            <w:proofErr w:type="spellEnd"/>
            <w:r w:rsidRPr="00F5371C">
              <w:rPr>
                <w:rFonts w:ascii="Times New Roman" w:eastAsia="Times New Roman" w:hAnsi="Times New Roman" w:cs="Times New Roman"/>
                <w:b/>
                <w:bCs/>
                <w:sz w:val="18"/>
                <w:szCs w:val="18"/>
                <w:lang w:eastAsia="ru-RU"/>
              </w:rPr>
              <w:t xml:space="preserve"> воды в п. Цементный</w:t>
            </w:r>
          </w:p>
        </w:tc>
        <w:tc>
          <w:tcPr>
            <w:tcW w:w="109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2020-2021</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8,000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1513"/>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Реконструкция и новое строительство, включая ПИР, насосной станции II-</w:t>
            </w:r>
            <w:proofErr w:type="spellStart"/>
            <w:r w:rsidRPr="00F5371C">
              <w:rPr>
                <w:rFonts w:ascii="Times New Roman" w:eastAsia="Times New Roman" w:hAnsi="Times New Roman" w:cs="Times New Roman"/>
                <w:b/>
                <w:bCs/>
                <w:sz w:val="18"/>
                <w:szCs w:val="18"/>
                <w:lang w:eastAsia="ru-RU"/>
              </w:rPr>
              <w:t>го</w:t>
            </w:r>
            <w:proofErr w:type="spellEnd"/>
            <w:r w:rsidRPr="00F5371C">
              <w:rPr>
                <w:rFonts w:ascii="Times New Roman" w:eastAsia="Times New Roman" w:hAnsi="Times New Roman" w:cs="Times New Roman"/>
                <w:b/>
                <w:bCs/>
                <w:sz w:val="18"/>
                <w:szCs w:val="18"/>
                <w:lang w:eastAsia="ru-RU"/>
              </w:rPr>
              <w:t xml:space="preserve"> подъема, с демонтажем существующего задания и строительством насосной станции II-</w:t>
            </w:r>
            <w:proofErr w:type="spellStart"/>
            <w:r w:rsidRPr="00F5371C">
              <w:rPr>
                <w:rFonts w:ascii="Times New Roman" w:eastAsia="Times New Roman" w:hAnsi="Times New Roman" w:cs="Times New Roman"/>
                <w:b/>
                <w:bCs/>
                <w:sz w:val="18"/>
                <w:szCs w:val="18"/>
                <w:lang w:eastAsia="ru-RU"/>
              </w:rPr>
              <w:t>го</w:t>
            </w:r>
            <w:proofErr w:type="spellEnd"/>
            <w:r w:rsidRPr="00F5371C">
              <w:rPr>
                <w:rFonts w:ascii="Times New Roman" w:eastAsia="Times New Roman" w:hAnsi="Times New Roman" w:cs="Times New Roman"/>
                <w:b/>
                <w:bCs/>
                <w:sz w:val="18"/>
                <w:szCs w:val="18"/>
                <w:lang w:eastAsia="ru-RU"/>
              </w:rPr>
              <w:t xml:space="preserve"> подъема, строительство  резервуара чистой воды V=500 м3 – 1шт (Существующая ЦСВ Цементный от скважины №4 </w:t>
            </w:r>
            <w:proofErr w:type="gramStart"/>
            <w:r w:rsidRPr="00F5371C">
              <w:rPr>
                <w:rFonts w:ascii="Times New Roman" w:eastAsia="Times New Roman" w:hAnsi="Times New Roman" w:cs="Times New Roman"/>
                <w:b/>
                <w:bCs/>
                <w:sz w:val="18"/>
                <w:szCs w:val="18"/>
                <w:lang w:eastAsia="ru-RU"/>
              </w:rPr>
              <w:t>до</w:t>
            </w:r>
            <w:proofErr w:type="gramEnd"/>
            <w:r w:rsidRPr="00F5371C">
              <w:rPr>
                <w:rFonts w:ascii="Times New Roman" w:eastAsia="Times New Roman" w:hAnsi="Times New Roman" w:cs="Times New Roman"/>
                <w:b/>
                <w:bCs/>
                <w:sz w:val="18"/>
                <w:szCs w:val="18"/>
                <w:lang w:eastAsia="ru-RU"/>
              </w:rPr>
              <w:t xml:space="preserve"> резервной)</w:t>
            </w:r>
          </w:p>
        </w:tc>
        <w:tc>
          <w:tcPr>
            <w:tcW w:w="109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2021-2022</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555"/>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3</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Проектирование и строительство станции очистки питьевой воды на водозаборе п. Аять </w:t>
            </w:r>
          </w:p>
        </w:tc>
        <w:tc>
          <w:tcPr>
            <w:tcW w:w="109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2023-2024</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5,000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2,500</w:t>
            </w:r>
          </w:p>
        </w:tc>
      </w:tr>
      <w:tr w:rsidR="00F5371C" w:rsidRPr="00F5371C" w:rsidTr="00F5371C">
        <w:trPr>
          <w:trHeight w:val="1284"/>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Проектирование и строительство водопровода системы централизованного водоснабжения в г. Невьянск с устройством станции подкачки с "</w:t>
            </w:r>
            <w:proofErr w:type="spellStart"/>
            <w:r w:rsidRPr="00F5371C">
              <w:rPr>
                <w:rFonts w:ascii="Times New Roman" w:eastAsia="Times New Roman" w:hAnsi="Times New Roman" w:cs="Times New Roman"/>
                <w:b/>
                <w:bCs/>
                <w:sz w:val="18"/>
                <w:szCs w:val="18"/>
                <w:lang w:eastAsia="ru-RU"/>
              </w:rPr>
              <w:t>Быньговского</w:t>
            </w:r>
            <w:proofErr w:type="spellEnd"/>
            <w:r w:rsidRPr="00F5371C">
              <w:rPr>
                <w:rFonts w:ascii="Times New Roman" w:eastAsia="Times New Roman" w:hAnsi="Times New Roman" w:cs="Times New Roman"/>
                <w:b/>
                <w:bCs/>
                <w:sz w:val="18"/>
                <w:szCs w:val="18"/>
                <w:lang w:eastAsia="ru-RU"/>
              </w:rPr>
              <w:t xml:space="preserve">" водозабора (нагорная часть, по </w:t>
            </w:r>
            <w:proofErr w:type="spellStart"/>
            <w:r w:rsidRPr="00F5371C">
              <w:rPr>
                <w:rFonts w:ascii="Times New Roman" w:eastAsia="Times New Roman" w:hAnsi="Times New Roman" w:cs="Times New Roman"/>
                <w:b/>
                <w:bCs/>
                <w:sz w:val="18"/>
                <w:szCs w:val="18"/>
                <w:lang w:eastAsia="ru-RU"/>
              </w:rPr>
              <w:t>ул</w:t>
            </w:r>
            <w:proofErr w:type="gramStart"/>
            <w:r w:rsidRPr="00F5371C">
              <w:rPr>
                <w:rFonts w:ascii="Times New Roman" w:eastAsia="Times New Roman" w:hAnsi="Times New Roman" w:cs="Times New Roman"/>
                <w:b/>
                <w:bCs/>
                <w:sz w:val="18"/>
                <w:szCs w:val="18"/>
                <w:lang w:eastAsia="ru-RU"/>
              </w:rPr>
              <w:t>.Д</w:t>
            </w:r>
            <w:proofErr w:type="gramEnd"/>
            <w:r w:rsidRPr="00F5371C">
              <w:rPr>
                <w:rFonts w:ascii="Times New Roman" w:eastAsia="Times New Roman" w:hAnsi="Times New Roman" w:cs="Times New Roman"/>
                <w:b/>
                <w:bCs/>
                <w:sz w:val="18"/>
                <w:szCs w:val="18"/>
                <w:lang w:eastAsia="ru-RU"/>
              </w:rPr>
              <w:t>орожников</w:t>
            </w:r>
            <w:proofErr w:type="spellEnd"/>
            <w:r w:rsidRPr="00F5371C">
              <w:rPr>
                <w:rFonts w:ascii="Times New Roman" w:eastAsia="Times New Roman" w:hAnsi="Times New Roman" w:cs="Times New Roman"/>
                <w:b/>
                <w:bCs/>
                <w:sz w:val="18"/>
                <w:szCs w:val="18"/>
                <w:lang w:eastAsia="ru-RU"/>
              </w:rPr>
              <w:t xml:space="preserve">, по ул. </w:t>
            </w:r>
            <w:proofErr w:type="spellStart"/>
            <w:r w:rsidRPr="00F5371C">
              <w:rPr>
                <w:rFonts w:ascii="Times New Roman" w:eastAsia="Times New Roman" w:hAnsi="Times New Roman" w:cs="Times New Roman"/>
                <w:b/>
                <w:bCs/>
                <w:sz w:val="18"/>
                <w:szCs w:val="18"/>
                <w:lang w:eastAsia="ru-RU"/>
              </w:rPr>
              <w:t>Самойлово</w:t>
            </w:r>
            <w:proofErr w:type="spellEnd"/>
            <w:r w:rsidRPr="00F5371C">
              <w:rPr>
                <w:rFonts w:ascii="Times New Roman" w:eastAsia="Times New Roman" w:hAnsi="Times New Roman" w:cs="Times New Roman"/>
                <w:b/>
                <w:bCs/>
                <w:sz w:val="18"/>
                <w:szCs w:val="18"/>
                <w:lang w:eastAsia="ru-RU"/>
              </w:rPr>
              <w:t xml:space="preserve"> до ул. Энгельса) 700м, диаметр 89, ПЭТ</w:t>
            </w:r>
          </w:p>
        </w:tc>
        <w:tc>
          <w:tcPr>
            <w:tcW w:w="109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2019-2020</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5,000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855"/>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lastRenderedPageBreak/>
              <w:t>5</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proofErr w:type="gramStart"/>
            <w:r w:rsidRPr="00F5371C">
              <w:rPr>
                <w:rFonts w:ascii="Times New Roman" w:eastAsia="Times New Roman" w:hAnsi="Times New Roman" w:cs="Times New Roman"/>
                <w:b/>
                <w:bCs/>
                <w:sz w:val="18"/>
                <w:szCs w:val="18"/>
                <w:lang w:eastAsia="ru-RU"/>
              </w:rPr>
              <w:t>Проектирование и строительство нового питьевого источника в г. Невьянск (дополнительная скважина на водозаборе "Романовский"</w:t>
            </w:r>
            <w:proofErr w:type="gramEnd"/>
          </w:p>
        </w:tc>
        <w:tc>
          <w:tcPr>
            <w:tcW w:w="1092"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2021</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1,957</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1,957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393"/>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6</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color w:val="000000"/>
                <w:sz w:val="18"/>
                <w:szCs w:val="18"/>
                <w:lang w:eastAsia="ru-RU"/>
              </w:rPr>
            </w:pPr>
            <w:r w:rsidRPr="00F5371C">
              <w:rPr>
                <w:rFonts w:ascii="Times New Roman" w:eastAsia="Times New Roman" w:hAnsi="Times New Roman" w:cs="Times New Roman"/>
                <w:b/>
                <w:bCs/>
                <w:color w:val="000000"/>
                <w:sz w:val="18"/>
                <w:szCs w:val="18"/>
                <w:lang w:eastAsia="ru-RU"/>
              </w:rPr>
              <w:t xml:space="preserve">Строительство и обвязка нового резервуара-накопителя водозабора "Романовский"  </w:t>
            </w:r>
          </w:p>
        </w:tc>
        <w:tc>
          <w:tcPr>
            <w:tcW w:w="1092"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 </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 </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 </w:t>
            </w:r>
          </w:p>
        </w:tc>
      </w:tr>
      <w:tr w:rsidR="00F5371C" w:rsidRPr="00F5371C" w:rsidTr="00F5371C">
        <w:trPr>
          <w:trHeight w:val="541"/>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7</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Проектирование и монтаж установки системы обеззараживания питьевой воды водозабора "Романовский" </w:t>
            </w:r>
          </w:p>
        </w:tc>
        <w:tc>
          <w:tcPr>
            <w:tcW w:w="1092"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2020-2021</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621"/>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8</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color w:val="000000"/>
                <w:sz w:val="18"/>
                <w:szCs w:val="18"/>
                <w:lang w:eastAsia="ru-RU"/>
              </w:rPr>
            </w:pPr>
            <w:r w:rsidRPr="00F5371C">
              <w:rPr>
                <w:rFonts w:ascii="Times New Roman" w:eastAsia="Times New Roman" w:hAnsi="Times New Roman" w:cs="Times New Roman"/>
                <w:b/>
                <w:bCs/>
                <w:color w:val="000000"/>
                <w:sz w:val="18"/>
                <w:szCs w:val="18"/>
                <w:lang w:eastAsia="ru-RU"/>
              </w:rPr>
              <w:t>Реконструкция водовода до вновь строящейся школы на 1000 мест от ул. Максима Горького по ул. Космонавтов (1,5 км, диаметр 150)</w:t>
            </w:r>
          </w:p>
        </w:tc>
        <w:tc>
          <w:tcPr>
            <w:tcW w:w="1092"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2019-2020</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687"/>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color w:val="000000"/>
                <w:sz w:val="18"/>
                <w:szCs w:val="18"/>
                <w:lang w:eastAsia="ru-RU"/>
              </w:rPr>
            </w:pPr>
            <w:r w:rsidRPr="00F5371C">
              <w:rPr>
                <w:rFonts w:ascii="Times New Roman" w:eastAsia="Times New Roman" w:hAnsi="Times New Roman" w:cs="Times New Roman"/>
                <w:b/>
                <w:bCs/>
                <w:color w:val="000000"/>
                <w:sz w:val="18"/>
                <w:szCs w:val="18"/>
                <w:lang w:eastAsia="ru-RU"/>
              </w:rPr>
              <w:t>Проектирование и строительство трубопровода от водозабора "Романовский" до ул. Ленина (по ул. М. Горького) в г. Невьянск</w:t>
            </w:r>
          </w:p>
        </w:tc>
        <w:tc>
          <w:tcPr>
            <w:tcW w:w="1092"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2022-2024</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11,500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5,250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5,250</w:t>
            </w:r>
          </w:p>
        </w:tc>
      </w:tr>
      <w:tr w:rsidR="00F5371C" w:rsidRPr="00F5371C" w:rsidTr="00F5371C">
        <w:trPr>
          <w:trHeight w:val="600"/>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10</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color w:val="000000"/>
                <w:sz w:val="18"/>
                <w:szCs w:val="18"/>
                <w:lang w:eastAsia="ru-RU"/>
              </w:rPr>
            </w:pPr>
            <w:r w:rsidRPr="00F5371C">
              <w:rPr>
                <w:rFonts w:ascii="Times New Roman" w:eastAsia="Times New Roman" w:hAnsi="Times New Roman" w:cs="Times New Roman"/>
                <w:b/>
                <w:bCs/>
                <w:color w:val="000000"/>
                <w:sz w:val="18"/>
                <w:szCs w:val="18"/>
                <w:lang w:eastAsia="ru-RU"/>
              </w:rPr>
              <w:t>Строительство скважины хозяйственно-питьевого назначения объемом не менее 30 м3/</w:t>
            </w:r>
            <w:proofErr w:type="spellStart"/>
            <w:r w:rsidRPr="00F5371C">
              <w:rPr>
                <w:rFonts w:ascii="Times New Roman" w:eastAsia="Times New Roman" w:hAnsi="Times New Roman" w:cs="Times New Roman"/>
                <w:b/>
                <w:bCs/>
                <w:color w:val="000000"/>
                <w:sz w:val="18"/>
                <w:szCs w:val="18"/>
                <w:lang w:eastAsia="ru-RU"/>
              </w:rPr>
              <w:t>сут</w:t>
            </w:r>
            <w:proofErr w:type="spellEnd"/>
            <w:r w:rsidRPr="00F5371C">
              <w:rPr>
                <w:rFonts w:ascii="Times New Roman" w:eastAsia="Times New Roman" w:hAnsi="Times New Roman" w:cs="Times New Roman"/>
                <w:b/>
                <w:bCs/>
                <w:color w:val="000000"/>
                <w:sz w:val="18"/>
                <w:szCs w:val="18"/>
                <w:lang w:eastAsia="ru-RU"/>
              </w:rPr>
              <w:t xml:space="preserve"> в п. </w:t>
            </w:r>
            <w:proofErr w:type="spellStart"/>
            <w:r w:rsidRPr="00F5371C">
              <w:rPr>
                <w:rFonts w:ascii="Times New Roman" w:eastAsia="Times New Roman" w:hAnsi="Times New Roman" w:cs="Times New Roman"/>
                <w:b/>
                <w:bCs/>
                <w:color w:val="000000"/>
                <w:sz w:val="18"/>
                <w:szCs w:val="18"/>
                <w:lang w:eastAsia="ru-RU"/>
              </w:rPr>
              <w:t>Таватуй</w:t>
            </w:r>
            <w:proofErr w:type="spellEnd"/>
          </w:p>
        </w:tc>
        <w:tc>
          <w:tcPr>
            <w:tcW w:w="1092"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1,900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1,900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1627"/>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11</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Проектирование и строительство  зон санитарной охраны водозаборов в с. Н-Таволги, с. </w:t>
            </w:r>
            <w:proofErr w:type="spellStart"/>
            <w:r w:rsidRPr="00F5371C">
              <w:rPr>
                <w:rFonts w:ascii="Times New Roman" w:eastAsia="Times New Roman" w:hAnsi="Times New Roman" w:cs="Times New Roman"/>
                <w:b/>
                <w:bCs/>
                <w:sz w:val="18"/>
                <w:szCs w:val="18"/>
                <w:lang w:eastAsia="ru-RU"/>
              </w:rPr>
              <w:t>Аятское</w:t>
            </w:r>
            <w:proofErr w:type="spellEnd"/>
            <w:r w:rsidRPr="00F5371C">
              <w:rPr>
                <w:rFonts w:ascii="Times New Roman" w:eastAsia="Times New Roman" w:hAnsi="Times New Roman" w:cs="Times New Roman"/>
                <w:b/>
                <w:bCs/>
                <w:sz w:val="18"/>
                <w:szCs w:val="18"/>
                <w:lang w:eastAsia="ru-RU"/>
              </w:rPr>
              <w:t xml:space="preserve"> (2 ед.), с. </w:t>
            </w:r>
            <w:proofErr w:type="spellStart"/>
            <w:r w:rsidRPr="00F5371C">
              <w:rPr>
                <w:rFonts w:ascii="Times New Roman" w:eastAsia="Times New Roman" w:hAnsi="Times New Roman" w:cs="Times New Roman"/>
                <w:b/>
                <w:bCs/>
                <w:sz w:val="18"/>
                <w:szCs w:val="18"/>
                <w:lang w:eastAsia="ru-RU"/>
              </w:rPr>
              <w:t>Быньги</w:t>
            </w:r>
            <w:proofErr w:type="spellEnd"/>
            <w:r w:rsidRPr="00F5371C">
              <w:rPr>
                <w:rFonts w:ascii="Times New Roman" w:eastAsia="Times New Roman" w:hAnsi="Times New Roman" w:cs="Times New Roman"/>
                <w:b/>
                <w:bCs/>
                <w:sz w:val="18"/>
                <w:szCs w:val="18"/>
                <w:lang w:eastAsia="ru-RU"/>
              </w:rPr>
              <w:t xml:space="preserve"> (2 </w:t>
            </w:r>
            <w:proofErr w:type="spellStart"/>
            <w:r w:rsidRPr="00F5371C">
              <w:rPr>
                <w:rFonts w:ascii="Times New Roman" w:eastAsia="Times New Roman" w:hAnsi="Times New Roman" w:cs="Times New Roman"/>
                <w:b/>
                <w:bCs/>
                <w:sz w:val="18"/>
                <w:szCs w:val="18"/>
                <w:lang w:eastAsia="ru-RU"/>
              </w:rPr>
              <w:t>ед</w:t>
            </w:r>
            <w:proofErr w:type="spellEnd"/>
            <w:r w:rsidRPr="00F5371C">
              <w:rPr>
                <w:rFonts w:ascii="Times New Roman" w:eastAsia="Times New Roman" w:hAnsi="Times New Roman" w:cs="Times New Roman"/>
                <w:b/>
                <w:bCs/>
                <w:sz w:val="18"/>
                <w:szCs w:val="18"/>
                <w:lang w:eastAsia="ru-RU"/>
              </w:rPr>
              <w:t xml:space="preserve">), с. Конево (2 </w:t>
            </w:r>
            <w:proofErr w:type="spellStart"/>
            <w:r w:rsidRPr="00F5371C">
              <w:rPr>
                <w:rFonts w:ascii="Times New Roman" w:eastAsia="Times New Roman" w:hAnsi="Times New Roman" w:cs="Times New Roman"/>
                <w:b/>
                <w:bCs/>
                <w:sz w:val="18"/>
                <w:szCs w:val="18"/>
                <w:lang w:eastAsia="ru-RU"/>
              </w:rPr>
              <w:t>ед</w:t>
            </w:r>
            <w:proofErr w:type="spellEnd"/>
            <w:r w:rsidRPr="00F5371C">
              <w:rPr>
                <w:rFonts w:ascii="Times New Roman" w:eastAsia="Times New Roman" w:hAnsi="Times New Roman" w:cs="Times New Roman"/>
                <w:b/>
                <w:bCs/>
                <w:sz w:val="18"/>
                <w:szCs w:val="18"/>
                <w:lang w:eastAsia="ru-RU"/>
              </w:rPr>
              <w:t xml:space="preserve">), </w:t>
            </w:r>
            <w:proofErr w:type="spellStart"/>
            <w:r w:rsidRPr="00F5371C">
              <w:rPr>
                <w:rFonts w:ascii="Times New Roman" w:eastAsia="Times New Roman" w:hAnsi="Times New Roman" w:cs="Times New Roman"/>
                <w:b/>
                <w:bCs/>
                <w:sz w:val="18"/>
                <w:szCs w:val="18"/>
                <w:lang w:eastAsia="ru-RU"/>
              </w:rPr>
              <w:t>с</w:t>
            </w:r>
            <w:proofErr w:type="gramStart"/>
            <w:r w:rsidRPr="00F5371C">
              <w:rPr>
                <w:rFonts w:ascii="Times New Roman" w:eastAsia="Times New Roman" w:hAnsi="Times New Roman" w:cs="Times New Roman"/>
                <w:b/>
                <w:bCs/>
                <w:sz w:val="18"/>
                <w:szCs w:val="18"/>
                <w:lang w:eastAsia="ru-RU"/>
              </w:rPr>
              <w:t>.К</w:t>
            </w:r>
            <w:proofErr w:type="gramEnd"/>
            <w:r w:rsidRPr="00F5371C">
              <w:rPr>
                <w:rFonts w:ascii="Times New Roman" w:eastAsia="Times New Roman" w:hAnsi="Times New Roman" w:cs="Times New Roman"/>
                <w:b/>
                <w:bCs/>
                <w:sz w:val="18"/>
                <w:szCs w:val="18"/>
                <w:lang w:eastAsia="ru-RU"/>
              </w:rPr>
              <w:t>иприно</w:t>
            </w:r>
            <w:proofErr w:type="spellEnd"/>
            <w:r w:rsidRPr="00F5371C">
              <w:rPr>
                <w:rFonts w:ascii="Times New Roman" w:eastAsia="Times New Roman" w:hAnsi="Times New Roman" w:cs="Times New Roman"/>
                <w:b/>
                <w:bCs/>
                <w:sz w:val="18"/>
                <w:szCs w:val="18"/>
                <w:lang w:eastAsia="ru-RU"/>
              </w:rPr>
              <w:t xml:space="preserve">, с. </w:t>
            </w:r>
            <w:proofErr w:type="spellStart"/>
            <w:r w:rsidRPr="00F5371C">
              <w:rPr>
                <w:rFonts w:ascii="Times New Roman" w:eastAsia="Times New Roman" w:hAnsi="Times New Roman" w:cs="Times New Roman"/>
                <w:b/>
                <w:bCs/>
                <w:sz w:val="18"/>
                <w:szCs w:val="18"/>
                <w:lang w:eastAsia="ru-RU"/>
              </w:rPr>
              <w:t>Шайдуриха</w:t>
            </w:r>
            <w:proofErr w:type="spellEnd"/>
            <w:r w:rsidRPr="00F5371C">
              <w:rPr>
                <w:rFonts w:ascii="Times New Roman" w:eastAsia="Times New Roman" w:hAnsi="Times New Roman" w:cs="Times New Roman"/>
                <w:b/>
                <w:bCs/>
                <w:sz w:val="18"/>
                <w:szCs w:val="18"/>
                <w:lang w:eastAsia="ru-RU"/>
              </w:rPr>
              <w:t xml:space="preserve">, п. Ребристый (2 ед.), п. </w:t>
            </w:r>
            <w:proofErr w:type="spellStart"/>
            <w:r w:rsidRPr="00F5371C">
              <w:rPr>
                <w:rFonts w:ascii="Times New Roman" w:eastAsia="Times New Roman" w:hAnsi="Times New Roman" w:cs="Times New Roman"/>
                <w:b/>
                <w:bCs/>
                <w:sz w:val="18"/>
                <w:szCs w:val="18"/>
                <w:lang w:eastAsia="ru-RU"/>
              </w:rPr>
              <w:t>Середовина</w:t>
            </w:r>
            <w:proofErr w:type="spellEnd"/>
            <w:r w:rsidRPr="00F5371C">
              <w:rPr>
                <w:rFonts w:ascii="Times New Roman" w:eastAsia="Times New Roman" w:hAnsi="Times New Roman" w:cs="Times New Roman"/>
                <w:b/>
                <w:bCs/>
                <w:sz w:val="18"/>
                <w:szCs w:val="18"/>
                <w:lang w:eastAsia="ru-RU"/>
              </w:rPr>
              <w:t xml:space="preserve">, п. Цементный, г. Невьянск ("Романовский" и </w:t>
            </w:r>
            <w:proofErr w:type="spellStart"/>
            <w:r w:rsidRPr="00F5371C">
              <w:rPr>
                <w:rFonts w:ascii="Times New Roman" w:eastAsia="Times New Roman" w:hAnsi="Times New Roman" w:cs="Times New Roman"/>
                <w:b/>
                <w:bCs/>
                <w:sz w:val="18"/>
                <w:szCs w:val="18"/>
                <w:lang w:eastAsia="ru-RU"/>
              </w:rPr>
              <w:t>Ближне-Быньговский</w:t>
            </w:r>
            <w:proofErr w:type="spellEnd"/>
            <w:r w:rsidRPr="00F5371C">
              <w:rPr>
                <w:rFonts w:ascii="Times New Roman" w:eastAsia="Times New Roman" w:hAnsi="Times New Roman" w:cs="Times New Roman"/>
                <w:b/>
                <w:bCs/>
                <w:sz w:val="18"/>
                <w:szCs w:val="18"/>
                <w:lang w:eastAsia="ru-RU"/>
              </w:rPr>
              <w:t xml:space="preserve"> водозабор) , п. Аять,  п. </w:t>
            </w:r>
            <w:proofErr w:type="spellStart"/>
            <w:r w:rsidRPr="00F5371C">
              <w:rPr>
                <w:rFonts w:ascii="Times New Roman" w:eastAsia="Times New Roman" w:hAnsi="Times New Roman" w:cs="Times New Roman"/>
                <w:b/>
                <w:bCs/>
                <w:sz w:val="18"/>
                <w:szCs w:val="18"/>
                <w:lang w:eastAsia="ru-RU"/>
              </w:rPr>
              <w:t>Шурала</w:t>
            </w:r>
            <w:proofErr w:type="spellEnd"/>
            <w:r w:rsidRPr="00F5371C">
              <w:rPr>
                <w:rFonts w:ascii="Times New Roman" w:eastAsia="Times New Roman" w:hAnsi="Times New Roman" w:cs="Times New Roman"/>
                <w:b/>
                <w:bCs/>
                <w:sz w:val="18"/>
                <w:szCs w:val="18"/>
                <w:lang w:eastAsia="ru-RU"/>
              </w:rPr>
              <w:t xml:space="preserve">, п. </w:t>
            </w:r>
            <w:proofErr w:type="spellStart"/>
            <w:r w:rsidRPr="00F5371C">
              <w:rPr>
                <w:rFonts w:ascii="Times New Roman" w:eastAsia="Times New Roman" w:hAnsi="Times New Roman" w:cs="Times New Roman"/>
                <w:b/>
                <w:bCs/>
                <w:sz w:val="18"/>
                <w:szCs w:val="18"/>
                <w:lang w:eastAsia="ru-RU"/>
              </w:rPr>
              <w:t>Таватуй</w:t>
            </w:r>
            <w:proofErr w:type="spellEnd"/>
            <w:r w:rsidRPr="00F5371C">
              <w:rPr>
                <w:rFonts w:ascii="Times New Roman" w:eastAsia="Times New Roman" w:hAnsi="Times New Roman" w:cs="Times New Roman"/>
                <w:b/>
                <w:bCs/>
                <w:sz w:val="18"/>
                <w:szCs w:val="18"/>
                <w:lang w:eastAsia="ru-RU"/>
              </w:rPr>
              <w:t xml:space="preserve"> , п. Вересковый, п. Калиново</w:t>
            </w:r>
          </w:p>
        </w:tc>
        <w:tc>
          <w:tcPr>
            <w:tcW w:w="1092"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2019-2024</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11,140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1,856</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1,856</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1,857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1,857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1,857</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1,857</w:t>
            </w:r>
          </w:p>
        </w:tc>
      </w:tr>
      <w:tr w:rsidR="00F5371C" w:rsidRPr="00F5371C" w:rsidTr="00F5371C">
        <w:trPr>
          <w:trHeight w:val="1285"/>
        </w:trPr>
        <w:tc>
          <w:tcPr>
            <w:tcW w:w="1446"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12</w:t>
            </w:r>
          </w:p>
        </w:tc>
        <w:tc>
          <w:tcPr>
            <w:tcW w:w="426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Проектирование и строительство вторых независимых вводов системы электроснабжения  на водозаборы  с. Н-Таволги, с. </w:t>
            </w:r>
            <w:proofErr w:type="spellStart"/>
            <w:r w:rsidRPr="00F5371C">
              <w:rPr>
                <w:rFonts w:ascii="Times New Roman" w:eastAsia="Times New Roman" w:hAnsi="Times New Roman" w:cs="Times New Roman"/>
                <w:b/>
                <w:bCs/>
                <w:sz w:val="18"/>
                <w:szCs w:val="18"/>
                <w:lang w:eastAsia="ru-RU"/>
              </w:rPr>
              <w:t>Аятское</w:t>
            </w:r>
            <w:proofErr w:type="spellEnd"/>
            <w:r w:rsidRPr="00F5371C">
              <w:rPr>
                <w:rFonts w:ascii="Times New Roman" w:eastAsia="Times New Roman" w:hAnsi="Times New Roman" w:cs="Times New Roman"/>
                <w:b/>
                <w:bCs/>
                <w:sz w:val="18"/>
                <w:szCs w:val="18"/>
                <w:lang w:eastAsia="ru-RU"/>
              </w:rPr>
              <w:t xml:space="preserve"> (2 ед.), с. </w:t>
            </w:r>
            <w:proofErr w:type="spellStart"/>
            <w:r w:rsidRPr="00F5371C">
              <w:rPr>
                <w:rFonts w:ascii="Times New Roman" w:eastAsia="Times New Roman" w:hAnsi="Times New Roman" w:cs="Times New Roman"/>
                <w:b/>
                <w:bCs/>
                <w:sz w:val="18"/>
                <w:szCs w:val="18"/>
                <w:lang w:eastAsia="ru-RU"/>
              </w:rPr>
              <w:t>Быньги</w:t>
            </w:r>
            <w:proofErr w:type="spellEnd"/>
            <w:r w:rsidRPr="00F5371C">
              <w:rPr>
                <w:rFonts w:ascii="Times New Roman" w:eastAsia="Times New Roman" w:hAnsi="Times New Roman" w:cs="Times New Roman"/>
                <w:b/>
                <w:bCs/>
                <w:sz w:val="18"/>
                <w:szCs w:val="18"/>
                <w:lang w:eastAsia="ru-RU"/>
              </w:rPr>
              <w:t xml:space="preserve"> (2 </w:t>
            </w:r>
            <w:proofErr w:type="spellStart"/>
            <w:r w:rsidRPr="00F5371C">
              <w:rPr>
                <w:rFonts w:ascii="Times New Roman" w:eastAsia="Times New Roman" w:hAnsi="Times New Roman" w:cs="Times New Roman"/>
                <w:b/>
                <w:bCs/>
                <w:sz w:val="18"/>
                <w:szCs w:val="18"/>
                <w:lang w:eastAsia="ru-RU"/>
              </w:rPr>
              <w:t>ед</w:t>
            </w:r>
            <w:proofErr w:type="spellEnd"/>
            <w:r w:rsidRPr="00F5371C">
              <w:rPr>
                <w:rFonts w:ascii="Times New Roman" w:eastAsia="Times New Roman" w:hAnsi="Times New Roman" w:cs="Times New Roman"/>
                <w:b/>
                <w:bCs/>
                <w:sz w:val="18"/>
                <w:szCs w:val="18"/>
                <w:lang w:eastAsia="ru-RU"/>
              </w:rPr>
              <w:t xml:space="preserve">) с. Конево (1 </w:t>
            </w:r>
            <w:proofErr w:type="spellStart"/>
            <w:r w:rsidRPr="00F5371C">
              <w:rPr>
                <w:rFonts w:ascii="Times New Roman" w:eastAsia="Times New Roman" w:hAnsi="Times New Roman" w:cs="Times New Roman"/>
                <w:b/>
                <w:bCs/>
                <w:sz w:val="18"/>
                <w:szCs w:val="18"/>
                <w:lang w:eastAsia="ru-RU"/>
              </w:rPr>
              <w:t>ед</w:t>
            </w:r>
            <w:proofErr w:type="spellEnd"/>
            <w:r w:rsidRPr="00F5371C">
              <w:rPr>
                <w:rFonts w:ascii="Times New Roman" w:eastAsia="Times New Roman" w:hAnsi="Times New Roman" w:cs="Times New Roman"/>
                <w:b/>
                <w:bCs/>
                <w:sz w:val="18"/>
                <w:szCs w:val="18"/>
                <w:lang w:eastAsia="ru-RU"/>
              </w:rPr>
              <w:t xml:space="preserve">), с. </w:t>
            </w:r>
            <w:proofErr w:type="spellStart"/>
            <w:r w:rsidRPr="00F5371C">
              <w:rPr>
                <w:rFonts w:ascii="Times New Roman" w:eastAsia="Times New Roman" w:hAnsi="Times New Roman" w:cs="Times New Roman"/>
                <w:b/>
                <w:bCs/>
                <w:sz w:val="18"/>
                <w:szCs w:val="18"/>
                <w:lang w:eastAsia="ru-RU"/>
              </w:rPr>
              <w:t>Киприно</w:t>
            </w:r>
            <w:proofErr w:type="spellEnd"/>
            <w:r w:rsidRPr="00F5371C">
              <w:rPr>
                <w:rFonts w:ascii="Times New Roman" w:eastAsia="Times New Roman" w:hAnsi="Times New Roman" w:cs="Times New Roman"/>
                <w:b/>
                <w:bCs/>
                <w:sz w:val="18"/>
                <w:szCs w:val="18"/>
                <w:lang w:eastAsia="ru-RU"/>
              </w:rPr>
              <w:t xml:space="preserve">, </w:t>
            </w:r>
            <w:proofErr w:type="spellStart"/>
            <w:r w:rsidRPr="00F5371C">
              <w:rPr>
                <w:rFonts w:ascii="Times New Roman" w:eastAsia="Times New Roman" w:hAnsi="Times New Roman" w:cs="Times New Roman"/>
                <w:b/>
                <w:bCs/>
                <w:sz w:val="18"/>
                <w:szCs w:val="18"/>
                <w:lang w:eastAsia="ru-RU"/>
              </w:rPr>
              <w:t>с</w:t>
            </w:r>
            <w:proofErr w:type="gramStart"/>
            <w:r w:rsidRPr="00F5371C">
              <w:rPr>
                <w:rFonts w:ascii="Times New Roman" w:eastAsia="Times New Roman" w:hAnsi="Times New Roman" w:cs="Times New Roman"/>
                <w:b/>
                <w:bCs/>
                <w:sz w:val="18"/>
                <w:szCs w:val="18"/>
                <w:lang w:eastAsia="ru-RU"/>
              </w:rPr>
              <w:t>.Ш</w:t>
            </w:r>
            <w:proofErr w:type="gramEnd"/>
            <w:r w:rsidRPr="00F5371C">
              <w:rPr>
                <w:rFonts w:ascii="Times New Roman" w:eastAsia="Times New Roman" w:hAnsi="Times New Roman" w:cs="Times New Roman"/>
                <w:b/>
                <w:bCs/>
                <w:sz w:val="18"/>
                <w:szCs w:val="18"/>
                <w:lang w:eastAsia="ru-RU"/>
              </w:rPr>
              <w:t>айдуриха</w:t>
            </w:r>
            <w:proofErr w:type="spellEnd"/>
            <w:r w:rsidRPr="00F5371C">
              <w:rPr>
                <w:rFonts w:ascii="Times New Roman" w:eastAsia="Times New Roman" w:hAnsi="Times New Roman" w:cs="Times New Roman"/>
                <w:b/>
                <w:bCs/>
                <w:sz w:val="18"/>
                <w:szCs w:val="18"/>
                <w:lang w:eastAsia="ru-RU"/>
              </w:rPr>
              <w:t>, п. Ребристый (1 ед.), с. Аять, п. Цементный, п. Вересковый</w:t>
            </w:r>
          </w:p>
        </w:tc>
        <w:tc>
          <w:tcPr>
            <w:tcW w:w="109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2019-2024</w:t>
            </w:r>
          </w:p>
        </w:tc>
        <w:tc>
          <w:tcPr>
            <w:tcW w:w="137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3,500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6"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57"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0,500</w:t>
            </w:r>
          </w:p>
        </w:tc>
        <w:tc>
          <w:tcPr>
            <w:tcW w:w="870"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0,500</w:t>
            </w:r>
          </w:p>
        </w:tc>
      </w:tr>
    </w:tbl>
    <w:p w:rsidR="00C135FC" w:rsidRDefault="00C135FC" w:rsidP="00AB63A5">
      <w:pPr>
        <w:rPr>
          <w:rFonts w:ascii="Times New Roman" w:hAnsi="Times New Roman" w:cs="Times New Roman"/>
        </w:rPr>
      </w:pPr>
    </w:p>
    <w:p w:rsidR="00E1249B" w:rsidRPr="00AB63A5" w:rsidRDefault="00E1249B" w:rsidP="00AB63A5">
      <w:pPr>
        <w:rPr>
          <w:rFonts w:ascii="Times New Roman" w:eastAsiaTheme="majorEastAsia" w:hAnsi="Times New Roman" w:cs="Times New Roman"/>
        </w:rPr>
      </w:pPr>
      <w:r w:rsidRPr="00AB63A5">
        <w:rPr>
          <w:rFonts w:ascii="Times New Roman" w:hAnsi="Times New Roman" w:cs="Times New Roman"/>
        </w:rPr>
        <w:br w:type="page"/>
      </w:r>
    </w:p>
    <w:p w:rsidR="002C3E5A" w:rsidRPr="00AB63A5" w:rsidRDefault="002C3E5A" w:rsidP="00AB63A5">
      <w:pPr>
        <w:pStyle w:val="1"/>
        <w:spacing w:after="240"/>
        <w:jc w:val="center"/>
        <w:rPr>
          <w:rFonts w:ascii="Times New Roman" w:hAnsi="Times New Roman" w:cs="Times New Roman"/>
          <w:color w:val="auto"/>
          <w:sz w:val="24"/>
          <w:szCs w:val="24"/>
        </w:rPr>
      </w:pPr>
      <w:bookmarkStart w:id="26" w:name="_Toc496889243"/>
      <w:r w:rsidRPr="00AB63A5">
        <w:rPr>
          <w:rFonts w:ascii="Times New Roman" w:hAnsi="Times New Roman" w:cs="Times New Roman"/>
          <w:color w:val="auto"/>
          <w:sz w:val="24"/>
          <w:szCs w:val="24"/>
        </w:rPr>
        <w:lastRenderedPageBreak/>
        <w:t>5.5 Программа инвестиционных проектов в водоотведении</w:t>
      </w:r>
      <w:bookmarkEnd w:id="26"/>
    </w:p>
    <w:p w:rsidR="00F549AF" w:rsidRPr="00AB63A5" w:rsidRDefault="00F76052" w:rsidP="00AB63A5">
      <w:pPr>
        <w:jc w:val="right"/>
        <w:rPr>
          <w:rFonts w:ascii="Times New Roman" w:hAnsi="Times New Roman" w:cs="Times New Roman"/>
          <w:sz w:val="24"/>
        </w:rPr>
      </w:pPr>
      <w:r>
        <w:rPr>
          <w:rFonts w:ascii="Times New Roman" w:hAnsi="Times New Roman" w:cs="Times New Roman"/>
          <w:sz w:val="24"/>
        </w:rPr>
        <w:t>Таблица 55</w:t>
      </w:r>
    </w:p>
    <w:tbl>
      <w:tblPr>
        <w:tblW w:w="15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322"/>
        <w:gridCol w:w="1093"/>
        <w:gridCol w:w="1374"/>
        <w:gridCol w:w="863"/>
        <w:gridCol w:w="869"/>
        <w:gridCol w:w="869"/>
        <w:gridCol w:w="869"/>
        <w:gridCol w:w="869"/>
        <w:gridCol w:w="869"/>
        <w:gridCol w:w="883"/>
        <w:gridCol w:w="883"/>
      </w:tblGrid>
      <w:tr w:rsidR="00F5371C" w:rsidRPr="00F5371C" w:rsidTr="00F5371C">
        <w:trPr>
          <w:trHeight w:val="720"/>
          <w:tblHeader/>
        </w:trPr>
        <w:tc>
          <w:tcPr>
            <w:tcW w:w="1417"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Наименование мероприятий и виды работ</w:t>
            </w:r>
          </w:p>
        </w:tc>
        <w:tc>
          <w:tcPr>
            <w:tcW w:w="109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Годы реализации</w:t>
            </w:r>
          </w:p>
        </w:tc>
        <w:tc>
          <w:tcPr>
            <w:tcW w:w="1374"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Капитальные вложения, млн. рублей</w:t>
            </w:r>
          </w:p>
        </w:tc>
        <w:tc>
          <w:tcPr>
            <w:tcW w:w="6974" w:type="dxa"/>
            <w:gridSpan w:val="8"/>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В том числе по годам</w:t>
            </w:r>
          </w:p>
        </w:tc>
      </w:tr>
      <w:tr w:rsidR="00F5371C" w:rsidRPr="00F5371C" w:rsidTr="00F5371C">
        <w:trPr>
          <w:trHeight w:val="240"/>
          <w:tblHeader/>
        </w:trPr>
        <w:tc>
          <w:tcPr>
            <w:tcW w:w="1417"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w:t>
            </w:r>
          </w:p>
        </w:tc>
        <w:tc>
          <w:tcPr>
            <w:tcW w:w="1093"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863"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2017</w:t>
            </w:r>
          </w:p>
        </w:tc>
        <w:tc>
          <w:tcPr>
            <w:tcW w:w="869"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2018</w:t>
            </w:r>
          </w:p>
        </w:tc>
        <w:tc>
          <w:tcPr>
            <w:tcW w:w="869"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2019</w:t>
            </w:r>
          </w:p>
        </w:tc>
        <w:tc>
          <w:tcPr>
            <w:tcW w:w="869"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w:t>
            </w:r>
          </w:p>
        </w:tc>
        <w:tc>
          <w:tcPr>
            <w:tcW w:w="869"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2021</w:t>
            </w:r>
          </w:p>
        </w:tc>
        <w:tc>
          <w:tcPr>
            <w:tcW w:w="869"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2022</w:t>
            </w:r>
          </w:p>
        </w:tc>
        <w:tc>
          <w:tcPr>
            <w:tcW w:w="883"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w:t>
            </w:r>
          </w:p>
        </w:tc>
        <w:tc>
          <w:tcPr>
            <w:tcW w:w="883"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2024</w:t>
            </w:r>
          </w:p>
        </w:tc>
      </w:tr>
      <w:tr w:rsidR="00F5371C" w:rsidRPr="00F5371C" w:rsidTr="00F5371C">
        <w:trPr>
          <w:trHeight w:val="43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Итого</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475,465</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0,477</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22,400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25,441</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70,574</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50,908</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96,874</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106,083</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102,709</w:t>
            </w:r>
          </w:p>
        </w:tc>
      </w:tr>
      <w:tr w:rsidR="00F5371C" w:rsidRPr="00F5371C" w:rsidTr="00F5371C">
        <w:trPr>
          <w:trHeight w:val="52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Собственные средства предприятия (прибыль и амортизация)</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43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Плата за подключение</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42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Прочие средства</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42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Федеральный бюджет</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r>
      <w:tr w:rsidR="00F5371C" w:rsidRPr="00F5371C" w:rsidTr="00F5371C">
        <w:trPr>
          <w:trHeight w:val="39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Областной бюджет</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410,800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20,400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20,400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54,000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43,600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86,100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93,100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93,200</w:t>
            </w:r>
          </w:p>
        </w:tc>
      </w:tr>
      <w:tr w:rsidR="00F5371C" w:rsidRPr="00F5371C" w:rsidTr="00F5371C">
        <w:trPr>
          <w:trHeight w:val="39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4322"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Местный бюджет</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 </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64,665</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0,477</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5,041</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16,574</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7,308</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10,774</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12,983</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9,509</w:t>
            </w:r>
          </w:p>
        </w:tc>
      </w:tr>
      <w:tr w:rsidR="00F5371C" w:rsidRPr="00F5371C" w:rsidTr="009F3195">
        <w:trPr>
          <w:trHeight w:val="375"/>
        </w:trPr>
        <w:tc>
          <w:tcPr>
            <w:tcW w:w="15180" w:type="dxa"/>
            <w:gridSpan w:val="12"/>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Мероприятия по модернизации объектов системы  водоотведения</w:t>
            </w:r>
          </w:p>
        </w:tc>
      </w:tr>
      <w:tr w:rsidR="00F5371C" w:rsidRPr="00F5371C" w:rsidTr="00F5371C">
        <w:trPr>
          <w:trHeight w:val="82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Установка автоматизированных решеток дробилок на очистные сооружения и на станциях перекачки №3, 4  в г. Невьянск</w:t>
            </w:r>
          </w:p>
        </w:tc>
        <w:tc>
          <w:tcPr>
            <w:tcW w:w="1093"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2019-2020</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4,932</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2,466</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2,466</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78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Внедрение установки по утилизации осадков на очистных сооружениях системы водоотведения  г. Невьянск</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2020-2021</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0,933</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0,467</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0,467</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81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3</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Проектирование и строительство централизованной канализации с устройством насосной станции в районе жилых домов ул. Дорожников в г. Невьянске</w:t>
            </w:r>
          </w:p>
        </w:tc>
        <w:tc>
          <w:tcPr>
            <w:tcW w:w="1093"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2020-2022</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24,000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11,000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11,000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79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4</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Строительство централизованной канализации с устройством насосной станции в районе жилых домов  ул. Серова, </w:t>
            </w:r>
            <w:proofErr w:type="spellStart"/>
            <w:r w:rsidRPr="00F5371C">
              <w:rPr>
                <w:rFonts w:ascii="Times New Roman" w:eastAsia="Times New Roman" w:hAnsi="Times New Roman" w:cs="Times New Roman"/>
                <w:b/>
                <w:bCs/>
                <w:sz w:val="18"/>
                <w:szCs w:val="18"/>
                <w:lang w:eastAsia="ru-RU"/>
              </w:rPr>
              <w:t>ул</w:t>
            </w:r>
            <w:proofErr w:type="gramStart"/>
            <w:r w:rsidRPr="00F5371C">
              <w:rPr>
                <w:rFonts w:ascii="Times New Roman" w:eastAsia="Times New Roman" w:hAnsi="Times New Roman" w:cs="Times New Roman"/>
                <w:b/>
                <w:bCs/>
                <w:sz w:val="18"/>
                <w:szCs w:val="18"/>
                <w:lang w:eastAsia="ru-RU"/>
              </w:rPr>
              <w:t>.Ч</w:t>
            </w:r>
            <w:proofErr w:type="gramEnd"/>
            <w:r w:rsidRPr="00F5371C">
              <w:rPr>
                <w:rFonts w:ascii="Times New Roman" w:eastAsia="Times New Roman" w:hAnsi="Times New Roman" w:cs="Times New Roman"/>
                <w:b/>
                <w:bCs/>
                <w:sz w:val="18"/>
                <w:szCs w:val="18"/>
                <w:lang w:eastAsia="ru-RU"/>
              </w:rPr>
              <w:t>калова</w:t>
            </w:r>
            <w:proofErr w:type="spellEnd"/>
            <w:r w:rsidRPr="00F5371C">
              <w:rPr>
                <w:rFonts w:ascii="Times New Roman" w:eastAsia="Times New Roman" w:hAnsi="Times New Roman" w:cs="Times New Roman"/>
                <w:b/>
                <w:bCs/>
                <w:sz w:val="18"/>
                <w:szCs w:val="18"/>
                <w:lang w:eastAsia="ru-RU"/>
              </w:rPr>
              <w:t xml:space="preserve"> в г. Невьянске</w:t>
            </w:r>
          </w:p>
        </w:tc>
        <w:tc>
          <w:tcPr>
            <w:tcW w:w="1093"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2020-2022</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21,000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6,700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6,700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7,600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51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lastRenderedPageBreak/>
              <w:t>5</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Реконструкция песколовок (производительность 12 </w:t>
            </w:r>
            <w:proofErr w:type="spellStart"/>
            <w:proofErr w:type="gramStart"/>
            <w:r w:rsidRPr="00F5371C">
              <w:rPr>
                <w:rFonts w:ascii="Times New Roman" w:eastAsia="Times New Roman" w:hAnsi="Times New Roman" w:cs="Times New Roman"/>
                <w:b/>
                <w:bCs/>
                <w:sz w:val="18"/>
                <w:szCs w:val="18"/>
                <w:lang w:eastAsia="ru-RU"/>
              </w:rPr>
              <w:t>тыс</w:t>
            </w:r>
            <w:proofErr w:type="spellEnd"/>
            <w:proofErr w:type="gramEnd"/>
            <w:r w:rsidRPr="00F5371C">
              <w:rPr>
                <w:rFonts w:ascii="Times New Roman" w:eastAsia="Times New Roman" w:hAnsi="Times New Roman" w:cs="Times New Roman"/>
                <w:b/>
                <w:bCs/>
                <w:sz w:val="18"/>
                <w:szCs w:val="18"/>
                <w:lang w:eastAsia="ru-RU"/>
              </w:rPr>
              <w:t xml:space="preserve"> м3) на очистных сооружениях г. Невьянск</w:t>
            </w:r>
          </w:p>
        </w:tc>
        <w:tc>
          <w:tcPr>
            <w:tcW w:w="1093"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2022</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82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6</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Модернизация участка коллектора от  здания станции перекачки №2 до очистных сооружений в г. Невьянск (2,5 км, диаметр 300 мм)</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76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7</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Внедрение ультрафиолетового обеззараживания очищенной сточной воды на очистных сооружениях г. Невьянск</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2023-2024</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23,100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12,000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11,100</w:t>
            </w:r>
          </w:p>
        </w:tc>
      </w:tr>
      <w:tr w:rsidR="00F5371C" w:rsidRPr="00F5371C" w:rsidTr="00F5371C">
        <w:trPr>
          <w:trHeight w:val="72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8</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Проектирование и строительство станции по приему стоков - сливная станция (децентрализованное водоотведение) в г. Невьянске</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2022-2023</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17,800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9,700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8,100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78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9</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color w:val="000000"/>
                <w:sz w:val="18"/>
                <w:szCs w:val="18"/>
                <w:lang w:eastAsia="ru-RU"/>
              </w:rPr>
            </w:pPr>
            <w:r w:rsidRPr="00F5371C">
              <w:rPr>
                <w:rFonts w:ascii="Times New Roman" w:eastAsia="Times New Roman" w:hAnsi="Times New Roman" w:cs="Times New Roman"/>
                <w:b/>
                <w:bCs/>
                <w:color w:val="000000"/>
                <w:sz w:val="18"/>
                <w:szCs w:val="18"/>
                <w:lang w:eastAsia="ru-RU"/>
              </w:rPr>
              <w:t xml:space="preserve">Модернизация участка напорной канализации в п. Калиново по ул. Советская от КНС № 2 до очистных сооружений </w:t>
            </w:r>
            <w:proofErr w:type="gramStart"/>
            <w:r w:rsidRPr="00F5371C">
              <w:rPr>
                <w:rFonts w:ascii="Times New Roman" w:eastAsia="Times New Roman" w:hAnsi="Times New Roman" w:cs="Times New Roman"/>
                <w:b/>
                <w:bCs/>
                <w:color w:val="000000"/>
                <w:sz w:val="18"/>
                <w:szCs w:val="18"/>
                <w:lang w:eastAsia="ru-RU"/>
              </w:rPr>
              <w:t xml:space="preserve">( </w:t>
            </w:r>
            <w:proofErr w:type="gramEnd"/>
            <w:r w:rsidRPr="00F5371C">
              <w:rPr>
                <w:rFonts w:ascii="Times New Roman" w:eastAsia="Times New Roman" w:hAnsi="Times New Roman" w:cs="Times New Roman"/>
                <w:b/>
                <w:bCs/>
                <w:color w:val="000000"/>
                <w:sz w:val="18"/>
                <w:szCs w:val="18"/>
                <w:lang w:eastAsia="ru-RU"/>
              </w:rPr>
              <w:t>длина 1 км, диаметр 325мм)</w:t>
            </w:r>
          </w:p>
        </w:tc>
        <w:tc>
          <w:tcPr>
            <w:tcW w:w="1093"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2023-2024</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5,000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4,500</w:t>
            </w:r>
          </w:p>
        </w:tc>
      </w:tr>
      <w:tr w:rsidR="00F5371C" w:rsidRPr="00F5371C" w:rsidTr="00F5371C">
        <w:trPr>
          <w:trHeight w:val="78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10</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color w:val="000000"/>
                <w:sz w:val="18"/>
                <w:szCs w:val="18"/>
                <w:lang w:eastAsia="ru-RU"/>
              </w:rPr>
            </w:pPr>
            <w:r w:rsidRPr="00F5371C">
              <w:rPr>
                <w:rFonts w:ascii="Times New Roman" w:eastAsia="Times New Roman" w:hAnsi="Times New Roman" w:cs="Times New Roman"/>
                <w:b/>
                <w:bCs/>
                <w:color w:val="000000"/>
                <w:sz w:val="18"/>
                <w:szCs w:val="18"/>
                <w:lang w:eastAsia="ru-RU"/>
              </w:rPr>
              <w:t xml:space="preserve">Модернизация участка напорной канализации в п. Калиново по ул. 40лет Победы от КНС №3 до очистных сооружений </w:t>
            </w:r>
            <w:proofErr w:type="gramStart"/>
            <w:r w:rsidRPr="00F5371C">
              <w:rPr>
                <w:rFonts w:ascii="Times New Roman" w:eastAsia="Times New Roman" w:hAnsi="Times New Roman" w:cs="Times New Roman"/>
                <w:b/>
                <w:bCs/>
                <w:color w:val="000000"/>
                <w:sz w:val="18"/>
                <w:szCs w:val="18"/>
                <w:lang w:eastAsia="ru-RU"/>
              </w:rPr>
              <w:t xml:space="preserve">( </w:t>
            </w:r>
            <w:proofErr w:type="gramEnd"/>
            <w:r w:rsidRPr="00F5371C">
              <w:rPr>
                <w:rFonts w:ascii="Times New Roman" w:eastAsia="Times New Roman" w:hAnsi="Times New Roman" w:cs="Times New Roman"/>
                <w:b/>
                <w:bCs/>
                <w:color w:val="000000"/>
                <w:sz w:val="18"/>
                <w:szCs w:val="18"/>
                <w:lang w:eastAsia="ru-RU"/>
              </w:rPr>
              <w:t>длина 1 км, диаметр 110)</w:t>
            </w:r>
          </w:p>
        </w:tc>
        <w:tc>
          <w:tcPr>
            <w:tcW w:w="109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2024</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3,200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3,200</w:t>
            </w:r>
          </w:p>
        </w:tc>
      </w:tr>
      <w:tr w:rsidR="00F5371C" w:rsidRPr="00F5371C" w:rsidTr="00F5371C">
        <w:trPr>
          <w:trHeight w:val="79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11</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Модернизация канализационного коллектора от п. </w:t>
            </w:r>
            <w:proofErr w:type="gramStart"/>
            <w:r w:rsidRPr="00F5371C">
              <w:rPr>
                <w:rFonts w:ascii="Times New Roman" w:eastAsia="Times New Roman" w:hAnsi="Times New Roman" w:cs="Times New Roman"/>
                <w:b/>
                <w:bCs/>
                <w:sz w:val="18"/>
                <w:szCs w:val="18"/>
                <w:lang w:eastAsia="ru-RU"/>
              </w:rPr>
              <w:t>Вересковый</w:t>
            </w:r>
            <w:proofErr w:type="gramEnd"/>
            <w:r w:rsidRPr="00F5371C">
              <w:rPr>
                <w:rFonts w:ascii="Times New Roman" w:eastAsia="Times New Roman" w:hAnsi="Times New Roman" w:cs="Times New Roman"/>
                <w:b/>
                <w:bCs/>
                <w:sz w:val="18"/>
                <w:szCs w:val="18"/>
                <w:lang w:eastAsia="ru-RU"/>
              </w:rPr>
              <w:t xml:space="preserve"> до перекачивающей станции № 6 с устройством дороги вдоль коллектора</w:t>
            </w:r>
          </w:p>
        </w:tc>
        <w:tc>
          <w:tcPr>
            <w:tcW w:w="1093" w:type="dxa"/>
            <w:shd w:val="clear" w:color="000000" w:fill="FFFFFF"/>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60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12</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Проектно-изыскательские работы существующих КОС в п. Калиново </w:t>
            </w:r>
          </w:p>
        </w:tc>
        <w:tc>
          <w:tcPr>
            <w:tcW w:w="1093" w:type="dxa"/>
            <w:shd w:val="clear" w:color="auto" w:fill="auto"/>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2020-2021</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1,500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1,500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109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13</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Строительство централизованной системы водоотведения со строительством канализационного коллектора в </w:t>
            </w:r>
            <w:proofErr w:type="spellStart"/>
            <w:r w:rsidRPr="00F5371C">
              <w:rPr>
                <w:rFonts w:ascii="Times New Roman" w:eastAsia="Times New Roman" w:hAnsi="Times New Roman" w:cs="Times New Roman"/>
                <w:b/>
                <w:bCs/>
                <w:sz w:val="18"/>
                <w:szCs w:val="18"/>
                <w:lang w:eastAsia="ru-RU"/>
              </w:rPr>
              <w:t>п</w:t>
            </w:r>
            <w:proofErr w:type="gramStart"/>
            <w:r w:rsidRPr="00F5371C">
              <w:rPr>
                <w:rFonts w:ascii="Times New Roman" w:eastAsia="Times New Roman" w:hAnsi="Times New Roman" w:cs="Times New Roman"/>
                <w:b/>
                <w:bCs/>
                <w:sz w:val="18"/>
                <w:szCs w:val="18"/>
                <w:lang w:eastAsia="ru-RU"/>
              </w:rPr>
              <w:t>.Т</w:t>
            </w:r>
            <w:proofErr w:type="gramEnd"/>
            <w:r w:rsidRPr="00F5371C">
              <w:rPr>
                <w:rFonts w:ascii="Times New Roman" w:eastAsia="Times New Roman" w:hAnsi="Times New Roman" w:cs="Times New Roman"/>
                <w:b/>
                <w:bCs/>
                <w:sz w:val="18"/>
                <w:szCs w:val="18"/>
                <w:lang w:eastAsia="ru-RU"/>
              </w:rPr>
              <w:t>аватуй</w:t>
            </w:r>
            <w:proofErr w:type="spellEnd"/>
            <w:r w:rsidRPr="00F5371C">
              <w:rPr>
                <w:rFonts w:ascii="Times New Roman" w:eastAsia="Times New Roman" w:hAnsi="Times New Roman" w:cs="Times New Roman"/>
                <w:b/>
                <w:bCs/>
                <w:sz w:val="18"/>
                <w:szCs w:val="18"/>
                <w:lang w:eastAsia="ru-RU"/>
              </w:rPr>
              <w:t xml:space="preserve">  до очистных сооружений  ДООЦ «Юность Урала»</w:t>
            </w:r>
          </w:p>
        </w:tc>
        <w:tc>
          <w:tcPr>
            <w:tcW w:w="109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2020-2023</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92,000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30,667</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30,667</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30,666</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82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14</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Модернизация участка коллектора от  здания станции перекачки до очистных сооружений  в </w:t>
            </w:r>
            <w:proofErr w:type="spellStart"/>
            <w:r w:rsidRPr="00F5371C">
              <w:rPr>
                <w:rFonts w:ascii="Times New Roman" w:eastAsia="Times New Roman" w:hAnsi="Times New Roman" w:cs="Times New Roman"/>
                <w:b/>
                <w:bCs/>
                <w:sz w:val="18"/>
                <w:szCs w:val="18"/>
                <w:lang w:eastAsia="ru-RU"/>
              </w:rPr>
              <w:t>п</w:t>
            </w:r>
            <w:proofErr w:type="gramStart"/>
            <w:r w:rsidRPr="00F5371C">
              <w:rPr>
                <w:rFonts w:ascii="Times New Roman" w:eastAsia="Times New Roman" w:hAnsi="Times New Roman" w:cs="Times New Roman"/>
                <w:b/>
                <w:bCs/>
                <w:sz w:val="18"/>
                <w:szCs w:val="18"/>
                <w:lang w:eastAsia="ru-RU"/>
              </w:rPr>
              <w:t>.Ц</w:t>
            </w:r>
            <w:proofErr w:type="gramEnd"/>
            <w:r w:rsidRPr="00F5371C">
              <w:rPr>
                <w:rFonts w:ascii="Times New Roman" w:eastAsia="Times New Roman" w:hAnsi="Times New Roman" w:cs="Times New Roman"/>
                <w:b/>
                <w:bCs/>
                <w:sz w:val="18"/>
                <w:szCs w:val="18"/>
                <w:lang w:eastAsia="ru-RU"/>
              </w:rPr>
              <w:t>ементный</w:t>
            </w:r>
            <w:proofErr w:type="spellEnd"/>
            <w:r w:rsidRPr="00F5371C">
              <w:rPr>
                <w:rFonts w:ascii="Times New Roman" w:eastAsia="Times New Roman" w:hAnsi="Times New Roman" w:cs="Times New Roman"/>
                <w:b/>
                <w:bCs/>
                <w:sz w:val="18"/>
                <w:szCs w:val="18"/>
                <w:lang w:eastAsia="ru-RU"/>
              </w:rPr>
              <w:t xml:space="preserve"> (1.9 км, диаметр 200 мм)</w:t>
            </w:r>
          </w:p>
        </w:tc>
        <w:tc>
          <w:tcPr>
            <w:tcW w:w="1093" w:type="dxa"/>
            <w:shd w:val="clear" w:color="auto" w:fill="auto"/>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2017-2024</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4,500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0,477</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0,575</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0,575</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0,575</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0,575</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1,150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0,575</w:t>
            </w:r>
          </w:p>
        </w:tc>
      </w:tr>
      <w:tr w:rsidR="00F5371C" w:rsidRPr="00F5371C" w:rsidTr="00F5371C">
        <w:trPr>
          <w:trHeight w:val="81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lastRenderedPageBreak/>
              <w:t>15</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Проектирование и строительство, включая ПИР, новых очистных сооружений в п. Цементный, производительностью 2000 м3 в сутки</w:t>
            </w:r>
          </w:p>
        </w:tc>
        <w:tc>
          <w:tcPr>
            <w:tcW w:w="109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2022-2024</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33,333</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33,333</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33,334</w:t>
            </w:r>
          </w:p>
        </w:tc>
      </w:tr>
      <w:tr w:rsidR="00F5371C" w:rsidRPr="00F5371C" w:rsidTr="00F5371C">
        <w:trPr>
          <w:trHeight w:val="795"/>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16</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proofErr w:type="gramStart"/>
            <w:r w:rsidRPr="00F5371C">
              <w:rPr>
                <w:rFonts w:ascii="Times New Roman" w:eastAsia="Times New Roman" w:hAnsi="Times New Roman" w:cs="Times New Roman"/>
                <w:b/>
                <w:bCs/>
                <w:sz w:val="18"/>
                <w:szCs w:val="18"/>
                <w:lang w:eastAsia="ru-RU"/>
              </w:rPr>
              <w:t>Реконструируемая</w:t>
            </w:r>
            <w:proofErr w:type="gramEnd"/>
            <w:r w:rsidRPr="00F5371C">
              <w:rPr>
                <w:rFonts w:ascii="Times New Roman" w:eastAsia="Times New Roman" w:hAnsi="Times New Roman" w:cs="Times New Roman"/>
                <w:b/>
                <w:bCs/>
                <w:sz w:val="18"/>
                <w:szCs w:val="18"/>
                <w:lang w:eastAsia="ru-RU"/>
              </w:rPr>
              <w:t xml:space="preserve"> ЦСВО в п. Ребристый  со строительством очистных сооружений, производительностью 150 м3 метров в сутки</w:t>
            </w:r>
          </w:p>
        </w:tc>
        <w:tc>
          <w:tcPr>
            <w:tcW w:w="1093" w:type="dxa"/>
            <w:shd w:val="clear" w:color="auto" w:fill="auto"/>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2018-2020</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68,000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22,400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22,400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23,200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r>
      <w:tr w:rsidR="00F5371C" w:rsidRPr="00F5371C" w:rsidTr="00F5371C">
        <w:trPr>
          <w:trHeight w:val="720"/>
        </w:trPr>
        <w:tc>
          <w:tcPr>
            <w:tcW w:w="1417" w:type="dxa"/>
            <w:shd w:val="clear" w:color="000000" w:fill="DAEEF3"/>
            <w:vAlign w:val="center"/>
            <w:hideMark/>
          </w:tcPr>
          <w:p w:rsidR="00F5371C" w:rsidRPr="00F5371C" w:rsidRDefault="00F5371C" w:rsidP="00F5371C">
            <w:pPr>
              <w:spacing w:after="0" w:line="240" w:lineRule="auto"/>
              <w:jc w:val="center"/>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17</w:t>
            </w:r>
          </w:p>
        </w:tc>
        <w:tc>
          <w:tcPr>
            <w:tcW w:w="4322" w:type="dxa"/>
            <w:shd w:val="clear" w:color="000000" w:fill="DAEEF3"/>
            <w:vAlign w:val="center"/>
            <w:hideMark/>
          </w:tcPr>
          <w:p w:rsidR="00F5371C" w:rsidRPr="00F5371C" w:rsidRDefault="00F5371C" w:rsidP="00F5371C">
            <w:pPr>
              <w:spacing w:after="0" w:line="240" w:lineRule="auto"/>
              <w:rPr>
                <w:rFonts w:ascii="Times New Roman" w:eastAsia="Times New Roman" w:hAnsi="Times New Roman" w:cs="Times New Roman"/>
                <w:b/>
                <w:bCs/>
                <w:sz w:val="18"/>
                <w:szCs w:val="18"/>
                <w:lang w:eastAsia="ru-RU"/>
              </w:rPr>
            </w:pPr>
            <w:r w:rsidRPr="00F5371C">
              <w:rPr>
                <w:rFonts w:ascii="Times New Roman" w:eastAsia="Times New Roman" w:hAnsi="Times New Roman" w:cs="Times New Roman"/>
                <w:b/>
                <w:bCs/>
                <w:sz w:val="18"/>
                <w:szCs w:val="18"/>
                <w:lang w:eastAsia="ru-RU"/>
              </w:rPr>
              <w:t xml:space="preserve">Модернизация и реконструкция очистных сооружений, производительностью 1200 м3 в сутки, в п. Калиново </w:t>
            </w:r>
          </w:p>
        </w:tc>
        <w:tc>
          <w:tcPr>
            <w:tcW w:w="1093" w:type="dxa"/>
            <w:shd w:val="clear" w:color="000000" w:fill="FFFFFF"/>
            <w:vAlign w:val="center"/>
            <w:hideMark/>
          </w:tcPr>
          <w:p w:rsidR="00F5371C" w:rsidRPr="00F5371C" w:rsidRDefault="00F5371C" w:rsidP="00F5371C">
            <w:pPr>
              <w:spacing w:after="0" w:line="240" w:lineRule="auto"/>
              <w:rPr>
                <w:rFonts w:ascii="Times New Roman" w:eastAsia="Times New Roman" w:hAnsi="Times New Roman" w:cs="Times New Roman"/>
                <w:sz w:val="18"/>
                <w:szCs w:val="18"/>
                <w:lang w:eastAsia="ru-RU"/>
              </w:rPr>
            </w:pPr>
            <w:r w:rsidRPr="00F5371C">
              <w:rPr>
                <w:rFonts w:ascii="Times New Roman" w:eastAsia="Times New Roman" w:hAnsi="Times New Roman" w:cs="Times New Roman"/>
                <w:sz w:val="18"/>
                <w:szCs w:val="18"/>
                <w:lang w:eastAsia="ru-RU"/>
              </w:rPr>
              <w:t>2023-2024</w:t>
            </w:r>
          </w:p>
        </w:tc>
        <w:tc>
          <w:tcPr>
            <w:tcW w:w="1374"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100,000</w:t>
            </w:r>
          </w:p>
        </w:tc>
        <w:tc>
          <w:tcPr>
            <w:tcW w:w="86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69"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50,000</w:t>
            </w:r>
          </w:p>
        </w:tc>
        <w:tc>
          <w:tcPr>
            <w:tcW w:w="883" w:type="dxa"/>
            <w:shd w:val="clear" w:color="auto" w:fill="auto"/>
            <w:vAlign w:val="center"/>
            <w:hideMark/>
          </w:tcPr>
          <w:p w:rsidR="00F5371C" w:rsidRPr="00F5371C" w:rsidRDefault="00F5371C" w:rsidP="00F5371C">
            <w:pPr>
              <w:spacing w:after="0" w:line="240" w:lineRule="auto"/>
              <w:jc w:val="center"/>
              <w:rPr>
                <w:rFonts w:ascii="Times New Roman" w:eastAsia="Times New Roman" w:hAnsi="Times New Roman" w:cs="Times New Roman"/>
                <w:i/>
                <w:iCs/>
                <w:sz w:val="18"/>
                <w:szCs w:val="18"/>
                <w:lang w:eastAsia="ru-RU"/>
              </w:rPr>
            </w:pPr>
            <w:r w:rsidRPr="00F5371C">
              <w:rPr>
                <w:rFonts w:ascii="Times New Roman" w:eastAsia="Times New Roman" w:hAnsi="Times New Roman" w:cs="Times New Roman"/>
                <w:i/>
                <w:iCs/>
                <w:sz w:val="18"/>
                <w:szCs w:val="18"/>
                <w:lang w:eastAsia="ru-RU"/>
              </w:rPr>
              <w:t>50,000</w:t>
            </w:r>
          </w:p>
        </w:tc>
      </w:tr>
    </w:tbl>
    <w:p w:rsidR="00FD084A" w:rsidRDefault="00FD084A" w:rsidP="00AB63A5">
      <w:pPr>
        <w:rPr>
          <w:rFonts w:ascii="Times New Roman" w:hAnsi="Times New Roman" w:cs="Times New Roman"/>
        </w:rPr>
      </w:pPr>
    </w:p>
    <w:p w:rsidR="001E7313" w:rsidRPr="00AB63A5" w:rsidRDefault="001E7313" w:rsidP="00AB63A5">
      <w:pPr>
        <w:rPr>
          <w:rFonts w:ascii="Times New Roman" w:eastAsiaTheme="majorEastAsia" w:hAnsi="Times New Roman" w:cs="Times New Roman"/>
        </w:rPr>
      </w:pPr>
      <w:r w:rsidRPr="00AB63A5">
        <w:rPr>
          <w:rFonts w:ascii="Times New Roman" w:hAnsi="Times New Roman" w:cs="Times New Roman"/>
        </w:rPr>
        <w:br w:type="page"/>
      </w:r>
    </w:p>
    <w:p w:rsidR="002C3E5A" w:rsidRPr="00AB63A5" w:rsidRDefault="002C3E5A" w:rsidP="00AB63A5">
      <w:pPr>
        <w:pStyle w:val="1"/>
        <w:spacing w:after="240"/>
        <w:jc w:val="center"/>
        <w:rPr>
          <w:rFonts w:ascii="Times New Roman" w:hAnsi="Times New Roman" w:cs="Times New Roman"/>
          <w:color w:val="auto"/>
          <w:sz w:val="24"/>
          <w:szCs w:val="24"/>
        </w:rPr>
      </w:pPr>
      <w:bookmarkStart w:id="27" w:name="_Toc496889244"/>
      <w:r w:rsidRPr="00AB63A5">
        <w:rPr>
          <w:rFonts w:ascii="Times New Roman" w:hAnsi="Times New Roman" w:cs="Times New Roman"/>
          <w:color w:val="auto"/>
          <w:sz w:val="24"/>
          <w:szCs w:val="24"/>
        </w:rPr>
        <w:lastRenderedPageBreak/>
        <w:t>5.6 Программа инвестиционных проектов в утилизации, обезвреживании и захоронении (утилизации) твердых бытовых отходов</w:t>
      </w:r>
      <w:bookmarkEnd w:id="27"/>
    </w:p>
    <w:p w:rsidR="00F549AF" w:rsidRPr="00AB63A5" w:rsidRDefault="00F76052" w:rsidP="00AB63A5">
      <w:pPr>
        <w:jc w:val="right"/>
        <w:rPr>
          <w:rFonts w:ascii="Times New Roman" w:hAnsi="Times New Roman" w:cs="Times New Roman"/>
          <w:sz w:val="24"/>
        </w:rPr>
      </w:pPr>
      <w:r>
        <w:rPr>
          <w:rFonts w:ascii="Times New Roman" w:hAnsi="Times New Roman" w:cs="Times New Roman"/>
          <w:sz w:val="24"/>
        </w:rPr>
        <w:t>Таблица 56</w:t>
      </w: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4581"/>
        <w:gridCol w:w="1190"/>
        <w:gridCol w:w="1417"/>
        <w:gridCol w:w="795"/>
        <w:gridCol w:w="851"/>
        <w:gridCol w:w="850"/>
        <w:gridCol w:w="851"/>
        <w:gridCol w:w="850"/>
        <w:gridCol w:w="851"/>
        <w:gridCol w:w="850"/>
        <w:gridCol w:w="851"/>
      </w:tblGrid>
      <w:tr w:rsidR="00F5371C" w:rsidRPr="00383BFD" w:rsidTr="00CF64CF">
        <w:trPr>
          <w:trHeight w:val="315"/>
        </w:trPr>
        <w:tc>
          <w:tcPr>
            <w:tcW w:w="537" w:type="dxa"/>
            <w:vMerge w:val="restart"/>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xml:space="preserve">№ </w:t>
            </w:r>
            <w:proofErr w:type="gramStart"/>
            <w:r w:rsidRPr="00383BFD">
              <w:rPr>
                <w:rFonts w:ascii="Times New Roman" w:eastAsia="Times New Roman" w:hAnsi="Times New Roman" w:cs="Times New Roman"/>
                <w:sz w:val="20"/>
                <w:szCs w:val="20"/>
                <w:lang w:eastAsia="ru-RU"/>
              </w:rPr>
              <w:t>п</w:t>
            </w:r>
            <w:proofErr w:type="gramEnd"/>
            <w:r w:rsidRPr="00383BFD">
              <w:rPr>
                <w:rFonts w:ascii="Times New Roman" w:eastAsia="Times New Roman" w:hAnsi="Times New Roman" w:cs="Times New Roman"/>
                <w:sz w:val="20"/>
                <w:szCs w:val="20"/>
                <w:lang w:eastAsia="ru-RU"/>
              </w:rPr>
              <w:t>/п</w:t>
            </w:r>
          </w:p>
        </w:tc>
        <w:tc>
          <w:tcPr>
            <w:tcW w:w="4581" w:type="dxa"/>
            <w:vMerge w:val="restart"/>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b/>
                <w:bCs/>
                <w:sz w:val="20"/>
                <w:szCs w:val="20"/>
                <w:lang w:eastAsia="ru-RU"/>
              </w:rPr>
            </w:pPr>
            <w:r w:rsidRPr="00383BFD">
              <w:rPr>
                <w:rFonts w:ascii="Times New Roman" w:eastAsia="Times New Roman" w:hAnsi="Times New Roman" w:cs="Times New Roman"/>
                <w:b/>
                <w:bCs/>
                <w:sz w:val="20"/>
                <w:szCs w:val="20"/>
                <w:lang w:eastAsia="ru-RU"/>
              </w:rPr>
              <w:t>Наименование мероприятий и виды работ</w:t>
            </w:r>
          </w:p>
        </w:tc>
        <w:tc>
          <w:tcPr>
            <w:tcW w:w="1190" w:type="dxa"/>
            <w:vMerge w:val="restart"/>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Годы реализации</w:t>
            </w:r>
          </w:p>
        </w:tc>
        <w:tc>
          <w:tcPr>
            <w:tcW w:w="1417" w:type="dxa"/>
            <w:vMerge w:val="restart"/>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Капитальные вложения, млн. рублей</w:t>
            </w:r>
          </w:p>
        </w:tc>
        <w:tc>
          <w:tcPr>
            <w:tcW w:w="6749" w:type="dxa"/>
            <w:gridSpan w:val="8"/>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В том числе по годам</w:t>
            </w:r>
          </w:p>
        </w:tc>
      </w:tr>
      <w:tr w:rsidR="00F5371C" w:rsidRPr="00383BFD" w:rsidTr="00CF64CF">
        <w:trPr>
          <w:trHeight w:val="240"/>
        </w:trPr>
        <w:tc>
          <w:tcPr>
            <w:tcW w:w="537"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4581" w:type="dxa"/>
            <w:vMerge/>
            <w:vAlign w:val="center"/>
            <w:hideMark/>
          </w:tcPr>
          <w:p w:rsidR="00F5371C" w:rsidRPr="00383BFD" w:rsidRDefault="00F5371C" w:rsidP="00CF64CF">
            <w:pPr>
              <w:spacing w:after="0" w:line="240" w:lineRule="auto"/>
              <w:rPr>
                <w:rFonts w:ascii="Times New Roman" w:eastAsia="Times New Roman" w:hAnsi="Times New Roman" w:cs="Times New Roman"/>
                <w:b/>
                <w:bCs/>
                <w:sz w:val="20"/>
                <w:szCs w:val="20"/>
                <w:lang w:eastAsia="ru-RU"/>
              </w:rPr>
            </w:pPr>
          </w:p>
        </w:tc>
        <w:tc>
          <w:tcPr>
            <w:tcW w:w="1190"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1417"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795"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2017</w:t>
            </w:r>
          </w:p>
        </w:tc>
        <w:tc>
          <w:tcPr>
            <w:tcW w:w="851"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2018</w:t>
            </w:r>
          </w:p>
        </w:tc>
        <w:tc>
          <w:tcPr>
            <w:tcW w:w="850"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2019</w:t>
            </w:r>
          </w:p>
        </w:tc>
        <w:tc>
          <w:tcPr>
            <w:tcW w:w="851"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2020</w:t>
            </w:r>
          </w:p>
        </w:tc>
        <w:tc>
          <w:tcPr>
            <w:tcW w:w="850"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2021</w:t>
            </w:r>
          </w:p>
        </w:tc>
        <w:tc>
          <w:tcPr>
            <w:tcW w:w="851"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2022</w:t>
            </w:r>
          </w:p>
        </w:tc>
        <w:tc>
          <w:tcPr>
            <w:tcW w:w="850"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2023</w:t>
            </w:r>
          </w:p>
        </w:tc>
        <w:tc>
          <w:tcPr>
            <w:tcW w:w="851" w:type="dxa"/>
            <w:shd w:val="clear" w:color="000000" w:fill="DAEEF3"/>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2024</w:t>
            </w:r>
          </w:p>
        </w:tc>
      </w:tr>
      <w:tr w:rsidR="00F5371C" w:rsidRPr="00383BFD" w:rsidTr="00CF64CF">
        <w:trPr>
          <w:trHeight w:val="240"/>
        </w:trPr>
        <w:tc>
          <w:tcPr>
            <w:tcW w:w="53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b/>
                <w:bCs/>
                <w:sz w:val="20"/>
                <w:szCs w:val="20"/>
                <w:lang w:eastAsia="ru-RU"/>
              </w:rPr>
            </w:pPr>
            <w:r w:rsidRPr="00383BFD">
              <w:rPr>
                <w:rFonts w:ascii="Times New Roman" w:eastAsia="Times New Roman" w:hAnsi="Times New Roman" w:cs="Times New Roman"/>
                <w:b/>
                <w:bCs/>
                <w:sz w:val="20"/>
                <w:szCs w:val="20"/>
                <w:lang w:eastAsia="ru-RU"/>
              </w:rPr>
              <w:t>Итого</w:t>
            </w:r>
          </w:p>
        </w:tc>
        <w:tc>
          <w:tcPr>
            <w:tcW w:w="119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795"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r>
      <w:tr w:rsidR="00F5371C" w:rsidRPr="00383BFD" w:rsidTr="00CF64CF">
        <w:trPr>
          <w:trHeight w:val="480"/>
        </w:trPr>
        <w:tc>
          <w:tcPr>
            <w:tcW w:w="53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Собственные средства предприятия (прибыль и амортизация)</w:t>
            </w:r>
          </w:p>
        </w:tc>
        <w:tc>
          <w:tcPr>
            <w:tcW w:w="119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795"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r>
      <w:tr w:rsidR="00F5371C" w:rsidRPr="00383BFD" w:rsidTr="00CF64CF">
        <w:trPr>
          <w:trHeight w:val="240"/>
        </w:trPr>
        <w:tc>
          <w:tcPr>
            <w:tcW w:w="53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Плата за подключение</w:t>
            </w:r>
          </w:p>
        </w:tc>
        <w:tc>
          <w:tcPr>
            <w:tcW w:w="119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795"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r>
      <w:tr w:rsidR="00F5371C" w:rsidRPr="00383BFD" w:rsidTr="00CF64CF">
        <w:trPr>
          <w:trHeight w:val="240"/>
        </w:trPr>
        <w:tc>
          <w:tcPr>
            <w:tcW w:w="53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Прочие средства</w:t>
            </w:r>
          </w:p>
        </w:tc>
        <w:tc>
          <w:tcPr>
            <w:tcW w:w="119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795"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r>
      <w:tr w:rsidR="00F5371C" w:rsidRPr="00383BFD" w:rsidTr="00CF64CF">
        <w:trPr>
          <w:trHeight w:val="240"/>
        </w:trPr>
        <w:tc>
          <w:tcPr>
            <w:tcW w:w="53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Федеральный бюджет</w:t>
            </w:r>
          </w:p>
        </w:tc>
        <w:tc>
          <w:tcPr>
            <w:tcW w:w="119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795"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r>
      <w:tr w:rsidR="00F5371C" w:rsidRPr="00383BFD" w:rsidTr="00CF64CF">
        <w:trPr>
          <w:trHeight w:val="240"/>
        </w:trPr>
        <w:tc>
          <w:tcPr>
            <w:tcW w:w="53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Областной бюджет</w:t>
            </w:r>
          </w:p>
        </w:tc>
        <w:tc>
          <w:tcPr>
            <w:tcW w:w="119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795"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r>
      <w:tr w:rsidR="00F5371C" w:rsidRPr="00383BFD" w:rsidTr="00CF64CF">
        <w:trPr>
          <w:trHeight w:val="240"/>
        </w:trPr>
        <w:tc>
          <w:tcPr>
            <w:tcW w:w="53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Местный бюджет</w:t>
            </w:r>
          </w:p>
        </w:tc>
        <w:tc>
          <w:tcPr>
            <w:tcW w:w="119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795"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0"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c>
          <w:tcPr>
            <w:tcW w:w="851" w:type="dxa"/>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0,000</w:t>
            </w:r>
          </w:p>
        </w:tc>
      </w:tr>
      <w:tr w:rsidR="00F5371C" w:rsidRPr="00383BFD" w:rsidTr="00CF64CF">
        <w:trPr>
          <w:trHeight w:val="315"/>
        </w:trPr>
        <w:tc>
          <w:tcPr>
            <w:tcW w:w="14474" w:type="dxa"/>
            <w:gridSpan w:val="12"/>
            <w:shd w:val="clear" w:color="auto" w:fill="auto"/>
            <w:vAlign w:val="center"/>
            <w:hideMark/>
          </w:tcPr>
          <w:p w:rsidR="00F5371C" w:rsidRPr="00383BFD" w:rsidRDefault="00F5371C" w:rsidP="00CF64CF">
            <w:pPr>
              <w:spacing w:after="0" w:line="240" w:lineRule="auto"/>
              <w:jc w:val="center"/>
              <w:rPr>
                <w:rFonts w:ascii="Times New Roman" w:eastAsia="Times New Roman" w:hAnsi="Times New Roman" w:cs="Times New Roman"/>
                <w:b/>
                <w:bCs/>
                <w:sz w:val="20"/>
                <w:szCs w:val="20"/>
                <w:lang w:eastAsia="ru-RU"/>
              </w:rPr>
            </w:pPr>
            <w:r w:rsidRPr="00383BFD">
              <w:rPr>
                <w:rFonts w:ascii="Times New Roman" w:eastAsia="Times New Roman" w:hAnsi="Times New Roman" w:cs="Times New Roman"/>
                <w:b/>
                <w:bCs/>
                <w:sz w:val="20"/>
                <w:szCs w:val="20"/>
                <w:lang w:eastAsia="ru-RU"/>
              </w:rPr>
              <w:t>Мероприятия по модернизации объектов системы утилизации (захоронение) твердых бытовых отходов</w:t>
            </w:r>
          </w:p>
        </w:tc>
      </w:tr>
      <w:tr w:rsidR="00F5371C" w:rsidRPr="00383BFD" w:rsidTr="00CF64CF">
        <w:trPr>
          <w:trHeight w:val="465"/>
        </w:trPr>
        <w:tc>
          <w:tcPr>
            <w:tcW w:w="537" w:type="dxa"/>
            <w:vMerge w:val="restart"/>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Собственные средства предприятия (прибыль и амортизация)</w:t>
            </w:r>
          </w:p>
        </w:tc>
        <w:tc>
          <w:tcPr>
            <w:tcW w:w="1190" w:type="dxa"/>
            <w:vMerge w:val="restart"/>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i/>
                <w:iCs/>
                <w:sz w:val="20"/>
                <w:szCs w:val="20"/>
                <w:lang w:eastAsia="ru-RU"/>
              </w:rPr>
            </w:pPr>
            <w:r w:rsidRPr="00383BFD">
              <w:rPr>
                <w:rFonts w:ascii="Times New Roman" w:eastAsia="Times New Roman" w:hAnsi="Times New Roman" w:cs="Times New Roman"/>
                <w:i/>
                <w:iCs/>
                <w:sz w:val="20"/>
                <w:szCs w:val="20"/>
                <w:lang w:eastAsia="ru-RU"/>
              </w:rPr>
              <w:t> </w:t>
            </w:r>
          </w:p>
        </w:tc>
        <w:tc>
          <w:tcPr>
            <w:tcW w:w="6749" w:type="dxa"/>
            <w:gridSpan w:val="8"/>
            <w:vMerge w:val="restart"/>
            <w:shd w:val="clear" w:color="000000" w:fill="E4DFEC"/>
            <w:vAlign w:val="center"/>
            <w:hideMark/>
          </w:tcPr>
          <w:p w:rsidR="00F5371C" w:rsidRPr="009B2C84" w:rsidRDefault="00F5371C" w:rsidP="00CF64CF">
            <w:pPr>
              <w:spacing w:after="0" w:line="240" w:lineRule="auto"/>
              <w:jc w:val="center"/>
              <w:rPr>
                <w:rFonts w:ascii="Times New Roman" w:eastAsia="Times New Roman" w:hAnsi="Times New Roman" w:cs="Times New Roman"/>
                <w:i/>
                <w:iCs/>
                <w:sz w:val="20"/>
                <w:szCs w:val="20"/>
                <w:lang w:eastAsia="ru-RU"/>
              </w:rPr>
            </w:pPr>
            <w:r w:rsidRPr="009B2C84">
              <w:rPr>
                <w:rFonts w:ascii="Times New Roman" w:eastAsia="Times New Roman" w:hAnsi="Times New Roman" w:cs="Times New Roman"/>
                <w:i/>
                <w:iCs/>
                <w:sz w:val="20"/>
                <w:szCs w:val="20"/>
                <w:lang w:eastAsia="ru-RU"/>
              </w:rPr>
              <w:t>Мероприятия не предусмотрены. В соответствии с Федеральным законом от 24.06.1998 № 89-ФЗ (ред. от 28.12.2016) «Об отходах производства и потребления» с</w:t>
            </w:r>
            <w:r w:rsidRPr="009B2C84">
              <w:rPr>
                <w:rFonts w:ascii="Times New Roman" w:hAnsi="Times New Roman" w:cs="Times New Roman"/>
                <w:i/>
                <w:sz w:val="20"/>
                <w:szCs w:val="20"/>
              </w:rPr>
              <w:t>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tc>
      </w:tr>
      <w:tr w:rsidR="00F5371C" w:rsidRPr="00383BFD" w:rsidTr="00CF64CF">
        <w:trPr>
          <w:trHeight w:val="315"/>
        </w:trPr>
        <w:tc>
          <w:tcPr>
            <w:tcW w:w="537"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Плата за подключение</w:t>
            </w:r>
          </w:p>
        </w:tc>
        <w:tc>
          <w:tcPr>
            <w:tcW w:w="1190"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1417" w:type="dxa"/>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i/>
                <w:iCs/>
                <w:sz w:val="20"/>
                <w:szCs w:val="20"/>
                <w:lang w:eastAsia="ru-RU"/>
              </w:rPr>
            </w:pPr>
            <w:r w:rsidRPr="00383BFD">
              <w:rPr>
                <w:rFonts w:ascii="Times New Roman" w:eastAsia="Times New Roman" w:hAnsi="Times New Roman" w:cs="Times New Roman"/>
                <w:i/>
                <w:iCs/>
                <w:sz w:val="20"/>
                <w:szCs w:val="20"/>
                <w:lang w:eastAsia="ru-RU"/>
              </w:rPr>
              <w:t> </w:t>
            </w:r>
          </w:p>
        </w:tc>
        <w:tc>
          <w:tcPr>
            <w:tcW w:w="6749" w:type="dxa"/>
            <w:gridSpan w:val="8"/>
            <w:vMerge/>
            <w:vAlign w:val="center"/>
            <w:hideMark/>
          </w:tcPr>
          <w:p w:rsidR="00F5371C" w:rsidRPr="00383BFD" w:rsidRDefault="00F5371C" w:rsidP="00CF64CF">
            <w:pPr>
              <w:spacing w:after="0" w:line="240" w:lineRule="auto"/>
              <w:rPr>
                <w:rFonts w:ascii="Times New Roman" w:eastAsia="Times New Roman" w:hAnsi="Times New Roman" w:cs="Times New Roman"/>
                <w:i/>
                <w:iCs/>
                <w:sz w:val="20"/>
                <w:szCs w:val="20"/>
                <w:lang w:eastAsia="ru-RU"/>
              </w:rPr>
            </w:pPr>
          </w:p>
        </w:tc>
      </w:tr>
      <w:tr w:rsidR="00F5371C" w:rsidRPr="00383BFD" w:rsidTr="00CF64CF">
        <w:trPr>
          <w:trHeight w:val="315"/>
        </w:trPr>
        <w:tc>
          <w:tcPr>
            <w:tcW w:w="537"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Прочие средства</w:t>
            </w:r>
          </w:p>
        </w:tc>
        <w:tc>
          <w:tcPr>
            <w:tcW w:w="1190"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1417" w:type="dxa"/>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i/>
                <w:iCs/>
                <w:sz w:val="20"/>
                <w:szCs w:val="20"/>
                <w:lang w:eastAsia="ru-RU"/>
              </w:rPr>
            </w:pPr>
            <w:r w:rsidRPr="00383BFD">
              <w:rPr>
                <w:rFonts w:ascii="Times New Roman" w:eastAsia="Times New Roman" w:hAnsi="Times New Roman" w:cs="Times New Roman"/>
                <w:i/>
                <w:iCs/>
                <w:sz w:val="20"/>
                <w:szCs w:val="20"/>
                <w:lang w:eastAsia="ru-RU"/>
              </w:rPr>
              <w:t> </w:t>
            </w:r>
          </w:p>
        </w:tc>
        <w:tc>
          <w:tcPr>
            <w:tcW w:w="6749" w:type="dxa"/>
            <w:gridSpan w:val="8"/>
            <w:vMerge/>
            <w:vAlign w:val="center"/>
            <w:hideMark/>
          </w:tcPr>
          <w:p w:rsidR="00F5371C" w:rsidRPr="00383BFD" w:rsidRDefault="00F5371C" w:rsidP="00CF64CF">
            <w:pPr>
              <w:spacing w:after="0" w:line="240" w:lineRule="auto"/>
              <w:rPr>
                <w:rFonts w:ascii="Times New Roman" w:eastAsia="Times New Roman" w:hAnsi="Times New Roman" w:cs="Times New Roman"/>
                <w:i/>
                <w:iCs/>
                <w:sz w:val="20"/>
                <w:szCs w:val="20"/>
                <w:lang w:eastAsia="ru-RU"/>
              </w:rPr>
            </w:pPr>
          </w:p>
        </w:tc>
      </w:tr>
      <w:tr w:rsidR="00F5371C" w:rsidRPr="00383BFD" w:rsidTr="00CF64CF">
        <w:trPr>
          <w:trHeight w:val="315"/>
        </w:trPr>
        <w:tc>
          <w:tcPr>
            <w:tcW w:w="537"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Федеральный бюджет</w:t>
            </w:r>
          </w:p>
        </w:tc>
        <w:tc>
          <w:tcPr>
            <w:tcW w:w="1190"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1417" w:type="dxa"/>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i/>
                <w:iCs/>
                <w:sz w:val="20"/>
                <w:szCs w:val="20"/>
                <w:lang w:eastAsia="ru-RU"/>
              </w:rPr>
            </w:pPr>
            <w:r w:rsidRPr="00383BFD">
              <w:rPr>
                <w:rFonts w:ascii="Times New Roman" w:eastAsia="Times New Roman" w:hAnsi="Times New Roman" w:cs="Times New Roman"/>
                <w:i/>
                <w:iCs/>
                <w:sz w:val="20"/>
                <w:szCs w:val="20"/>
                <w:lang w:eastAsia="ru-RU"/>
              </w:rPr>
              <w:t> </w:t>
            </w:r>
          </w:p>
        </w:tc>
        <w:tc>
          <w:tcPr>
            <w:tcW w:w="6749" w:type="dxa"/>
            <w:gridSpan w:val="8"/>
            <w:vMerge/>
            <w:vAlign w:val="center"/>
            <w:hideMark/>
          </w:tcPr>
          <w:p w:rsidR="00F5371C" w:rsidRPr="00383BFD" w:rsidRDefault="00F5371C" w:rsidP="00CF64CF">
            <w:pPr>
              <w:spacing w:after="0" w:line="240" w:lineRule="auto"/>
              <w:rPr>
                <w:rFonts w:ascii="Times New Roman" w:eastAsia="Times New Roman" w:hAnsi="Times New Roman" w:cs="Times New Roman"/>
                <w:i/>
                <w:iCs/>
                <w:sz w:val="20"/>
                <w:szCs w:val="20"/>
                <w:lang w:eastAsia="ru-RU"/>
              </w:rPr>
            </w:pPr>
          </w:p>
        </w:tc>
      </w:tr>
      <w:tr w:rsidR="00F5371C" w:rsidRPr="00383BFD" w:rsidTr="00CF64CF">
        <w:trPr>
          <w:trHeight w:val="315"/>
        </w:trPr>
        <w:tc>
          <w:tcPr>
            <w:tcW w:w="537"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Областной бюджет</w:t>
            </w:r>
          </w:p>
        </w:tc>
        <w:tc>
          <w:tcPr>
            <w:tcW w:w="1190"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1417" w:type="dxa"/>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i/>
                <w:iCs/>
                <w:sz w:val="20"/>
                <w:szCs w:val="20"/>
                <w:lang w:eastAsia="ru-RU"/>
              </w:rPr>
            </w:pPr>
            <w:r w:rsidRPr="00383BFD">
              <w:rPr>
                <w:rFonts w:ascii="Times New Roman" w:eastAsia="Times New Roman" w:hAnsi="Times New Roman" w:cs="Times New Roman"/>
                <w:i/>
                <w:iCs/>
                <w:sz w:val="20"/>
                <w:szCs w:val="20"/>
                <w:lang w:eastAsia="ru-RU"/>
              </w:rPr>
              <w:t> </w:t>
            </w:r>
          </w:p>
        </w:tc>
        <w:tc>
          <w:tcPr>
            <w:tcW w:w="6749" w:type="dxa"/>
            <w:gridSpan w:val="8"/>
            <w:vMerge/>
            <w:vAlign w:val="center"/>
            <w:hideMark/>
          </w:tcPr>
          <w:p w:rsidR="00F5371C" w:rsidRPr="00383BFD" w:rsidRDefault="00F5371C" w:rsidP="00CF64CF">
            <w:pPr>
              <w:spacing w:after="0" w:line="240" w:lineRule="auto"/>
              <w:rPr>
                <w:rFonts w:ascii="Times New Roman" w:eastAsia="Times New Roman" w:hAnsi="Times New Roman" w:cs="Times New Roman"/>
                <w:i/>
                <w:iCs/>
                <w:sz w:val="20"/>
                <w:szCs w:val="20"/>
                <w:lang w:eastAsia="ru-RU"/>
              </w:rPr>
            </w:pPr>
          </w:p>
        </w:tc>
      </w:tr>
      <w:tr w:rsidR="00F5371C" w:rsidRPr="00383BFD" w:rsidTr="00CF64CF">
        <w:trPr>
          <w:trHeight w:val="315"/>
        </w:trPr>
        <w:tc>
          <w:tcPr>
            <w:tcW w:w="537"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4581" w:type="dxa"/>
            <w:shd w:val="clear" w:color="000000" w:fill="FFFFFF"/>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r w:rsidRPr="00383BFD">
              <w:rPr>
                <w:rFonts w:ascii="Times New Roman" w:eastAsia="Times New Roman" w:hAnsi="Times New Roman" w:cs="Times New Roman"/>
                <w:sz w:val="20"/>
                <w:szCs w:val="20"/>
                <w:lang w:eastAsia="ru-RU"/>
              </w:rPr>
              <w:t>Местный бюджет</w:t>
            </w:r>
          </w:p>
        </w:tc>
        <w:tc>
          <w:tcPr>
            <w:tcW w:w="1190" w:type="dxa"/>
            <w:vMerge/>
            <w:vAlign w:val="center"/>
            <w:hideMark/>
          </w:tcPr>
          <w:p w:rsidR="00F5371C" w:rsidRPr="00383BFD" w:rsidRDefault="00F5371C" w:rsidP="00CF64CF">
            <w:pPr>
              <w:spacing w:after="0" w:line="240" w:lineRule="auto"/>
              <w:rPr>
                <w:rFonts w:ascii="Times New Roman" w:eastAsia="Times New Roman" w:hAnsi="Times New Roman" w:cs="Times New Roman"/>
                <w:sz w:val="20"/>
                <w:szCs w:val="20"/>
                <w:lang w:eastAsia="ru-RU"/>
              </w:rPr>
            </w:pPr>
          </w:p>
        </w:tc>
        <w:tc>
          <w:tcPr>
            <w:tcW w:w="1417" w:type="dxa"/>
            <w:shd w:val="clear" w:color="000000" w:fill="FFFFFF"/>
            <w:vAlign w:val="center"/>
            <w:hideMark/>
          </w:tcPr>
          <w:p w:rsidR="00F5371C" w:rsidRPr="00383BFD" w:rsidRDefault="00F5371C" w:rsidP="00CF64CF">
            <w:pPr>
              <w:spacing w:after="0" w:line="240" w:lineRule="auto"/>
              <w:jc w:val="center"/>
              <w:rPr>
                <w:rFonts w:ascii="Times New Roman" w:eastAsia="Times New Roman" w:hAnsi="Times New Roman" w:cs="Times New Roman"/>
                <w:i/>
                <w:iCs/>
                <w:sz w:val="20"/>
                <w:szCs w:val="20"/>
                <w:lang w:eastAsia="ru-RU"/>
              </w:rPr>
            </w:pPr>
            <w:r w:rsidRPr="00383BFD">
              <w:rPr>
                <w:rFonts w:ascii="Times New Roman" w:eastAsia="Times New Roman" w:hAnsi="Times New Roman" w:cs="Times New Roman"/>
                <w:i/>
                <w:iCs/>
                <w:sz w:val="20"/>
                <w:szCs w:val="20"/>
                <w:lang w:eastAsia="ru-RU"/>
              </w:rPr>
              <w:t> </w:t>
            </w:r>
          </w:p>
        </w:tc>
        <w:tc>
          <w:tcPr>
            <w:tcW w:w="6749" w:type="dxa"/>
            <w:gridSpan w:val="8"/>
            <w:vMerge/>
            <w:vAlign w:val="center"/>
            <w:hideMark/>
          </w:tcPr>
          <w:p w:rsidR="00F5371C" w:rsidRPr="00383BFD" w:rsidRDefault="00F5371C" w:rsidP="00CF64CF">
            <w:pPr>
              <w:spacing w:after="0" w:line="240" w:lineRule="auto"/>
              <w:rPr>
                <w:rFonts w:ascii="Times New Roman" w:eastAsia="Times New Roman" w:hAnsi="Times New Roman" w:cs="Times New Roman"/>
                <w:i/>
                <w:iCs/>
                <w:sz w:val="20"/>
                <w:szCs w:val="20"/>
                <w:lang w:eastAsia="ru-RU"/>
              </w:rPr>
            </w:pPr>
          </w:p>
        </w:tc>
      </w:tr>
    </w:tbl>
    <w:p w:rsidR="000B49A5" w:rsidRPr="00AB63A5" w:rsidRDefault="000B49A5" w:rsidP="00AB63A5">
      <w:pPr>
        <w:rPr>
          <w:rFonts w:ascii="Times New Roman" w:hAnsi="Times New Roman" w:cs="Times New Roman"/>
        </w:rPr>
      </w:pPr>
    </w:p>
    <w:p w:rsidR="000B49A5" w:rsidRPr="00AB63A5" w:rsidRDefault="000B49A5" w:rsidP="00AB63A5">
      <w:pPr>
        <w:rPr>
          <w:rFonts w:ascii="Times New Roman" w:hAnsi="Times New Roman" w:cs="Times New Roman"/>
        </w:rPr>
        <w:sectPr w:rsidR="000B49A5" w:rsidRPr="00AB63A5" w:rsidSect="00F5371C">
          <w:pgSz w:w="16838" w:h="11906" w:orient="landscape" w:code="9"/>
          <w:pgMar w:top="1701" w:right="1134" w:bottom="284" w:left="1134" w:header="709" w:footer="709" w:gutter="0"/>
          <w:cols w:space="708"/>
          <w:docGrid w:linePitch="360"/>
        </w:sectPr>
      </w:pPr>
    </w:p>
    <w:p w:rsidR="002C3E5A" w:rsidRPr="00AB63A5" w:rsidRDefault="002C3E5A" w:rsidP="00AB63A5">
      <w:pPr>
        <w:pStyle w:val="1"/>
        <w:jc w:val="center"/>
        <w:rPr>
          <w:rFonts w:ascii="Times New Roman" w:hAnsi="Times New Roman" w:cs="Times New Roman"/>
          <w:color w:val="auto"/>
          <w:sz w:val="24"/>
          <w:szCs w:val="24"/>
        </w:rPr>
      </w:pPr>
      <w:bookmarkStart w:id="28" w:name="_Toc496889245"/>
      <w:r w:rsidRPr="00AB63A5">
        <w:rPr>
          <w:rFonts w:ascii="Times New Roman" w:hAnsi="Times New Roman" w:cs="Times New Roman"/>
          <w:color w:val="auto"/>
          <w:sz w:val="24"/>
          <w:szCs w:val="24"/>
        </w:rPr>
        <w:lastRenderedPageBreak/>
        <w:t>5.7 Программа установки приборов учета в многоквартирных домах и бюджетных организациях</w:t>
      </w:r>
      <w:bookmarkEnd w:id="28"/>
    </w:p>
    <w:p w:rsidR="00EF6B4C" w:rsidRPr="00AB63A5" w:rsidRDefault="00427D83"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xml:space="preserve">Во исполнении </w:t>
      </w:r>
      <w:r w:rsidR="00EF6B4C" w:rsidRPr="00AB63A5">
        <w:rPr>
          <w:rFonts w:ascii="Times New Roman" w:hAnsi="Times New Roman" w:cs="Times New Roman"/>
          <w:sz w:val="24"/>
          <w:szCs w:val="24"/>
        </w:rPr>
        <w:t>Федерального Закона от 23 ноября 2009 года № 261 «Об энергосбережении и о повышении энергетической эффективности и о внесении изменений в отдельные законодательные акты Российской Федерации», разрабатывается Муниципальная программа по установке приборов учета коммунальных ресурсов в многоквартирных жилых домах.</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Основные цели и важнейшие показатели:</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оснащенность приборами учета инженерного оборудования коммунальной инфраструктуры жилищного фонда;</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рациональное использование источников электроснабжения, </w:t>
      </w:r>
      <w:hyperlink r:id="rId43" w:tooltip="Теплоснабжение" w:history="1">
        <w:r w:rsidRPr="00AB63A5">
          <w:rPr>
            <w:rFonts w:ascii="Times New Roman" w:hAnsi="Times New Roman" w:cs="Times New Roman"/>
            <w:sz w:val="24"/>
            <w:szCs w:val="24"/>
          </w:rPr>
          <w:t>теплоснабжения</w:t>
        </w:r>
      </w:hyperlink>
      <w:r w:rsidRPr="00AB63A5">
        <w:rPr>
          <w:rFonts w:ascii="Times New Roman" w:hAnsi="Times New Roman" w:cs="Times New Roman"/>
          <w:sz w:val="24"/>
          <w:szCs w:val="24"/>
        </w:rPr>
        <w:t xml:space="preserve">, горячего и холодного </w:t>
      </w:r>
      <w:hyperlink r:id="rId44" w:tooltip="Водоснабжение и канализация" w:history="1">
        <w:r w:rsidRPr="00AB63A5">
          <w:rPr>
            <w:rFonts w:ascii="Times New Roman" w:hAnsi="Times New Roman" w:cs="Times New Roman"/>
            <w:sz w:val="24"/>
            <w:szCs w:val="24"/>
          </w:rPr>
          <w:t>водоснабжения</w:t>
        </w:r>
      </w:hyperlink>
      <w:r w:rsidRPr="00AB63A5">
        <w:rPr>
          <w:rFonts w:ascii="Times New Roman" w:hAnsi="Times New Roman" w:cs="Times New Roman"/>
          <w:sz w:val="24"/>
          <w:szCs w:val="24"/>
        </w:rPr>
        <w:t>;</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хозяйственного и питьевого назначения;</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развитие частной инициативы собственников жилищного фонда;</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поэтапный переход на расчеты за потребленные коммунальные ресурсы по приборам учета.</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Основные задачи программы:</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xml:space="preserve"> развитие и модернизация систем коммунальной инфраструктуры в жилищном фонде сельских (городского) поселений;</w:t>
      </w:r>
    </w:p>
    <w:p w:rsidR="00EF6B4C" w:rsidRPr="00AB63A5" w:rsidRDefault="00EF6B4C"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учет водозабора холодной и горячей воды, тепловой и электрической энергии;</w:t>
      </w:r>
    </w:p>
    <w:p w:rsidR="002C3E5A" w:rsidRPr="00AB63A5" w:rsidRDefault="002C3E5A" w:rsidP="00AB63A5">
      <w:pPr>
        <w:pStyle w:val="1"/>
        <w:spacing w:after="240"/>
        <w:jc w:val="center"/>
        <w:rPr>
          <w:rFonts w:ascii="Times New Roman" w:hAnsi="Times New Roman" w:cs="Times New Roman"/>
          <w:color w:val="auto"/>
          <w:sz w:val="24"/>
          <w:szCs w:val="24"/>
        </w:rPr>
      </w:pPr>
      <w:bookmarkStart w:id="29" w:name="_Toc496889246"/>
      <w:r w:rsidRPr="00AB63A5">
        <w:rPr>
          <w:rFonts w:ascii="Times New Roman" w:hAnsi="Times New Roman" w:cs="Times New Roman"/>
          <w:color w:val="auto"/>
          <w:sz w:val="24"/>
          <w:szCs w:val="24"/>
        </w:rPr>
        <w:t>5.8 Программа реализации энергосберегающих мероприятий в многоквартирных домах, бюджетных организациях, городском освещении.</w:t>
      </w:r>
      <w:bookmarkEnd w:id="29"/>
    </w:p>
    <w:p w:rsidR="002C3E5A" w:rsidRPr="00AB63A5" w:rsidRDefault="002C3E5A" w:rsidP="00AB63A5">
      <w:pPr>
        <w:pStyle w:val="ConsPlusNormal"/>
        <w:spacing w:line="276" w:lineRule="auto"/>
        <w:ind w:firstLine="540"/>
        <w:jc w:val="both"/>
        <w:rPr>
          <w:rFonts w:ascii="Times New Roman" w:hAnsi="Times New Roman" w:cs="Times New Roman"/>
          <w:sz w:val="24"/>
          <w:szCs w:val="24"/>
        </w:rPr>
      </w:pPr>
      <w:r w:rsidRPr="00AB63A5">
        <w:rPr>
          <w:rFonts w:ascii="Times New Roman" w:hAnsi="Times New Roman" w:cs="Times New Roman"/>
          <w:sz w:val="24"/>
          <w:szCs w:val="24"/>
        </w:rPr>
        <w:t xml:space="preserve">В соответствии с требованиями Федерального Закона от 23 ноября 2009 года № 261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31 декабря 2009 года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регионального развития Российской Федерации от 7 июня 2010 года № 273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статьями 31, 46 Устава Невьянского городского округа, с целью активизации в Невьянском городском округе практических действий, способных обеспечить повышение </w:t>
      </w:r>
      <w:proofErr w:type="spellStart"/>
      <w:r w:rsidRPr="00AB63A5">
        <w:rPr>
          <w:rFonts w:ascii="Times New Roman" w:hAnsi="Times New Roman" w:cs="Times New Roman"/>
          <w:sz w:val="24"/>
          <w:szCs w:val="24"/>
        </w:rPr>
        <w:t>энергоэффективности</w:t>
      </w:r>
      <w:proofErr w:type="spellEnd"/>
      <w:r w:rsidRPr="00AB63A5">
        <w:rPr>
          <w:rFonts w:ascii="Times New Roman" w:hAnsi="Times New Roman" w:cs="Times New Roman"/>
          <w:sz w:val="24"/>
          <w:szCs w:val="24"/>
        </w:rPr>
        <w:t xml:space="preserve"> экономики муниципального образования, снижения удельного энергопотребления в бюджетных организациях, предприятиях жилищно-коммунального хозяйства, на транспорте и в сфере оказания услуг была разработана муниципальная программа «Энергосбережение и повышение энергетической эффективности Невьянского городского округа Свердловской области до 2020 года».</w:t>
      </w:r>
    </w:p>
    <w:p w:rsidR="002C3E5A" w:rsidRPr="00AB63A5" w:rsidRDefault="002C3E5A" w:rsidP="00AB63A5">
      <w:pPr>
        <w:spacing w:after="0"/>
        <w:ind w:firstLine="426"/>
        <w:jc w:val="both"/>
        <w:rPr>
          <w:rFonts w:ascii="Times New Roman" w:hAnsi="Times New Roman" w:cs="Times New Roman"/>
          <w:spacing w:val="1"/>
          <w:sz w:val="24"/>
          <w:szCs w:val="24"/>
        </w:rPr>
      </w:pPr>
      <w:r w:rsidRPr="00AB63A5">
        <w:rPr>
          <w:rFonts w:ascii="Times New Roman" w:hAnsi="Times New Roman" w:cs="Times New Roman"/>
          <w:spacing w:val="1"/>
          <w:sz w:val="24"/>
          <w:szCs w:val="24"/>
        </w:rPr>
        <w:t xml:space="preserve">На территории Невьянского городского округа разрабатывается комплекс мероприятий по стимулированию организаций коммунального комплекса, производителей и потребителей энергетических ресурсов, организаций, осуществляющих передачу и потребление энергетических ресурсов, а также по работе с населением о необходимости и значимости мероприятий по энергосбережению, повышению </w:t>
      </w:r>
      <w:r w:rsidRPr="00AB63A5">
        <w:rPr>
          <w:rFonts w:ascii="Times New Roman" w:hAnsi="Times New Roman" w:cs="Times New Roman"/>
          <w:spacing w:val="1"/>
          <w:sz w:val="24"/>
          <w:szCs w:val="24"/>
        </w:rPr>
        <w:lastRenderedPageBreak/>
        <w:t>энергетической эффективности и сокращению потерь энергетических ресурсов на территории городского округа.</w:t>
      </w:r>
    </w:p>
    <w:p w:rsidR="002C3E5A" w:rsidRPr="00AB63A5" w:rsidRDefault="002C3E5A" w:rsidP="00AB63A5">
      <w:pPr>
        <w:spacing w:after="0"/>
        <w:ind w:firstLine="426"/>
        <w:jc w:val="both"/>
        <w:rPr>
          <w:rFonts w:ascii="Times New Roman" w:hAnsi="Times New Roman" w:cs="Times New Roman"/>
          <w:sz w:val="24"/>
          <w:szCs w:val="24"/>
        </w:rPr>
      </w:pPr>
      <w:r w:rsidRPr="00AB63A5">
        <w:rPr>
          <w:rFonts w:ascii="Times New Roman" w:hAnsi="Times New Roman" w:cs="Times New Roman"/>
          <w:sz w:val="24"/>
          <w:szCs w:val="24"/>
        </w:rPr>
        <w:t>С</w:t>
      </w:r>
      <w:r w:rsidRPr="00AB63A5">
        <w:rPr>
          <w:rFonts w:ascii="Times New Roman" w:hAnsi="Times New Roman" w:cs="Times New Roman"/>
          <w:w w:val="142"/>
          <w:sz w:val="24"/>
          <w:szCs w:val="24"/>
        </w:rPr>
        <w:t xml:space="preserve"> </w:t>
      </w:r>
      <w:r w:rsidRPr="00AB63A5">
        <w:rPr>
          <w:rFonts w:ascii="Times New Roman" w:hAnsi="Times New Roman" w:cs="Times New Roman"/>
          <w:spacing w:val="1"/>
          <w:sz w:val="24"/>
          <w:szCs w:val="24"/>
        </w:rPr>
        <w:t>по</w:t>
      </w:r>
      <w:r w:rsidRPr="00AB63A5">
        <w:rPr>
          <w:rFonts w:ascii="Times New Roman" w:hAnsi="Times New Roman" w:cs="Times New Roman"/>
          <w:sz w:val="24"/>
          <w:szCs w:val="24"/>
        </w:rPr>
        <w:t>з</w:t>
      </w:r>
      <w:r w:rsidRPr="00AB63A5">
        <w:rPr>
          <w:rFonts w:ascii="Times New Roman" w:hAnsi="Times New Roman" w:cs="Times New Roman"/>
          <w:spacing w:val="-1"/>
          <w:sz w:val="24"/>
          <w:szCs w:val="24"/>
        </w:rPr>
        <w:t>иц</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 xml:space="preserve">й </w:t>
      </w:r>
      <w:proofErr w:type="spellStart"/>
      <w:r w:rsidRPr="00AB63A5">
        <w:rPr>
          <w:rFonts w:ascii="Times New Roman" w:hAnsi="Times New Roman" w:cs="Times New Roman"/>
          <w:spacing w:val="-3"/>
          <w:sz w:val="24"/>
          <w:szCs w:val="24"/>
        </w:rPr>
        <w:t>э</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г</w:t>
      </w:r>
      <w:r w:rsidRPr="00AB63A5">
        <w:rPr>
          <w:rFonts w:ascii="Times New Roman" w:hAnsi="Times New Roman" w:cs="Times New Roman"/>
          <w:spacing w:val="1"/>
          <w:sz w:val="24"/>
          <w:szCs w:val="24"/>
        </w:rPr>
        <w:t>о</w:t>
      </w:r>
      <w:r w:rsidRPr="00AB63A5">
        <w:rPr>
          <w:rFonts w:ascii="Times New Roman" w:hAnsi="Times New Roman" w:cs="Times New Roman"/>
          <w:spacing w:val="-3"/>
          <w:sz w:val="24"/>
          <w:szCs w:val="24"/>
        </w:rPr>
        <w:t>э</w:t>
      </w:r>
      <w:r w:rsidRPr="00AB63A5">
        <w:rPr>
          <w:rFonts w:ascii="Times New Roman" w:hAnsi="Times New Roman" w:cs="Times New Roman"/>
          <w:spacing w:val="1"/>
          <w:sz w:val="24"/>
          <w:szCs w:val="24"/>
        </w:rPr>
        <w:t>фф</w:t>
      </w:r>
      <w:r w:rsidRPr="00AB63A5">
        <w:rPr>
          <w:rFonts w:ascii="Times New Roman" w:hAnsi="Times New Roman" w:cs="Times New Roman"/>
          <w:sz w:val="24"/>
          <w:szCs w:val="24"/>
        </w:rPr>
        <w:t>е</w:t>
      </w:r>
      <w:r w:rsidRPr="00AB63A5">
        <w:rPr>
          <w:rFonts w:ascii="Times New Roman" w:hAnsi="Times New Roman" w:cs="Times New Roman"/>
          <w:spacing w:val="-2"/>
          <w:sz w:val="24"/>
          <w:szCs w:val="24"/>
        </w:rPr>
        <w:t>к</w:t>
      </w:r>
      <w:r w:rsidRPr="00AB63A5">
        <w:rPr>
          <w:rFonts w:ascii="Times New Roman" w:hAnsi="Times New Roman" w:cs="Times New Roman"/>
          <w:sz w:val="24"/>
          <w:szCs w:val="24"/>
        </w:rPr>
        <w:t>т</w:t>
      </w:r>
      <w:r w:rsidRPr="00AB63A5">
        <w:rPr>
          <w:rFonts w:ascii="Times New Roman" w:hAnsi="Times New Roman" w:cs="Times New Roman"/>
          <w:spacing w:val="1"/>
          <w:sz w:val="24"/>
          <w:szCs w:val="24"/>
        </w:rPr>
        <w:t>и</w:t>
      </w:r>
      <w:r w:rsidRPr="00AB63A5">
        <w:rPr>
          <w:rFonts w:ascii="Times New Roman" w:hAnsi="Times New Roman" w:cs="Times New Roman"/>
          <w:spacing w:val="-3"/>
          <w:sz w:val="24"/>
          <w:szCs w:val="24"/>
        </w:rPr>
        <w:t>в</w:t>
      </w:r>
      <w:r w:rsidRPr="00AB63A5">
        <w:rPr>
          <w:rFonts w:ascii="Times New Roman" w:hAnsi="Times New Roman" w:cs="Times New Roman"/>
          <w:spacing w:val="1"/>
          <w:sz w:val="24"/>
          <w:szCs w:val="24"/>
        </w:rPr>
        <w:t>но</w:t>
      </w:r>
      <w:r w:rsidRPr="00AB63A5">
        <w:rPr>
          <w:rFonts w:ascii="Times New Roman" w:hAnsi="Times New Roman" w:cs="Times New Roman"/>
          <w:sz w:val="24"/>
          <w:szCs w:val="24"/>
        </w:rPr>
        <w:t>с</w:t>
      </w:r>
      <w:r w:rsidRPr="00AB63A5">
        <w:rPr>
          <w:rFonts w:ascii="Times New Roman" w:hAnsi="Times New Roman" w:cs="Times New Roman"/>
          <w:spacing w:val="-3"/>
          <w:sz w:val="24"/>
          <w:szCs w:val="24"/>
        </w:rPr>
        <w:t>т</w:t>
      </w:r>
      <w:r w:rsidRPr="00AB63A5">
        <w:rPr>
          <w:rFonts w:ascii="Times New Roman" w:hAnsi="Times New Roman" w:cs="Times New Roman"/>
          <w:sz w:val="24"/>
          <w:szCs w:val="24"/>
        </w:rPr>
        <w:t>и</w:t>
      </w:r>
      <w:proofErr w:type="spellEnd"/>
      <w:r w:rsidRPr="00AB63A5">
        <w:rPr>
          <w:rFonts w:ascii="Times New Roman" w:hAnsi="Times New Roman" w:cs="Times New Roman"/>
          <w:sz w:val="24"/>
          <w:szCs w:val="24"/>
        </w:rPr>
        <w:t xml:space="preserve"> </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а</w:t>
      </w:r>
      <w:r w:rsidRPr="00AB63A5">
        <w:rPr>
          <w:rFonts w:ascii="Times New Roman" w:hAnsi="Times New Roman" w:cs="Times New Roman"/>
          <w:spacing w:val="-1"/>
          <w:sz w:val="24"/>
          <w:szCs w:val="24"/>
        </w:rPr>
        <w:t>иб</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л</w:t>
      </w:r>
      <w:r w:rsidRPr="00AB63A5">
        <w:rPr>
          <w:rFonts w:ascii="Times New Roman" w:hAnsi="Times New Roman" w:cs="Times New Roman"/>
          <w:sz w:val="24"/>
          <w:szCs w:val="24"/>
        </w:rPr>
        <w:t xml:space="preserve">ее </w:t>
      </w:r>
      <w:r w:rsidRPr="00AB63A5">
        <w:rPr>
          <w:rFonts w:ascii="Times New Roman" w:hAnsi="Times New Roman" w:cs="Times New Roman"/>
          <w:spacing w:val="-1"/>
          <w:sz w:val="24"/>
          <w:szCs w:val="24"/>
        </w:rPr>
        <w:t>п</w:t>
      </w:r>
      <w:r w:rsidRPr="00AB63A5">
        <w:rPr>
          <w:rFonts w:ascii="Times New Roman" w:hAnsi="Times New Roman" w:cs="Times New Roman"/>
          <w:spacing w:val="1"/>
          <w:sz w:val="24"/>
          <w:szCs w:val="24"/>
        </w:rPr>
        <w:t>р</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б</w:t>
      </w:r>
      <w:r w:rsidRPr="00AB63A5">
        <w:rPr>
          <w:rFonts w:ascii="Times New Roman" w:hAnsi="Times New Roman" w:cs="Times New Roman"/>
          <w:spacing w:val="-1"/>
          <w:sz w:val="24"/>
          <w:szCs w:val="24"/>
        </w:rPr>
        <w:t>л</w:t>
      </w:r>
      <w:r w:rsidRPr="00AB63A5">
        <w:rPr>
          <w:rFonts w:ascii="Times New Roman" w:hAnsi="Times New Roman" w:cs="Times New Roman"/>
          <w:sz w:val="24"/>
          <w:szCs w:val="24"/>
        </w:rPr>
        <w:t>е</w:t>
      </w:r>
      <w:r w:rsidRPr="00AB63A5">
        <w:rPr>
          <w:rFonts w:ascii="Times New Roman" w:hAnsi="Times New Roman" w:cs="Times New Roman"/>
          <w:spacing w:val="-2"/>
          <w:sz w:val="24"/>
          <w:szCs w:val="24"/>
        </w:rPr>
        <w:t>м</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 xml:space="preserve">й и </w:t>
      </w:r>
      <w:r w:rsidRPr="00AB63A5">
        <w:rPr>
          <w:rFonts w:ascii="Times New Roman" w:hAnsi="Times New Roman" w:cs="Times New Roman"/>
          <w:spacing w:val="-1"/>
          <w:sz w:val="24"/>
          <w:szCs w:val="24"/>
        </w:rPr>
        <w:t>э</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г</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ас</w:t>
      </w:r>
      <w:r w:rsidRPr="00AB63A5">
        <w:rPr>
          <w:rFonts w:ascii="Times New Roman" w:hAnsi="Times New Roman" w:cs="Times New Roman"/>
          <w:spacing w:val="-3"/>
          <w:sz w:val="24"/>
          <w:szCs w:val="24"/>
        </w:rPr>
        <w:t>т</w:t>
      </w:r>
      <w:r w:rsidRPr="00AB63A5">
        <w:rPr>
          <w:rFonts w:ascii="Times New Roman" w:hAnsi="Times New Roman" w:cs="Times New Roman"/>
          <w:spacing w:val="1"/>
          <w:sz w:val="24"/>
          <w:szCs w:val="24"/>
        </w:rPr>
        <w:t>о</w:t>
      </w:r>
      <w:r w:rsidRPr="00AB63A5">
        <w:rPr>
          <w:rFonts w:ascii="Times New Roman" w:hAnsi="Times New Roman" w:cs="Times New Roman"/>
          <w:spacing w:val="-2"/>
          <w:sz w:val="24"/>
          <w:szCs w:val="24"/>
        </w:rPr>
        <w:t>ч</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те</w:t>
      </w:r>
      <w:r w:rsidRPr="00AB63A5">
        <w:rPr>
          <w:rFonts w:ascii="Times New Roman" w:hAnsi="Times New Roman" w:cs="Times New Roman"/>
          <w:spacing w:val="-1"/>
          <w:sz w:val="24"/>
          <w:szCs w:val="24"/>
        </w:rPr>
        <w:t>льн</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й я</w:t>
      </w:r>
      <w:r w:rsidRPr="00AB63A5">
        <w:rPr>
          <w:rFonts w:ascii="Times New Roman" w:hAnsi="Times New Roman" w:cs="Times New Roman"/>
          <w:spacing w:val="-1"/>
          <w:sz w:val="24"/>
          <w:szCs w:val="24"/>
        </w:rPr>
        <w:t>вл</w:t>
      </w:r>
      <w:r w:rsidRPr="00AB63A5">
        <w:rPr>
          <w:rFonts w:ascii="Times New Roman" w:hAnsi="Times New Roman" w:cs="Times New Roman"/>
          <w:sz w:val="24"/>
          <w:szCs w:val="24"/>
        </w:rPr>
        <w:t xml:space="preserve">яется </w:t>
      </w:r>
      <w:r w:rsidRPr="00AB63A5">
        <w:rPr>
          <w:rFonts w:ascii="Times New Roman" w:hAnsi="Times New Roman" w:cs="Times New Roman"/>
          <w:spacing w:val="1"/>
          <w:sz w:val="24"/>
          <w:szCs w:val="24"/>
        </w:rPr>
        <w:t>жи</w:t>
      </w:r>
      <w:r w:rsidRPr="00AB63A5">
        <w:rPr>
          <w:rFonts w:ascii="Times New Roman" w:hAnsi="Times New Roman" w:cs="Times New Roman"/>
          <w:spacing w:val="-3"/>
          <w:sz w:val="24"/>
          <w:szCs w:val="24"/>
        </w:rPr>
        <w:t>л</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щ</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w:t>
      </w:r>
      <w:r w:rsidRPr="00AB63A5">
        <w:rPr>
          <w:rFonts w:ascii="Times New Roman" w:hAnsi="Times New Roman" w:cs="Times New Roman"/>
          <w:spacing w:val="-2"/>
          <w:sz w:val="24"/>
          <w:szCs w:val="24"/>
        </w:rPr>
        <w:t>к</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мм</w:t>
      </w:r>
      <w:r w:rsidRPr="00AB63A5">
        <w:rPr>
          <w:rFonts w:ascii="Times New Roman" w:hAnsi="Times New Roman" w:cs="Times New Roman"/>
          <w:spacing w:val="-3"/>
          <w:sz w:val="24"/>
          <w:szCs w:val="24"/>
        </w:rPr>
        <w:t>у</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а</w:t>
      </w:r>
      <w:r w:rsidRPr="00AB63A5">
        <w:rPr>
          <w:rFonts w:ascii="Times New Roman" w:hAnsi="Times New Roman" w:cs="Times New Roman"/>
          <w:spacing w:val="-1"/>
          <w:sz w:val="24"/>
          <w:szCs w:val="24"/>
        </w:rPr>
        <w:t>ль</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ая с</w:t>
      </w:r>
      <w:r w:rsidRPr="00AB63A5">
        <w:rPr>
          <w:rFonts w:ascii="Times New Roman" w:hAnsi="Times New Roman" w:cs="Times New Roman"/>
          <w:spacing w:val="1"/>
          <w:sz w:val="24"/>
          <w:szCs w:val="24"/>
        </w:rPr>
        <w:t>ф</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 xml:space="preserve">а. </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ме</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 xml:space="preserve">о </w:t>
      </w:r>
      <w:r w:rsidRPr="00AB63A5">
        <w:rPr>
          <w:rFonts w:ascii="Times New Roman" w:hAnsi="Times New Roman" w:cs="Times New Roman"/>
          <w:spacing w:val="-3"/>
          <w:sz w:val="24"/>
          <w:szCs w:val="24"/>
        </w:rPr>
        <w:t>з</w:t>
      </w:r>
      <w:r w:rsidRPr="00AB63A5">
        <w:rPr>
          <w:rFonts w:ascii="Times New Roman" w:hAnsi="Times New Roman" w:cs="Times New Roman"/>
          <w:spacing w:val="1"/>
          <w:sz w:val="24"/>
          <w:szCs w:val="24"/>
        </w:rPr>
        <w:t>д</w:t>
      </w:r>
      <w:r w:rsidRPr="00AB63A5">
        <w:rPr>
          <w:rFonts w:ascii="Times New Roman" w:hAnsi="Times New Roman" w:cs="Times New Roman"/>
          <w:sz w:val="24"/>
          <w:szCs w:val="24"/>
        </w:rPr>
        <w:t xml:space="preserve">есь </w:t>
      </w:r>
      <w:r w:rsidRPr="00AB63A5">
        <w:rPr>
          <w:rFonts w:ascii="Times New Roman" w:hAnsi="Times New Roman" w:cs="Times New Roman"/>
          <w:spacing w:val="1"/>
          <w:sz w:val="24"/>
          <w:szCs w:val="24"/>
        </w:rPr>
        <w:t>по</w:t>
      </w:r>
      <w:r w:rsidRPr="00AB63A5">
        <w:rPr>
          <w:rFonts w:ascii="Times New Roman" w:hAnsi="Times New Roman" w:cs="Times New Roman"/>
          <w:sz w:val="24"/>
          <w:szCs w:val="24"/>
        </w:rPr>
        <w:t>т</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ци</w:t>
      </w:r>
      <w:r w:rsidRPr="00AB63A5">
        <w:rPr>
          <w:rFonts w:ascii="Times New Roman" w:hAnsi="Times New Roman" w:cs="Times New Roman"/>
          <w:sz w:val="24"/>
          <w:szCs w:val="24"/>
        </w:rPr>
        <w:t xml:space="preserve">ал </w:t>
      </w:r>
      <w:r w:rsidRPr="00AB63A5">
        <w:rPr>
          <w:rFonts w:ascii="Times New Roman" w:hAnsi="Times New Roman" w:cs="Times New Roman"/>
          <w:spacing w:val="-3"/>
          <w:sz w:val="24"/>
          <w:szCs w:val="24"/>
        </w:rPr>
        <w:t>э</w:t>
      </w:r>
      <w:r w:rsidRPr="00AB63A5">
        <w:rPr>
          <w:rFonts w:ascii="Times New Roman" w:hAnsi="Times New Roman" w:cs="Times New Roman"/>
          <w:spacing w:val="1"/>
          <w:sz w:val="24"/>
          <w:szCs w:val="24"/>
        </w:rPr>
        <w:t>н</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г</w:t>
      </w:r>
      <w:r w:rsidRPr="00AB63A5">
        <w:rPr>
          <w:rFonts w:ascii="Times New Roman" w:hAnsi="Times New Roman" w:cs="Times New Roman"/>
          <w:spacing w:val="-1"/>
          <w:sz w:val="24"/>
          <w:szCs w:val="24"/>
        </w:rPr>
        <w:t>о</w:t>
      </w:r>
      <w:r w:rsidRPr="00AB63A5">
        <w:rPr>
          <w:rFonts w:ascii="Times New Roman" w:hAnsi="Times New Roman" w:cs="Times New Roman"/>
          <w:spacing w:val="-2"/>
          <w:sz w:val="24"/>
          <w:szCs w:val="24"/>
        </w:rPr>
        <w:t>с</w:t>
      </w:r>
      <w:r w:rsidRPr="00AB63A5">
        <w:rPr>
          <w:rFonts w:ascii="Times New Roman" w:hAnsi="Times New Roman" w:cs="Times New Roman"/>
          <w:spacing w:val="1"/>
          <w:sz w:val="24"/>
          <w:szCs w:val="24"/>
        </w:rPr>
        <w:t>б</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ж</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 xml:space="preserve">я </w:t>
      </w:r>
      <w:r w:rsidRPr="00AB63A5">
        <w:rPr>
          <w:rFonts w:ascii="Times New Roman" w:hAnsi="Times New Roman" w:cs="Times New Roman"/>
          <w:spacing w:val="1"/>
          <w:sz w:val="24"/>
          <w:szCs w:val="24"/>
        </w:rPr>
        <w:t>оц</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ни</w:t>
      </w:r>
      <w:r w:rsidRPr="00AB63A5">
        <w:rPr>
          <w:rFonts w:ascii="Times New Roman" w:hAnsi="Times New Roman" w:cs="Times New Roman"/>
          <w:spacing w:val="-3"/>
          <w:sz w:val="24"/>
          <w:szCs w:val="24"/>
        </w:rPr>
        <w:t>в</w:t>
      </w:r>
      <w:r w:rsidRPr="00AB63A5">
        <w:rPr>
          <w:rFonts w:ascii="Times New Roman" w:hAnsi="Times New Roman" w:cs="Times New Roman"/>
          <w:sz w:val="24"/>
          <w:szCs w:val="24"/>
        </w:rPr>
        <w:t xml:space="preserve">ается </w:t>
      </w:r>
      <w:r w:rsidRPr="00AB63A5">
        <w:rPr>
          <w:rFonts w:ascii="Times New Roman" w:hAnsi="Times New Roman" w:cs="Times New Roman"/>
          <w:spacing w:val="-2"/>
          <w:sz w:val="24"/>
          <w:szCs w:val="24"/>
        </w:rPr>
        <w:t>м</w:t>
      </w:r>
      <w:r w:rsidRPr="00AB63A5">
        <w:rPr>
          <w:rFonts w:ascii="Times New Roman" w:hAnsi="Times New Roman" w:cs="Times New Roman"/>
          <w:sz w:val="24"/>
          <w:szCs w:val="24"/>
        </w:rPr>
        <w:t>ак</w:t>
      </w:r>
      <w:r w:rsidRPr="00AB63A5">
        <w:rPr>
          <w:rFonts w:ascii="Times New Roman" w:hAnsi="Times New Roman" w:cs="Times New Roman"/>
          <w:spacing w:val="-2"/>
          <w:sz w:val="24"/>
          <w:szCs w:val="24"/>
        </w:rPr>
        <w:t>с</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ма</w:t>
      </w:r>
      <w:r w:rsidRPr="00AB63A5">
        <w:rPr>
          <w:rFonts w:ascii="Times New Roman" w:hAnsi="Times New Roman" w:cs="Times New Roman"/>
          <w:spacing w:val="-1"/>
          <w:sz w:val="24"/>
          <w:szCs w:val="24"/>
        </w:rPr>
        <w:t>льн</w:t>
      </w:r>
      <w:r w:rsidRPr="00AB63A5">
        <w:rPr>
          <w:rFonts w:ascii="Times New Roman" w:hAnsi="Times New Roman" w:cs="Times New Roman"/>
          <w:spacing w:val="1"/>
          <w:sz w:val="24"/>
          <w:szCs w:val="24"/>
        </w:rPr>
        <w:t>ы</w:t>
      </w:r>
      <w:r w:rsidRPr="00AB63A5">
        <w:rPr>
          <w:rFonts w:ascii="Times New Roman" w:hAnsi="Times New Roman" w:cs="Times New Roman"/>
          <w:sz w:val="24"/>
          <w:szCs w:val="24"/>
        </w:rPr>
        <w:t>м</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 xml:space="preserve">, </w:t>
      </w:r>
      <w:r w:rsidRPr="00AB63A5">
        <w:rPr>
          <w:rFonts w:ascii="Times New Roman" w:hAnsi="Times New Roman" w:cs="Times New Roman"/>
          <w:spacing w:val="-1"/>
          <w:sz w:val="24"/>
          <w:szCs w:val="24"/>
        </w:rPr>
        <w:t>д</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хо</w:t>
      </w:r>
      <w:r w:rsidRPr="00AB63A5">
        <w:rPr>
          <w:rFonts w:ascii="Times New Roman" w:hAnsi="Times New Roman" w:cs="Times New Roman"/>
          <w:spacing w:val="1"/>
          <w:sz w:val="24"/>
          <w:szCs w:val="24"/>
        </w:rPr>
        <w:t>д</w:t>
      </w:r>
      <w:r w:rsidRPr="00AB63A5">
        <w:rPr>
          <w:rFonts w:ascii="Times New Roman" w:hAnsi="Times New Roman" w:cs="Times New Roman"/>
          <w:sz w:val="24"/>
          <w:szCs w:val="24"/>
        </w:rPr>
        <w:t>я</w:t>
      </w:r>
      <w:r w:rsidRPr="00AB63A5">
        <w:rPr>
          <w:rFonts w:ascii="Times New Roman" w:hAnsi="Times New Roman" w:cs="Times New Roman"/>
          <w:spacing w:val="-3"/>
          <w:sz w:val="24"/>
          <w:szCs w:val="24"/>
        </w:rPr>
        <w:t>щ</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 xml:space="preserve">ми </w:t>
      </w:r>
      <w:r w:rsidRPr="00AB63A5">
        <w:rPr>
          <w:rFonts w:ascii="Times New Roman" w:hAnsi="Times New Roman" w:cs="Times New Roman"/>
          <w:spacing w:val="-1"/>
          <w:sz w:val="24"/>
          <w:szCs w:val="24"/>
        </w:rPr>
        <w:t>д</w:t>
      </w:r>
      <w:r w:rsidRPr="00AB63A5">
        <w:rPr>
          <w:rFonts w:ascii="Times New Roman" w:hAnsi="Times New Roman" w:cs="Times New Roman"/>
          <w:sz w:val="24"/>
          <w:szCs w:val="24"/>
        </w:rPr>
        <w:t xml:space="preserve">о </w:t>
      </w:r>
      <w:r w:rsidRPr="00AB63A5">
        <w:rPr>
          <w:rFonts w:ascii="Times New Roman" w:hAnsi="Times New Roman" w:cs="Times New Roman"/>
          <w:spacing w:val="1"/>
          <w:sz w:val="24"/>
          <w:szCs w:val="24"/>
        </w:rPr>
        <w:t>по</w:t>
      </w:r>
      <w:r w:rsidRPr="00AB63A5">
        <w:rPr>
          <w:rFonts w:ascii="Times New Roman" w:hAnsi="Times New Roman" w:cs="Times New Roman"/>
          <w:spacing w:val="-3"/>
          <w:sz w:val="24"/>
          <w:szCs w:val="24"/>
        </w:rPr>
        <w:t>л</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ви</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 xml:space="preserve">ы </w:t>
      </w:r>
      <w:r w:rsidRPr="00AB63A5">
        <w:rPr>
          <w:rFonts w:ascii="Times New Roman" w:hAnsi="Times New Roman" w:cs="Times New Roman"/>
          <w:spacing w:val="1"/>
          <w:sz w:val="24"/>
          <w:szCs w:val="24"/>
        </w:rPr>
        <w:t>об</w:t>
      </w:r>
      <w:r w:rsidRPr="00AB63A5">
        <w:rPr>
          <w:rFonts w:ascii="Times New Roman" w:hAnsi="Times New Roman" w:cs="Times New Roman"/>
          <w:spacing w:val="-1"/>
          <w:sz w:val="24"/>
          <w:szCs w:val="24"/>
        </w:rPr>
        <w:t>ъ</w:t>
      </w:r>
      <w:r w:rsidRPr="00AB63A5">
        <w:rPr>
          <w:rFonts w:ascii="Times New Roman" w:hAnsi="Times New Roman" w:cs="Times New Roman"/>
          <w:sz w:val="24"/>
          <w:szCs w:val="24"/>
        </w:rPr>
        <w:t>е</w:t>
      </w:r>
      <w:r w:rsidRPr="00AB63A5">
        <w:rPr>
          <w:rFonts w:ascii="Times New Roman" w:hAnsi="Times New Roman" w:cs="Times New Roman"/>
          <w:spacing w:val="-2"/>
          <w:sz w:val="24"/>
          <w:szCs w:val="24"/>
        </w:rPr>
        <w:t>м</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 xml:space="preserve">в </w:t>
      </w:r>
      <w:r w:rsidRPr="00AB63A5">
        <w:rPr>
          <w:rFonts w:ascii="Times New Roman" w:hAnsi="Times New Roman" w:cs="Times New Roman"/>
          <w:spacing w:val="1"/>
          <w:sz w:val="24"/>
          <w:szCs w:val="24"/>
        </w:rPr>
        <w:t>по</w:t>
      </w:r>
      <w:r w:rsidRPr="00AB63A5">
        <w:rPr>
          <w:rFonts w:ascii="Times New Roman" w:hAnsi="Times New Roman" w:cs="Times New Roman"/>
          <w:spacing w:val="-3"/>
          <w:sz w:val="24"/>
          <w:szCs w:val="24"/>
        </w:rPr>
        <w:t>т</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б</w:t>
      </w:r>
      <w:r w:rsidRPr="00AB63A5">
        <w:rPr>
          <w:rFonts w:ascii="Times New Roman" w:hAnsi="Times New Roman" w:cs="Times New Roman"/>
          <w:spacing w:val="-1"/>
          <w:sz w:val="24"/>
          <w:szCs w:val="24"/>
        </w:rPr>
        <w:t>л</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 xml:space="preserve">я </w:t>
      </w:r>
      <w:r w:rsidRPr="00AB63A5">
        <w:rPr>
          <w:rFonts w:ascii="Times New Roman" w:hAnsi="Times New Roman" w:cs="Times New Roman"/>
          <w:spacing w:val="-1"/>
          <w:sz w:val="24"/>
          <w:szCs w:val="24"/>
        </w:rPr>
        <w:t>э</w:t>
      </w:r>
      <w:r w:rsidRPr="00AB63A5">
        <w:rPr>
          <w:rFonts w:ascii="Times New Roman" w:hAnsi="Times New Roman" w:cs="Times New Roman"/>
          <w:spacing w:val="1"/>
          <w:sz w:val="24"/>
          <w:szCs w:val="24"/>
        </w:rPr>
        <w:t>н</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г</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ес</w:t>
      </w:r>
      <w:r w:rsidRPr="00AB63A5">
        <w:rPr>
          <w:rFonts w:ascii="Times New Roman" w:hAnsi="Times New Roman" w:cs="Times New Roman"/>
          <w:spacing w:val="-3"/>
          <w:sz w:val="24"/>
          <w:szCs w:val="24"/>
        </w:rPr>
        <w:t>у</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с</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в</w:t>
      </w:r>
      <w:r w:rsidRPr="00AB63A5">
        <w:rPr>
          <w:rFonts w:ascii="Times New Roman" w:hAnsi="Times New Roman" w:cs="Times New Roman"/>
          <w:sz w:val="24"/>
          <w:szCs w:val="24"/>
        </w:rPr>
        <w:t xml:space="preserve">, </w:t>
      </w:r>
      <w:r w:rsidRPr="00AB63A5">
        <w:rPr>
          <w:rFonts w:ascii="Times New Roman" w:hAnsi="Times New Roman" w:cs="Times New Roman"/>
          <w:spacing w:val="-1"/>
          <w:sz w:val="24"/>
          <w:szCs w:val="24"/>
        </w:rPr>
        <w:t>в</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л</w:t>
      </w:r>
      <w:r w:rsidRPr="00AB63A5">
        <w:rPr>
          <w:rFonts w:ascii="Times New Roman" w:hAnsi="Times New Roman" w:cs="Times New Roman"/>
          <w:spacing w:val="1"/>
          <w:sz w:val="24"/>
          <w:szCs w:val="24"/>
        </w:rPr>
        <w:t>и</w:t>
      </w:r>
      <w:r w:rsidRPr="00AB63A5">
        <w:rPr>
          <w:rFonts w:ascii="Times New Roman" w:hAnsi="Times New Roman" w:cs="Times New Roman"/>
          <w:spacing w:val="-2"/>
          <w:sz w:val="24"/>
          <w:szCs w:val="24"/>
        </w:rPr>
        <w:t>ч</w:t>
      </w:r>
      <w:r w:rsidRPr="00AB63A5">
        <w:rPr>
          <w:rFonts w:ascii="Times New Roman" w:hAnsi="Times New Roman" w:cs="Times New Roman"/>
          <w:spacing w:val="-1"/>
          <w:sz w:val="24"/>
          <w:szCs w:val="24"/>
        </w:rPr>
        <w:t>и</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а</w:t>
      </w:r>
      <w:r w:rsidRPr="00AB63A5">
        <w:rPr>
          <w:rFonts w:ascii="Times New Roman" w:hAnsi="Times New Roman" w:cs="Times New Roman"/>
          <w:spacing w:val="-2"/>
          <w:sz w:val="24"/>
          <w:szCs w:val="24"/>
        </w:rPr>
        <w:t>м</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 xml:space="preserve">. </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ме</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о з</w:t>
      </w:r>
      <w:r w:rsidRPr="00AB63A5">
        <w:rPr>
          <w:rFonts w:ascii="Times New Roman" w:hAnsi="Times New Roman" w:cs="Times New Roman"/>
          <w:spacing w:val="1"/>
          <w:sz w:val="24"/>
          <w:szCs w:val="24"/>
        </w:rPr>
        <w:t>д</w:t>
      </w:r>
      <w:r w:rsidRPr="00AB63A5">
        <w:rPr>
          <w:rFonts w:ascii="Times New Roman" w:hAnsi="Times New Roman" w:cs="Times New Roman"/>
          <w:spacing w:val="-2"/>
          <w:sz w:val="24"/>
          <w:szCs w:val="24"/>
        </w:rPr>
        <w:t>е</w:t>
      </w:r>
      <w:r w:rsidRPr="00AB63A5">
        <w:rPr>
          <w:rFonts w:ascii="Times New Roman" w:hAnsi="Times New Roman" w:cs="Times New Roman"/>
          <w:sz w:val="24"/>
          <w:szCs w:val="24"/>
        </w:rPr>
        <w:t xml:space="preserve">сь </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а</w:t>
      </w:r>
      <w:r w:rsidRPr="00AB63A5">
        <w:rPr>
          <w:rFonts w:ascii="Times New Roman" w:hAnsi="Times New Roman" w:cs="Times New Roman"/>
          <w:spacing w:val="-1"/>
          <w:sz w:val="24"/>
          <w:szCs w:val="24"/>
        </w:rPr>
        <w:t>иб</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л</w:t>
      </w:r>
      <w:r w:rsidRPr="00AB63A5">
        <w:rPr>
          <w:rFonts w:ascii="Times New Roman" w:hAnsi="Times New Roman" w:cs="Times New Roman"/>
          <w:sz w:val="24"/>
          <w:szCs w:val="24"/>
        </w:rPr>
        <w:t>ее</w:t>
      </w:r>
      <w:r w:rsidRPr="00AB63A5">
        <w:rPr>
          <w:rFonts w:ascii="Times New Roman" w:hAnsi="Times New Roman" w:cs="Times New Roman"/>
          <w:spacing w:val="25"/>
          <w:sz w:val="24"/>
          <w:szCs w:val="24"/>
        </w:rPr>
        <w:t xml:space="preserve"> </w:t>
      </w:r>
      <w:r w:rsidRPr="00AB63A5">
        <w:rPr>
          <w:rFonts w:ascii="Times New Roman" w:hAnsi="Times New Roman" w:cs="Times New Roman"/>
          <w:spacing w:val="-3"/>
          <w:sz w:val="24"/>
          <w:szCs w:val="24"/>
        </w:rPr>
        <w:t>ш</w:t>
      </w:r>
      <w:r w:rsidRPr="00AB63A5">
        <w:rPr>
          <w:rFonts w:ascii="Times New Roman" w:hAnsi="Times New Roman" w:cs="Times New Roman"/>
          <w:spacing w:val="1"/>
          <w:sz w:val="24"/>
          <w:szCs w:val="24"/>
        </w:rPr>
        <w:t>и</w:t>
      </w:r>
      <w:r w:rsidRPr="00AB63A5">
        <w:rPr>
          <w:rFonts w:ascii="Times New Roman" w:hAnsi="Times New Roman" w:cs="Times New Roman"/>
          <w:spacing w:val="-1"/>
          <w:sz w:val="24"/>
          <w:szCs w:val="24"/>
        </w:rPr>
        <w:t>р</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к</w:t>
      </w:r>
      <w:r w:rsidRPr="00AB63A5">
        <w:rPr>
          <w:rFonts w:ascii="Times New Roman" w:hAnsi="Times New Roman" w:cs="Times New Roman"/>
          <w:spacing w:val="23"/>
          <w:sz w:val="24"/>
          <w:szCs w:val="24"/>
        </w:rPr>
        <w:t xml:space="preserve"> </w:t>
      </w:r>
      <w:r w:rsidRPr="00AB63A5">
        <w:rPr>
          <w:rFonts w:ascii="Times New Roman" w:hAnsi="Times New Roman" w:cs="Times New Roman"/>
          <w:sz w:val="24"/>
          <w:szCs w:val="24"/>
        </w:rPr>
        <w:t>и</w:t>
      </w:r>
      <w:r w:rsidRPr="00AB63A5">
        <w:rPr>
          <w:rFonts w:ascii="Times New Roman" w:hAnsi="Times New Roman" w:cs="Times New Roman"/>
          <w:spacing w:val="24"/>
          <w:sz w:val="24"/>
          <w:szCs w:val="24"/>
        </w:rPr>
        <w:t xml:space="preserve"> </w:t>
      </w:r>
      <w:r w:rsidRPr="00AB63A5">
        <w:rPr>
          <w:rFonts w:ascii="Times New Roman" w:hAnsi="Times New Roman" w:cs="Times New Roman"/>
          <w:sz w:val="24"/>
          <w:szCs w:val="24"/>
        </w:rPr>
        <w:t>м</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г</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б</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аз</w:t>
      </w:r>
      <w:r w:rsidRPr="00AB63A5">
        <w:rPr>
          <w:rFonts w:ascii="Times New Roman" w:hAnsi="Times New Roman" w:cs="Times New Roman"/>
          <w:spacing w:val="-2"/>
          <w:sz w:val="24"/>
          <w:szCs w:val="24"/>
        </w:rPr>
        <w:t>е</w:t>
      </w:r>
      <w:r w:rsidRPr="00AB63A5">
        <w:rPr>
          <w:rFonts w:ascii="Times New Roman" w:hAnsi="Times New Roman" w:cs="Times New Roman"/>
          <w:sz w:val="24"/>
          <w:szCs w:val="24"/>
        </w:rPr>
        <w:t>н</w:t>
      </w:r>
      <w:r w:rsidRPr="00AB63A5">
        <w:rPr>
          <w:rFonts w:ascii="Times New Roman" w:hAnsi="Times New Roman" w:cs="Times New Roman"/>
          <w:spacing w:val="26"/>
          <w:sz w:val="24"/>
          <w:szCs w:val="24"/>
        </w:rPr>
        <w:t xml:space="preserve"> </w:t>
      </w:r>
      <w:r w:rsidRPr="00AB63A5">
        <w:rPr>
          <w:rFonts w:ascii="Times New Roman" w:hAnsi="Times New Roman" w:cs="Times New Roman"/>
          <w:spacing w:val="-2"/>
          <w:sz w:val="24"/>
          <w:szCs w:val="24"/>
        </w:rPr>
        <w:t>с</w:t>
      </w:r>
      <w:r w:rsidRPr="00AB63A5">
        <w:rPr>
          <w:rFonts w:ascii="Times New Roman" w:hAnsi="Times New Roman" w:cs="Times New Roman"/>
          <w:spacing w:val="1"/>
          <w:sz w:val="24"/>
          <w:szCs w:val="24"/>
        </w:rPr>
        <w:t>п</w:t>
      </w:r>
      <w:r w:rsidRPr="00AB63A5">
        <w:rPr>
          <w:rFonts w:ascii="Times New Roman" w:hAnsi="Times New Roman" w:cs="Times New Roman"/>
          <w:sz w:val="24"/>
          <w:szCs w:val="24"/>
        </w:rPr>
        <w:t>ек</w:t>
      </w:r>
      <w:r w:rsidRPr="00AB63A5">
        <w:rPr>
          <w:rFonts w:ascii="Times New Roman" w:hAnsi="Times New Roman" w:cs="Times New Roman"/>
          <w:spacing w:val="-3"/>
          <w:sz w:val="24"/>
          <w:szCs w:val="24"/>
        </w:rPr>
        <w:t>т</w:t>
      </w:r>
      <w:r w:rsidRPr="00AB63A5">
        <w:rPr>
          <w:rFonts w:ascii="Times New Roman" w:hAnsi="Times New Roman" w:cs="Times New Roman"/>
          <w:sz w:val="24"/>
          <w:szCs w:val="24"/>
        </w:rPr>
        <w:t>р</w:t>
      </w:r>
      <w:r w:rsidRPr="00AB63A5">
        <w:rPr>
          <w:rFonts w:ascii="Times New Roman" w:hAnsi="Times New Roman" w:cs="Times New Roman"/>
          <w:spacing w:val="26"/>
          <w:sz w:val="24"/>
          <w:szCs w:val="24"/>
        </w:rPr>
        <w:t xml:space="preserve"> </w:t>
      </w:r>
      <w:r w:rsidRPr="00AB63A5">
        <w:rPr>
          <w:rFonts w:ascii="Times New Roman" w:hAnsi="Times New Roman" w:cs="Times New Roman"/>
          <w:spacing w:val="-1"/>
          <w:sz w:val="24"/>
          <w:szCs w:val="24"/>
        </w:rPr>
        <w:t>в</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з</w:t>
      </w:r>
      <w:r w:rsidRPr="00AB63A5">
        <w:rPr>
          <w:rFonts w:ascii="Times New Roman" w:hAnsi="Times New Roman" w:cs="Times New Roman"/>
          <w:spacing w:val="-2"/>
          <w:sz w:val="24"/>
          <w:szCs w:val="24"/>
        </w:rPr>
        <w:t>м</w:t>
      </w:r>
      <w:r w:rsidRPr="00AB63A5">
        <w:rPr>
          <w:rFonts w:ascii="Times New Roman" w:hAnsi="Times New Roman" w:cs="Times New Roman"/>
          <w:spacing w:val="1"/>
          <w:sz w:val="24"/>
          <w:szCs w:val="24"/>
        </w:rPr>
        <w:t>о</w:t>
      </w:r>
      <w:r w:rsidRPr="00AB63A5">
        <w:rPr>
          <w:rFonts w:ascii="Times New Roman" w:hAnsi="Times New Roman" w:cs="Times New Roman"/>
          <w:spacing w:val="-2"/>
          <w:sz w:val="24"/>
          <w:szCs w:val="24"/>
        </w:rPr>
        <w:t>ж</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ы</w:t>
      </w:r>
      <w:r w:rsidRPr="00AB63A5">
        <w:rPr>
          <w:rFonts w:ascii="Times New Roman" w:hAnsi="Times New Roman" w:cs="Times New Roman"/>
          <w:sz w:val="24"/>
          <w:szCs w:val="24"/>
        </w:rPr>
        <w:t>х</w:t>
      </w:r>
      <w:r w:rsidRPr="00AB63A5">
        <w:rPr>
          <w:rFonts w:ascii="Times New Roman" w:hAnsi="Times New Roman" w:cs="Times New Roman"/>
          <w:spacing w:val="24"/>
          <w:sz w:val="24"/>
          <w:szCs w:val="24"/>
        </w:rPr>
        <w:t xml:space="preserve"> </w:t>
      </w:r>
      <w:r w:rsidRPr="00AB63A5">
        <w:rPr>
          <w:rFonts w:ascii="Times New Roman" w:hAnsi="Times New Roman" w:cs="Times New Roman"/>
          <w:spacing w:val="1"/>
          <w:sz w:val="24"/>
          <w:szCs w:val="24"/>
        </w:rPr>
        <w:t>д</w:t>
      </w:r>
      <w:r w:rsidRPr="00AB63A5">
        <w:rPr>
          <w:rFonts w:ascii="Times New Roman" w:hAnsi="Times New Roman" w:cs="Times New Roman"/>
          <w:spacing w:val="-1"/>
          <w:sz w:val="24"/>
          <w:szCs w:val="24"/>
        </w:rPr>
        <w:t>л</w:t>
      </w:r>
      <w:r w:rsidRPr="00AB63A5">
        <w:rPr>
          <w:rFonts w:ascii="Times New Roman" w:hAnsi="Times New Roman" w:cs="Times New Roman"/>
          <w:sz w:val="24"/>
          <w:szCs w:val="24"/>
        </w:rPr>
        <w:t>я</w:t>
      </w:r>
      <w:r w:rsidRPr="00AB63A5">
        <w:rPr>
          <w:rFonts w:ascii="Times New Roman" w:hAnsi="Times New Roman" w:cs="Times New Roman"/>
          <w:spacing w:val="26"/>
          <w:sz w:val="24"/>
          <w:szCs w:val="24"/>
        </w:rPr>
        <w:t xml:space="preserve"> </w:t>
      </w:r>
      <w:r w:rsidRPr="00AB63A5">
        <w:rPr>
          <w:rFonts w:ascii="Times New Roman" w:hAnsi="Times New Roman" w:cs="Times New Roman"/>
          <w:spacing w:val="-1"/>
          <w:sz w:val="24"/>
          <w:szCs w:val="24"/>
        </w:rPr>
        <w:t>п</w:t>
      </w:r>
      <w:r w:rsidRPr="00AB63A5">
        <w:rPr>
          <w:rFonts w:ascii="Times New Roman" w:hAnsi="Times New Roman" w:cs="Times New Roman"/>
          <w:spacing w:val="1"/>
          <w:sz w:val="24"/>
          <w:szCs w:val="24"/>
        </w:rPr>
        <w:t>ро</w:t>
      </w:r>
      <w:r w:rsidRPr="00AB63A5">
        <w:rPr>
          <w:rFonts w:ascii="Times New Roman" w:hAnsi="Times New Roman" w:cs="Times New Roman"/>
          <w:spacing w:val="-2"/>
          <w:sz w:val="24"/>
          <w:szCs w:val="24"/>
        </w:rPr>
        <w:t>г</w:t>
      </w:r>
      <w:r w:rsidRPr="00AB63A5">
        <w:rPr>
          <w:rFonts w:ascii="Times New Roman" w:hAnsi="Times New Roman" w:cs="Times New Roman"/>
          <w:spacing w:val="1"/>
          <w:sz w:val="24"/>
          <w:szCs w:val="24"/>
        </w:rPr>
        <w:t>р</w:t>
      </w:r>
      <w:r w:rsidRPr="00AB63A5">
        <w:rPr>
          <w:rFonts w:ascii="Times New Roman" w:hAnsi="Times New Roman" w:cs="Times New Roman"/>
          <w:spacing w:val="-2"/>
          <w:sz w:val="24"/>
          <w:szCs w:val="24"/>
        </w:rPr>
        <w:t>а</w:t>
      </w:r>
      <w:r w:rsidRPr="00AB63A5">
        <w:rPr>
          <w:rFonts w:ascii="Times New Roman" w:hAnsi="Times New Roman" w:cs="Times New Roman"/>
          <w:sz w:val="24"/>
          <w:szCs w:val="24"/>
        </w:rPr>
        <w:t>мм</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о</w:t>
      </w:r>
      <w:r w:rsidRPr="00AB63A5">
        <w:rPr>
          <w:rFonts w:ascii="Times New Roman" w:hAnsi="Times New Roman" w:cs="Times New Roman"/>
          <w:spacing w:val="-2"/>
          <w:sz w:val="24"/>
          <w:szCs w:val="24"/>
        </w:rPr>
        <w:t>г</w:t>
      </w:r>
      <w:r w:rsidRPr="00AB63A5">
        <w:rPr>
          <w:rFonts w:ascii="Times New Roman" w:hAnsi="Times New Roman" w:cs="Times New Roman"/>
          <w:sz w:val="24"/>
          <w:szCs w:val="24"/>
        </w:rPr>
        <w:t>о</w:t>
      </w:r>
      <w:r w:rsidRPr="00AB63A5">
        <w:rPr>
          <w:rFonts w:ascii="Times New Roman" w:hAnsi="Times New Roman" w:cs="Times New Roman"/>
          <w:spacing w:val="27"/>
          <w:sz w:val="24"/>
          <w:szCs w:val="24"/>
        </w:rPr>
        <w:t xml:space="preserve"> </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еш</w:t>
      </w:r>
      <w:r w:rsidRPr="00AB63A5">
        <w:rPr>
          <w:rFonts w:ascii="Times New Roman" w:hAnsi="Times New Roman" w:cs="Times New Roman"/>
          <w:spacing w:val="-2"/>
          <w:sz w:val="24"/>
          <w:szCs w:val="24"/>
        </w:rPr>
        <w:t>е</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я ме</w:t>
      </w:r>
      <w:r w:rsidRPr="00AB63A5">
        <w:rPr>
          <w:rFonts w:ascii="Times New Roman" w:hAnsi="Times New Roman" w:cs="Times New Roman"/>
          <w:spacing w:val="-1"/>
          <w:sz w:val="24"/>
          <w:szCs w:val="24"/>
        </w:rPr>
        <w:t>р</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п</w:t>
      </w:r>
      <w:r w:rsidRPr="00AB63A5">
        <w:rPr>
          <w:rFonts w:ascii="Times New Roman" w:hAnsi="Times New Roman" w:cs="Times New Roman"/>
          <w:spacing w:val="1"/>
          <w:sz w:val="24"/>
          <w:szCs w:val="24"/>
        </w:rPr>
        <w:t>р</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ят</w:t>
      </w:r>
      <w:r w:rsidRPr="00AB63A5">
        <w:rPr>
          <w:rFonts w:ascii="Times New Roman" w:hAnsi="Times New Roman" w:cs="Times New Roman"/>
          <w:spacing w:val="-1"/>
          <w:sz w:val="24"/>
          <w:szCs w:val="24"/>
        </w:rPr>
        <w:t>и</w:t>
      </w:r>
      <w:r w:rsidRPr="00AB63A5">
        <w:rPr>
          <w:rFonts w:ascii="Times New Roman" w:hAnsi="Times New Roman" w:cs="Times New Roman"/>
          <w:spacing w:val="1"/>
          <w:sz w:val="24"/>
          <w:szCs w:val="24"/>
        </w:rPr>
        <w:t>й</w:t>
      </w:r>
      <w:r w:rsidRPr="00AB63A5">
        <w:rPr>
          <w:rFonts w:ascii="Times New Roman" w:hAnsi="Times New Roman" w:cs="Times New Roman"/>
          <w:sz w:val="24"/>
          <w:szCs w:val="24"/>
        </w:rPr>
        <w:t>,</w:t>
      </w:r>
      <w:r w:rsidRPr="00AB63A5">
        <w:rPr>
          <w:rFonts w:ascii="Times New Roman" w:hAnsi="Times New Roman" w:cs="Times New Roman"/>
          <w:spacing w:val="23"/>
          <w:sz w:val="24"/>
          <w:szCs w:val="24"/>
        </w:rPr>
        <w:t xml:space="preserve"> </w:t>
      </w:r>
      <w:r w:rsidRPr="00AB63A5">
        <w:rPr>
          <w:rFonts w:ascii="Times New Roman" w:hAnsi="Times New Roman" w:cs="Times New Roman"/>
          <w:sz w:val="24"/>
          <w:szCs w:val="24"/>
        </w:rPr>
        <w:t>как</w:t>
      </w:r>
      <w:r w:rsidRPr="00AB63A5">
        <w:rPr>
          <w:rFonts w:ascii="Times New Roman" w:hAnsi="Times New Roman" w:cs="Times New Roman"/>
          <w:spacing w:val="24"/>
          <w:sz w:val="24"/>
          <w:szCs w:val="24"/>
        </w:rPr>
        <w:t xml:space="preserve"> </w:t>
      </w:r>
      <w:proofErr w:type="spellStart"/>
      <w:r w:rsidRPr="00AB63A5">
        <w:rPr>
          <w:rFonts w:ascii="Times New Roman" w:hAnsi="Times New Roman" w:cs="Times New Roman"/>
          <w:spacing w:val="-2"/>
          <w:sz w:val="24"/>
          <w:szCs w:val="24"/>
        </w:rPr>
        <w:t>м</w:t>
      </w:r>
      <w:r w:rsidRPr="00AB63A5">
        <w:rPr>
          <w:rFonts w:ascii="Times New Roman" w:hAnsi="Times New Roman" w:cs="Times New Roman"/>
          <w:sz w:val="24"/>
          <w:szCs w:val="24"/>
        </w:rPr>
        <w:t>а</w:t>
      </w:r>
      <w:r w:rsidRPr="00AB63A5">
        <w:rPr>
          <w:rFonts w:ascii="Times New Roman" w:hAnsi="Times New Roman" w:cs="Times New Roman"/>
          <w:spacing w:val="-1"/>
          <w:sz w:val="24"/>
          <w:szCs w:val="24"/>
        </w:rPr>
        <w:t>л</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зат</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ат</w:t>
      </w:r>
      <w:r w:rsidRPr="00AB63A5">
        <w:rPr>
          <w:rFonts w:ascii="Times New Roman" w:hAnsi="Times New Roman" w:cs="Times New Roman"/>
          <w:spacing w:val="-1"/>
          <w:sz w:val="24"/>
          <w:szCs w:val="24"/>
        </w:rPr>
        <w:t>ны</w:t>
      </w:r>
      <w:r w:rsidRPr="00AB63A5">
        <w:rPr>
          <w:rFonts w:ascii="Times New Roman" w:hAnsi="Times New Roman" w:cs="Times New Roman"/>
          <w:spacing w:val="1"/>
          <w:sz w:val="24"/>
          <w:szCs w:val="24"/>
        </w:rPr>
        <w:t>х</w:t>
      </w:r>
      <w:proofErr w:type="spellEnd"/>
      <w:r w:rsidRPr="00AB63A5">
        <w:rPr>
          <w:rFonts w:ascii="Times New Roman" w:hAnsi="Times New Roman" w:cs="Times New Roman"/>
          <w:sz w:val="24"/>
          <w:szCs w:val="24"/>
        </w:rPr>
        <w:t>,</w:t>
      </w:r>
      <w:r w:rsidRPr="00AB63A5">
        <w:rPr>
          <w:rFonts w:ascii="Times New Roman" w:hAnsi="Times New Roman" w:cs="Times New Roman"/>
          <w:spacing w:val="23"/>
          <w:sz w:val="24"/>
          <w:szCs w:val="24"/>
        </w:rPr>
        <w:t xml:space="preserve"> </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е</w:t>
      </w:r>
      <w:r w:rsidRPr="00AB63A5">
        <w:rPr>
          <w:rFonts w:ascii="Times New Roman" w:hAnsi="Times New Roman" w:cs="Times New Roman"/>
          <w:spacing w:val="24"/>
          <w:sz w:val="24"/>
          <w:szCs w:val="24"/>
        </w:rPr>
        <w:t xml:space="preserve"> </w:t>
      </w:r>
      <w:r w:rsidRPr="00AB63A5">
        <w:rPr>
          <w:rFonts w:ascii="Times New Roman" w:hAnsi="Times New Roman" w:cs="Times New Roman"/>
          <w:sz w:val="24"/>
          <w:szCs w:val="24"/>
        </w:rPr>
        <w:t>т</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б</w:t>
      </w:r>
      <w:r w:rsidRPr="00AB63A5">
        <w:rPr>
          <w:rFonts w:ascii="Times New Roman" w:hAnsi="Times New Roman" w:cs="Times New Roman"/>
          <w:spacing w:val="-4"/>
          <w:sz w:val="24"/>
          <w:szCs w:val="24"/>
        </w:rPr>
        <w:t>у</w:t>
      </w:r>
      <w:r w:rsidRPr="00AB63A5">
        <w:rPr>
          <w:rFonts w:ascii="Times New Roman" w:hAnsi="Times New Roman" w:cs="Times New Roman"/>
          <w:spacing w:val="-1"/>
          <w:sz w:val="24"/>
          <w:szCs w:val="24"/>
        </w:rPr>
        <w:t>ю</w:t>
      </w:r>
      <w:r w:rsidRPr="00AB63A5">
        <w:rPr>
          <w:rFonts w:ascii="Times New Roman" w:hAnsi="Times New Roman" w:cs="Times New Roman"/>
          <w:sz w:val="24"/>
          <w:szCs w:val="24"/>
        </w:rPr>
        <w:t>щ</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х</w:t>
      </w:r>
      <w:r w:rsidRPr="00AB63A5">
        <w:rPr>
          <w:rFonts w:ascii="Times New Roman" w:hAnsi="Times New Roman" w:cs="Times New Roman"/>
          <w:spacing w:val="25"/>
          <w:sz w:val="24"/>
          <w:szCs w:val="24"/>
        </w:rPr>
        <w:t xml:space="preserve"> </w:t>
      </w:r>
      <w:r w:rsidRPr="00AB63A5">
        <w:rPr>
          <w:rFonts w:ascii="Times New Roman" w:hAnsi="Times New Roman" w:cs="Times New Roman"/>
          <w:spacing w:val="-1"/>
          <w:sz w:val="24"/>
          <w:szCs w:val="24"/>
        </w:rPr>
        <w:t>б</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ль</w:t>
      </w:r>
      <w:r w:rsidRPr="00AB63A5">
        <w:rPr>
          <w:rFonts w:ascii="Times New Roman" w:hAnsi="Times New Roman" w:cs="Times New Roman"/>
          <w:sz w:val="24"/>
          <w:szCs w:val="24"/>
        </w:rPr>
        <w:t>ш</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х</w:t>
      </w:r>
      <w:r w:rsidRPr="00AB63A5">
        <w:rPr>
          <w:rFonts w:ascii="Times New Roman" w:hAnsi="Times New Roman" w:cs="Times New Roman"/>
          <w:spacing w:val="22"/>
          <w:sz w:val="24"/>
          <w:szCs w:val="24"/>
        </w:rPr>
        <w:t xml:space="preserve"> </w:t>
      </w:r>
      <w:r w:rsidRPr="00AB63A5">
        <w:rPr>
          <w:rFonts w:ascii="Times New Roman" w:hAnsi="Times New Roman" w:cs="Times New Roman"/>
          <w:spacing w:val="1"/>
          <w:sz w:val="24"/>
          <w:szCs w:val="24"/>
        </w:rPr>
        <w:t>ф</w:t>
      </w:r>
      <w:r w:rsidRPr="00AB63A5">
        <w:rPr>
          <w:rFonts w:ascii="Times New Roman" w:hAnsi="Times New Roman" w:cs="Times New Roman"/>
          <w:spacing w:val="-1"/>
          <w:sz w:val="24"/>
          <w:szCs w:val="24"/>
        </w:rPr>
        <w:t>и</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а</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с</w:t>
      </w:r>
      <w:r w:rsidRPr="00AB63A5">
        <w:rPr>
          <w:rFonts w:ascii="Times New Roman" w:hAnsi="Times New Roman" w:cs="Times New Roman"/>
          <w:spacing w:val="1"/>
          <w:sz w:val="24"/>
          <w:szCs w:val="24"/>
        </w:rPr>
        <w:t>о</w:t>
      </w:r>
      <w:r w:rsidRPr="00AB63A5">
        <w:rPr>
          <w:rFonts w:ascii="Times New Roman" w:hAnsi="Times New Roman" w:cs="Times New Roman"/>
          <w:spacing w:val="-3"/>
          <w:sz w:val="24"/>
          <w:szCs w:val="24"/>
        </w:rPr>
        <w:t>в</w:t>
      </w:r>
      <w:r w:rsidRPr="00AB63A5">
        <w:rPr>
          <w:rFonts w:ascii="Times New Roman" w:hAnsi="Times New Roman" w:cs="Times New Roman"/>
          <w:spacing w:val="1"/>
          <w:sz w:val="24"/>
          <w:szCs w:val="24"/>
        </w:rPr>
        <w:t>ы</w:t>
      </w:r>
      <w:r w:rsidRPr="00AB63A5">
        <w:rPr>
          <w:rFonts w:ascii="Times New Roman" w:hAnsi="Times New Roman" w:cs="Times New Roman"/>
          <w:sz w:val="24"/>
          <w:szCs w:val="24"/>
        </w:rPr>
        <w:t>х</w:t>
      </w:r>
      <w:r w:rsidRPr="00AB63A5">
        <w:rPr>
          <w:rFonts w:ascii="Times New Roman" w:hAnsi="Times New Roman" w:cs="Times New Roman"/>
          <w:spacing w:val="23"/>
          <w:sz w:val="24"/>
          <w:szCs w:val="24"/>
        </w:rPr>
        <w:t xml:space="preserve"> </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а</w:t>
      </w:r>
      <w:r w:rsidRPr="00AB63A5">
        <w:rPr>
          <w:rFonts w:ascii="Times New Roman" w:hAnsi="Times New Roman" w:cs="Times New Roman"/>
          <w:spacing w:val="-2"/>
          <w:sz w:val="24"/>
          <w:szCs w:val="24"/>
        </w:rPr>
        <w:t>с</w:t>
      </w:r>
      <w:r w:rsidRPr="00AB63A5">
        <w:rPr>
          <w:rFonts w:ascii="Times New Roman" w:hAnsi="Times New Roman" w:cs="Times New Roman"/>
          <w:spacing w:val="1"/>
          <w:sz w:val="24"/>
          <w:szCs w:val="24"/>
        </w:rPr>
        <w:t>х</w:t>
      </w:r>
      <w:r w:rsidRPr="00AB63A5">
        <w:rPr>
          <w:rFonts w:ascii="Times New Roman" w:hAnsi="Times New Roman" w:cs="Times New Roman"/>
          <w:spacing w:val="-1"/>
          <w:sz w:val="24"/>
          <w:szCs w:val="24"/>
        </w:rPr>
        <w:t>од</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в</w:t>
      </w:r>
      <w:r w:rsidRPr="00AB63A5">
        <w:rPr>
          <w:rFonts w:ascii="Times New Roman" w:hAnsi="Times New Roman" w:cs="Times New Roman"/>
          <w:sz w:val="24"/>
          <w:szCs w:val="24"/>
        </w:rPr>
        <w:t xml:space="preserve">, так и </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ес</w:t>
      </w:r>
      <w:r w:rsidRPr="00AB63A5">
        <w:rPr>
          <w:rFonts w:ascii="Times New Roman" w:hAnsi="Times New Roman" w:cs="Times New Roman"/>
          <w:spacing w:val="-3"/>
          <w:sz w:val="24"/>
          <w:szCs w:val="24"/>
        </w:rPr>
        <w:t>у</w:t>
      </w:r>
      <w:r w:rsidRPr="00AB63A5">
        <w:rPr>
          <w:rFonts w:ascii="Times New Roman" w:hAnsi="Times New Roman" w:cs="Times New Roman"/>
          <w:spacing w:val="1"/>
          <w:sz w:val="24"/>
          <w:szCs w:val="24"/>
        </w:rPr>
        <w:t>р</w:t>
      </w:r>
      <w:r w:rsidRPr="00AB63A5">
        <w:rPr>
          <w:rFonts w:ascii="Times New Roman" w:hAnsi="Times New Roman" w:cs="Times New Roman"/>
          <w:sz w:val="24"/>
          <w:szCs w:val="24"/>
        </w:rPr>
        <w:t>с</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е</w:t>
      </w:r>
      <w:r w:rsidRPr="00AB63A5">
        <w:rPr>
          <w:rFonts w:ascii="Times New Roman" w:hAnsi="Times New Roman" w:cs="Times New Roman"/>
          <w:spacing w:val="-2"/>
          <w:sz w:val="24"/>
          <w:szCs w:val="24"/>
        </w:rPr>
        <w:t>мк</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 xml:space="preserve">х </w:t>
      </w:r>
      <w:r w:rsidRPr="00AB63A5">
        <w:rPr>
          <w:rFonts w:ascii="Times New Roman" w:hAnsi="Times New Roman" w:cs="Times New Roman"/>
          <w:spacing w:val="-1"/>
          <w:sz w:val="24"/>
          <w:szCs w:val="24"/>
        </w:rPr>
        <w:t>п</w:t>
      </w:r>
      <w:r w:rsidRPr="00AB63A5">
        <w:rPr>
          <w:rFonts w:ascii="Times New Roman" w:hAnsi="Times New Roman" w:cs="Times New Roman"/>
          <w:spacing w:val="1"/>
          <w:sz w:val="24"/>
          <w:szCs w:val="24"/>
        </w:rPr>
        <w:t>р</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ек</w:t>
      </w:r>
      <w:r w:rsidRPr="00AB63A5">
        <w:rPr>
          <w:rFonts w:ascii="Times New Roman" w:hAnsi="Times New Roman" w:cs="Times New Roman"/>
          <w:spacing w:val="-3"/>
          <w:sz w:val="24"/>
          <w:szCs w:val="24"/>
        </w:rPr>
        <w:t>т</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в связ</w:t>
      </w:r>
      <w:r w:rsidRPr="00AB63A5">
        <w:rPr>
          <w:rFonts w:ascii="Times New Roman" w:hAnsi="Times New Roman" w:cs="Times New Roman"/>
          <w:spacing w:val="-2"/>
          <w:sz w:val="24"/>
          <w:szCs w:val="24"/>
        </w:rPr>
        <w:t>а</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ы</w:t>
      </w:r>
      <w:r w:rsidRPr="00AB63A5">
        <w:rPr>
          <w:rFonts w:ascii="Times New Roman" w:hAnsi="Times New Roman" w:cs="Times New Roman"/>
          <w:sz w:val="24"/>
          <w:szCs w:val="24"/>
        </w:rPr>
        <w:t>х с к</w:t>
      </w:r>
      <w:r w:rsidRPr="00AB63A5">
        <w:rPr>
          <w:rFonts w:ascii="Times New Roman" w:hAnsi="Times New Roman" w:cs="Times New Roman"/>
          <w:spacing w:val="1"/>
          <w:sz w:val="24"/>
          <w:szCs w:val="24"/>
        </w:rPr>
        <w:t>о</w:t>
      </w:r>
      <w:r w:rsidRPr="00AB63A5">
        <w:rPr>
          <w:rFonts w:ascii="Times New Roman" w:hAnsi="Times New Roman" w:cs="Times New Roman"/>
          <w:spacing w:val="-2"/>
          <w:sz w:val="24"/>
          <w:szCs w:val="24"/>
        </w:rPr>
        <w:t>м</w:t>
      </w:r>
      <w:r w:rsidRPr="00AB63A5">
        <w:rPr>
          <w:rFonts w:ascii="Times New Roman" w:hAnsi="Times New Roman" w:cs="Times New Roman"/>
          <w:spacing w:val="1"/>
          <w:sz w:val="24"/>
          <w:szCs w:val="24"/>
        </w:rPr>
        <w:t>п</w:t>
      </w:r>
      <w:r w:rsidRPr="00AB63A5">
        <w:rPr>
          <w:rFonts w:ascii="Times New Roman" w:hAnsi="Times New Roman" w:cs="Times New Roman"/>
          <w:spacing w:val="-1"/>
          <w:sz w:val="24"/>
          <w:szCs w:val="24"/>
        </w:rPr>
        <w:t>л</w:t>
      </w:r>
      <w:r w:rsidRPr="00AB63A5">
        <w:rPr>
          <w:rFonts w:ascii="Times New Roman" w:hAnsi="Times New Roman" w:cs="Times New Roman"/>
          <w:sz w:val="24"/>
          <w:szCs w:val="24"/>
        </w:rPr>
        <w:t>ек</w:t>
      </w:r>
      <w:r w:rsidRPr="00AB63A5">
        <w:rPr>
          <w:rFonts w:ascii="Times New Roman" w:hAnsi="Times New Roman" w:cs="Times New Roman"/>
          <w:spacing w:val="-2"/>
          <w:sz w:val="24"/>
          <w:szCs w:val="24"/>
        </w:rPr>
        <w:t>с</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 xml:space="preserve">й </w:t>
      </w:r>
      <w:r w:rsidRPr="00AB63A5">
        <w:rPr>
          <w:rFonts w:ascii="Times New Roman" w:hAnsi="Times New Roman" w:cs="Times New Roman"/>
          <w:spacing w:val="-2"/>
          <w:sz w:val="24"/>
          <w:szCs w:val="24"/>
        </w:rPr>
        <w:t>м</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д</w:t>
      </w:r>
      <w:r w:rsidRPr="00AB63A5">
        <w:rPr>
          <w:rFonts w:ascii="Times New Roman" w:hAnsi="Times New Roman" w:cs="Times New Roman"/>
          <w:sz w:val="24"/>
          <w:szCs w:val="24"/>
        </w:rPr>
        <w:t>е</w:t>
      </w:r>
      <w:r w:rsidRPr="00AB63A5">
        <w:rPr>
          <w:rFonts w:ascii="Times New Roman" w:hAnsi="Times New Roman" w:cs="Times New Roman"/>
          <w:spacing w:val="-1"/>
          <w:sz w:val="24"/>
          <w:szCs w:val="24"/>
        </w:rPr>
        <w:t>рн</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за</w:t>
      </w:r>
      <w:r w:rsidRPr="00AB63A5">
        <w:rPr>
          <w:rFonts w:ascii="Times New Roman" w:hAnsi="Times New Roman" w:cs="Times New Roman"/>
          <w:spacing w:val="-1"/>
          <w:sz w:val="24"/>
          <w:szCs w:val="24"/>
        </w:rPr>
        <w:t>ц</w:t>
      </w:r>
      <w:r w:rsidRPr="00AB63A5">
        <w:rPr>
          <w:rFonts w:ascii="Times New Roman" w:hAnsi="Times New Roman" w:cs="Times New Roman"/>
          <w:spacing w:val="1"/>
          <w:sz w:val="24"/>
          <w:szCs w:val="24"/>
        </w:rPr>
        <w:t>и</w:t>
      </w:r>
      <w:r w:rsidRPr="00AB63A5">
        <w:rPr>
          <w:rFonts w:ascii="Times New Roman" w:hAnsi="Times New Roman" w:cs="Times New Roman"/>
          <w:spacing w:val="-2"/>
          <w:sz w:val="24"/>
          <w:szCs w:val="24"/>
        </w:rPr>
        <w:t>е</w:t>
      </w:r>
      <w:r w:rsidRPr="00AB63A5">
        <w:rPr>
          <w:rFonts w:ascii="Times New Roman" w:hAnsi="Times New Roman" w:cs="Times New Roman"/>
          <w:sz w:val="24"/>
          <w:szCs w:val="24"/>
        </w:rPr>
        <w:t>й и а</w:t>
      </w:r>
      <w:r w:rsidRPr="00AB63A5">
        <w:rPr>
          <w:rFonts w:ascii="Times New Roman" w:hAnsi="Times New Roman" w:cs="Times New Roman"/>
          <w:spacing w:val="-1"/>
          <w:sz w:val="24"/>
          <w:szCs w:val="24"/>
        </w:rPr>
        <w:t>в</w:t>
      </w:r>
      <w:r w:rsidRPr="00AB63A5">
        <w:rPr>
          <w:rFonts w:ascii="Times New Roman" w:hAnsi="Times New Roman" w:cs="Times New Roman"/>
          <w:sz w:val="24"/>
          <w:szCs w:val="24"/>
        </w:rPr>
        <w:t>т</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ма</w:t>
      </w:r>
      <w:r w:rsidRPr="00AB63A5">
        <w:rPr>
          <w:rFonts w:ascii="Times New Roman" w:hAnsi="Times New Roman" w:cs="Times New Roman"/>
          <w:spacing w:val="-3"/>
          <w:sz w:val="24"/>
          <w:szCs w:val="24"/>
        </w:rPr>
        <w:t>т</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за</w:t>
      </w:r>
      <w:r w:rsidRPr="00AB63A5">
        <w:rPr>
          <w:rFonts w:ascii="Times New Roman" w:hAnsi="Times New Roman" w:cs="Times New Roman"/>
          <w:spacing w:val="-1"/>
          <w:sz w:val="24"/>
          <w:szCs w:val="24"/>
        </w:rPr>
        <w:t>ц</w:t>
      </w:r>
      <w:r w:rsidRPr="00AB63A5">
        <w:rPr>
          <w:rFonts w:ascii="Times New Roman" w:hAnsi="Times New Roman" w:cs="Times New Roman"/>
          <w:spacing w:val="1"/>
          <w:sz w:val="24"/>
          <w:szCs w:val="24"/>
        </w:rPr>
        <w:t>и</w:t>
      </w:r>
      <w:r w:rsidRPr="00AB63A5">
        <w:rPr>
          <w:rFonts w:ascii="Times New Roman" w:hAnsi="Times New Roman" w:cs="Times New Roman"/>
          <w:spacing w:val="-2"/>
          <w:sz w:val="24"/>
          <w:szCs w:val="24"/>
        </w:rPr>
        <w:t>е</w:t>
      </w:r>
      <w:r w:rsidRPr="00AB63A5">
        <w:rPr>
          <w:rFonts w:ascii="Times New Roman" w:hAnsi="Times New Roman" w:cs="Times New Roman"/>
          <w:sz w:val="24"/>
          <w:szCs w:val="24"/>
        </w:rPr>
        <w:t xml:space="preserve">й </w:t>
      </w:r>
      <w:r w:rsidRPr="00AB63A5">
        <w:rPr>
          <w:rFonts w:ascii="Times New Roman" w:hAnsi="Times New Roman" w:cs="Times New Roman"/>
          <w:spacing w:val="-2"/>
          <w:sz w:val="24"/>
          <w:szCs w:val="24"/>
        </w:rPr>
        <w:t>ж</w:t>
      </w:r>
      <w:r w:rsidRPr="00AB63A5">
        <w:rPr>
          <w:rFonts w:ascii="Times New Roman" w:hAnsi="Times New Roman" w:cs="Times New Roman"/>
          <w:spacing w:val="1"/>
          <w:sz w:val="24"/>
          <w:szCs w:val="24"/>
        </w:rPr>
        <w:t>и</w:t>
      </w:r>
      <w:r w:rsidRPr="00AB63A5">
        <w:rPr>
          <w:rFonts w:ascii="Times New Roman" w:hAnsi="Times New Roman" w:cs="Times New Roman"/>
          <w:spacing w:val="-1"/>
          <w:sz w:val="24"/>
          <w:szCs w:val="24"/>
        </w:rPr>
        <w:t>л</w:t>
      </w:r>
      <w:r w:rsidRPr="00AB63A5">
        <w:rPr>
          <w:rFonts w:ascii="Times New Roman" w:hAnsi="Times New Roman" w:cs="Times New Roman"/>
          <w:spacing w:val="1"/>
          <w:sz w:val="24"/>
          <w:szCs w:val="24"/>
        </w:rPr>
        <w:t>и</w:t>
      </w:r>
      <w:r w:rsidRPr="00AB63A5">
        <w:rPr>
          <w:rFonts w:ascii="Times New Roman" w:hAnsi="Times New Roman" w:cs="Times New Roman"/>
          <w:sz w:val="24"/>
          <w:szCs w:val="24"/>
        </w:rPr>
        <w:t>щ</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о</w:t>
      </w:r>
      <w:r w:rsidRPr="00AB63A5">
        <w:rPr>
          <w:rFonts w:ascii="Times New Roman" w:hAnsi="Times New Roman" w:cs="Times New Roman"/>
          <w:spacing w:val="-2"/>
          <w:sz w:val="24"/>
          <w:szCs w:val="24"/>
        </w:rPr>
        <w:t>г</w:t>
      </w:r>
      <w:r w:rsidRPr="00AB63A5">
        <w:rPr>
          <w:rFonts w:ascii="Times New Roman" w:hAnsi="Times New Roman" w:cs="Times New Roman"/>
          <w:sz w:val="24"/>
          <w:szCs w:val="24"/>
        </w:rPr>
        <w:t>о</w:t>
      </w:r>
      <w:r w:rsidRPr="00AB63A5">
        <w:rPr>
          <w:rFonts w:ascii="Times New Roman" w:hAnsi="Times New Roman" w:cs="Times New Roman"/>
          <w:spacing w:val="1"/>
          <w:sz w:val="24"/>
          <w:szCs w:val="24"/>
        </w:rPr>
        <w:t xml:space="preserve"> </w:t>
      </w:r>
      <w:r w:rsidRPr="00AB63A5">
        <w:rPr>
          <w:rFonts w:ascii="Times New Roman" w:hAnsi="Times New Roman" w:cs="Times New Roman"/>
          <w:spacing w:val="-2"/>
          <w:sz w:val="24"/>
          <w:szCs w:val="24"/>
        </w:rPr>
        <w:t>ф</w:t>
      </w:r>
      <w:r w:rsidRPr="00AB63A5">
        <w:rPr>
          <w:rFonts w:ascii="Times New Roman" w:hAnsi="Times New Roman" w:cs="Times New Roman"/>
          <w:spacing w:val="1"/>
          <w:sz w:val="24"/>
          <w:szCs w:val="24"/>
        </w:rPr>
        <w:t>о</w:t>
      </w:r>
      <w:r w:rsidRPr="00AB63A5">
        <w:rPr>
          <w:rFonts w:ascii="Times New Roman" w:hAnsi="Times New Roman" w:cs="Times New Roman"/>
          <w:spacing w:val="-1"/>
          <w:sz w:val="24"/>
          <w:szCs w:val="24"/>
        </w:rPr>
        <w:t>н</w:t>
      </w:r>
      <w:r w:rsidRPr="00AB63A5">
        <w:rPr>
          <w:rFonts w:ascii="Times New Roman" w:hAnsi="Times New Roman" w:cs="Times New Roman"/>
          <w:spacing w:val="1"/>
          <w:sz w:val="24"/>
          <w:szCs w:val="24"/>
        </w:rPr>
        <w:t>д</w:t>
      </w:r>
      <w:r w:rsidRPr="00AB63A5">
        <w:rPr>
          <w:rFonts w:ascii="Times New Roman" w:hAnsi="Times New Roman" w:cs="Times New Roman"/>
          <w:sz w:val="24"/>
          <w:szCs w:val="24"/>
        </w:rPr>
        <w:t>а и</w:t>
      </w:r>
      <w:r w:rsidRPr="00AB63A5">
        <w:rPr>
          <w:rFonts w:ascii="Times New Roman" w:hAnsi="Times New Roman" w:cs="Times New Roman"/>
          <w:spacing w:val="-2"/>
          <w:sz w:val="24"/>
          <w:szCs w:val="24"/>
        </w:rPr>
        <w:t xml:space="preserve"> </w:t>
      </w:r>
      <w:r w:rsidRPr="00AB63A5">
        <w:rPr>
          <w:rFonts w:ascii="Times New Roman" w:hAnsi="Times New Roman" w:cs="Times New Roman"/>
          <w:sz w:val="24"/>
          <w:szCs w:val="24"/>
        </w:rPr>
        <w:t>к</w:t>
      </w:r>
      <w:r w:rsidRPr="00AB63A5">
        <w:rPr>
          <w:rFonts w:ascii="Times New Roman" w:hAnsi="Times New Roman" w:cs="Times New Roman"/>
          <w:spacing w:val="-1"/>
          <w:sz w:val="24"/>
          <w:szCs w:val="24"/>
        </w:rPr>
        <w:t>о</w:t>
      </w:r>
      <w:r w:rsidRPr="00AB63A5">
        <w:rPr>
          <w:rFonts w:ascii="Times New Roman" w:hAnsi="Times New Roman" w:cs="Times New Roman"/>
          <w:sz w:val="24"/>
          <w:szCs w:val="24"/>
        </w:rPr>
        <w:t>мм</w:t>
      </w:r>
      <w:r w:rsidRPr="00AB63A5">
        <w:rPr>
          <w:rFonts w:ascii="Times New Roman" w:hAnsi="Times New Roman" w:cs="Times New Roman"/>
          <w:spacing w:val="-3"/>
          <w:sz w:val="24"/>
          <w:szCs w:val="24"/>
        </w:rPr>
        <w:t>у</w:t>
      </w:r>
      <w:r w:rsidRPr="00AB63A5">
        <w:rPr>
          <w:rFonts w:ascii="Times New Roman" w:hAnsi="Times New Roman" w:cs="Times New Roman"/>
          <w:spacing w:val="1"/>
          <w:sz w:val="24"/>
          <w:szCs w:val="24"/>
        </w:rPr>
        <w:t>н</w:t>
      </w:r>
      <w:r w:rsidRPr="00AB63A5">
        <w:rPr>
          <w:rFonts w:ascii="Times New Roman" w:hAnsi="Times New Roman" w:cs="Times New Roman"/>
          <w:sz w:val="24"/>
          <w:szCs w:val="24"/>
        </w:rPr>
        <w:t>а</w:t>
      </w:r>
      <w:r w:rsidRPr="00AB63A5">
        <w:rPr>
          <w:rFonts w:ascii="Times New Roman" w:hAnsi="Times New Roman" w:cs="Times New Roman"/>
          <w:spacing w:val="-1"/>
          <w:sz w:val="24"/>
          <w:szCs w:val="24"/>
        </w:rPr>
        <w:t>ль</w:t>
      </w:r>
      <w:r w:rsidRPr="00AB63A5">
        <w:rPr>
          <w:rFonts w:ascii="Times New Roman" w:hAnsi="Times New Roman" w:cs="Times New Roman"/>
          <w:spacing w:val="1"/>
          <w:sz w:val="24"/>
          <w:szCs w:val="24"/>
        </w:rPr>
        <w:t>но</w:t>
      </w:r>
      <w:r w:rsidRPr="00AB63A5">
        <w:rPr>
          <w:rFonts w:ascii="Times New Roman" w:hAnsi="Times New Roman" w:cs="Times New Roman"/>
          <w:sz w:val="24"/>
          <w:szCs w:val="24"/>
        </w:rPr>
        <w:t>й</w:t>
      </w:r>
      <w:r w:rsidRPr="00AB63A5">
        <w:rPr>
          <w:rFonts w:ascii="Times New Roman" w:hAnsi="Times New Roman" w:cs="Times New Roman"/>
          <w:spacing w:val="-2"/>
          <w:sz w:val="24"/>
          <w:szCs w:val="24"/>
        </w:rPr>
        <w:t xml:space="preserve"> </w:t>
      </w:r>
      <w:r w:rsidRPr="00AB63A5">
        <w:rPr>
          <w:rFonts w:ascii="Times New Roman" w:hAnsi="Times New Roman" w:cs="Times New Roman"/>
          <w:spacing w:val="1"/>
          <w:sz w:val="24"/>
          <w:szCs w:val="24"/>
        </w:rPr>
        <w:t>ин</w:t>
      </w:r>
      <w:r w:rsidRPr="00AB63A5">
        <w:rPr>
          <w:rFonts w:ascii="Times New Roman" w:hAnsi="Times New Roman" w:cs="Times New Roman"/>
          <w:spacing w:val="-2"/>
          <w:sz w:val="24"/>
          <w:szCs w:val="24"/>
        </w:rPr>
        <w:t>ф</w:t>
      </w:r>
      <w:r w:rsidRPr="00AB63A5">
        <w:rPr>
          <w:rFonts w:ascii="Times New Roman" w:hAnsi="Times New Roman" w:cs="Times New Roman"/>
          <w:spacing w:val="1"/>
          <w:sz w:val="24"/>
          <w:szCs w:val="24"/>
        </w:rPr>
        <w:t>р</w:t>
      </w:r>
      <w:r w:rsidRPr="00AB63A5">
        <w:rPr>
          <w:rFonts w:ascii="Times New Roman" w:hAnsi="Times New Roman" w:cs="Times New Roman"/>
          <w:spacing w:val="-2"/>
          <w:sz w:val="24"/>
          <w:szCs w:val="24"/>
        </w:rPr>
        <w:t>ас</w:t>
      </w:r>
      <w:r w:rsidRPr="00AB63A5">
        <w:rPr>
          <w:rFonts w:ascii="Times New Roman" w:hAnsi="Times New Roman" w:cs="Times New Roman"/>
          <w:sz w:val="24"/>
          <w:szCs w:val="24"/>
        </w:rPr>
        <w:t>т</w:t>
      </w:r>
      <w:r w:rsidRPr="00AB63A5">
        <w:rPr>
          <w:rFonts w:ascii="Times New Roman" w:hAnsi="Times New Roman" w:cs="Times New Roman"/>
          <w:spacing w:val="1"/>
          <w:sz w:val="24"/>
          <w:szCs w:val="24"/>
        </w:rPr>
        <w:t>р</w:t>
      </w:r>
      <w:r w:rsidRPr="00AB63A5">
        <w:rPr>
          <w:rFonts w:ascii="Times New Roman" w:hAnsi="Times New Roman" w:cs="Times New Roman"/>
          <w:spacing w:val="-4"/>
          <w:sz w:val="24"/>
          <w:szCs w:val="24"/>
        </w:rPr>
        <w:t>у</w:t>
      </w:r>
      <w:r w:rsidRPr="00AB63A5">
        <w:rPr>
          <w:rFonts w:ascii="Times New Roman" w:hAnsi="Times New Roman" w:cs="Times New Roman"/>
          <w:sz w:val="24"/>
          <w:szCs w:val="24"/>
        </w:rPr>
        <w:t>к</w:t>
      </w:r>
      <w:r w:rsidRPr="00AB63A5">
        <w:rPr>
          <w:rFonts w:ascii="Times New Roman" w:hAnsi="Times New Roman" w:cs="Times New Roman"/>
          <w:spacing w:val="2"/>
          <w:sz w:val="24"/>
          <w:szCs w:val="24"/>
        </w:rPr>
        <w:t>т</w:t>
      </w:r>
      <w:r w:rsidRPr="00AB63A5">
        <w:rPr>
          <w:rFonts w:ascii="Times New Roman" w:hAnsi="Times New Roman" w:cs="Times New Roman"/>
          <w:spacing w:val="-3"/>
          <w:sz w:val="24"/>
          <w:szCs w:val="24"/>
        </w:rPr>
        <w:t>у</w:t>
      </w:r>
      <w:r w:rsidRPr="00AB63A5">
        <w:rPr>
          <w:rFonts w:ascii="Times New Roman" w:hAnsi="Times New Roman" w:cs="Times New Roman"/>
          <w:spacing w:val="1"/>
          <w:sz w:val="24"/>
          <w:szCs w:val="24"/>
        </w:rPr>
        <w:t>ры</w:t>
      </w:r>
    </w:p>
    <w:p w:rsidR="00AB63A5" w:rsidRPr="00AB63A5" w:rsidRDefault="00AB63A5" w:rsidP="00AB63A5">
      <w:pPr>
        <w:tabs>
          <w:tab w:val="left" w:pos="7948"/>
          <w:tab w:val="right" w:pos="9355"/>
        </w:tabs>
        <w:spacing w:before="240" w:after="0"/>
        <w:rPr>
          <w:rFonts w:ascii="Times New Roman" w:hAnsi="Times New Roman" w:cs="Times New Roman"/>
          <w:sz w:val="24"/>
          <w:szCs w:val="24"/>
        </w:rPr>
      </w:pPr>
      <w:r w:rsidRPr="00AB63A5">
        <w:rPr>
          <w:rFonts w:ascii="Times New Roman" w:hAnsi="Times New Roman" w:cs="Times New Roman"/>
          <w:sz w:val="24"/>
          <w:szCs w:val="24"/>
        </w:rPr>
        <w:tab/>
      </w:r>
      <w:r w:rsidRPr="00AB63A5">
        <w:rPr>
          <w:rFonts w:ascii="Times New Roman" w:hAnsi="Times New Roman" w:cs="Times New Roman"/>
          <w:b/>
          <w:sz w:val="24"/>
          <w:szCs w:val="24"/>
        </w:rPr>
        <w:tab/>
      </w:r>
      <w:r w:rsidR="00F76052">
        <w:rPr>
          <w:rFonts w:ascii="Times New Roman" w:hAnsi="Times New Roman" w:cs="Times New Roman"/>
          <w:sz w:val="24"/>
          <w:szCs w:val="24"/>
        </w:rPr>
        <w:t>Таблица 57</w:t>
      </w:r>
    </w:p>
    <w:p w:rsidR="002C3E5A" w:rsidRPr="00AB63A5" w:rsidRDefault="002C3E5A" w:rsidP="00AB63A5">
      <w:pPr>
        <w:jc w:val="center"/>
        <w:rPr>
          <w:rFonts w:ascii="Times New Roman" w:hAnsi="Times New Roman" w:cs="Times New Roman"/>
          <w:sz w:val="24"/>
          <w:szCs w:val="24"/>
        </w:rPr>
      </w:pPr>
      <w:r w:rsidRPr="00AB63A5">
        <w:rPr>
          <w:rFonts w:ascii="Times New Roman" w:hAnsi="Times New Roman" w:cs="Times New Roman"/>
          <w:sz w:val="24"/>
          <w:szCs w:val="24"/>
        </w:rPr>
        <w:t>Мероприятия муниципальной программы</w:t>
      </w:r>
    </w:p>
    <w:tbl>
      <w:tblPr>
        <w:tblStyle w:val="a3"/>
        <w:tblW w:w="0" w:type="auto"/>
        <w:tblLook w:val="04A0" w:firstRow="1" w:lastRow="0" w:firstColumn="1" w:lastColumn="0" w:noHBand="0" w:noVBand="1"/>
      </w:tblPr>
      <w:tblGrid>
        <w:gridCol w:w="1891"/>
        <w:gridCol w:w="2035"/>
        <w:gridCol w:w="1960"/>
        <w:gridCol w:w="1786"/>
        <w:gridCol w:w="1899"/>
      </w:tblGrid>
      <w:tr w:rsidR="00AB63A5" w:rsidRPr="001841CE" w:rsidTr="00AB63A5">
        <w:tc>
          <w:tcPr>
            <w:tcW w:w="1911" w:type="dxa"/>
            <w:shd w:val="clear" w:color="auto" w:fill="DAEEF3" w:themeFill="accent5" w:themeFillTint="33"/>
          </w:tcPr>
          <w:p w:rsidR="002C3E5A" w:rsidRPr="001841CE" w:rsidRDefault="002C3E5A" w:rsidP="00AB63A5">
            <w:pPr>
              <w:spacing w:line="276" w:lineRule="auto"/>
              <w:rPr>
                <w:rFonts w:ascii="Times New Roman" w:hAnsi="Times New Roman" w:cs="Times New Roman"/>
              </w:rPr>
            </w:pPr>
          </w:p>
        </w:tc>
        <w:tc>
          <w:tcPr>
            <w:tcW w:w="1925" w:type="dxa"/>
            <w:shd w:val="clear" w:color="auto" w:fill="DAEEF3" w:themeFill="accent5" w:themeFillTint="33"/>
          </w:tcPr>
          <w:p w:rsidR="002C3E5A" w:rsidRPr="001841CE" w:rsidRDefault="002C3E5A" w:rsidP="00AB63A5">
            <w:pPr>
              <w:spacing w:line="276" w:lineRule="auto"/>
              <w:jc w:val="center"/>
              <w:rPr>
                <w:rFonts w:ascii="Times New Roman" w:hAnsi="Times New Roman" w:cs="Times New Roman"/>
              </w:rPr>
            </w:pPr>
            <w:r w:rsidRPr="001841CE">
              <w:rPr>
                <w:rFonts w:ascii="Times New Roman" w:hAnsi="Times New Roman" w:cs="Times New Roman"/>
              </w:rPr>
              <w:t>1</w:t>
            </w:r>
          </w:p>
        </w:tc>
        <w:tc>
          <w:tcPr>
            <w:tcW w:w="1913" w:type="dxa"/>
            <w:shd w:val="clear" w:color="auto" w:fill="DAEEF3" w:themeFill="accent5" w:themeFillTint="33"/>
          </w:tcPr>
          <w:p w:rsidR="002C3E5A" w:rsidRPr="001841CE" w:rsidRDefault="002C3E5A" w:rsidP="00AB63A5">
            <w:pPr>
              <w:spacing w:line="276" w:lineRule="auto"/>
              <w:jc w:val="center"/>
              <w:rPr>
                <w:rFonts w:ascii="Times New Roman" w:hAnsi="Times New Roman" w:cs="Times New Roman"/>
              </w:rPr>
            </w:pPr>
            <w:r w:rsidRPr="001841CE">
              <w:rPr>
                <w:rFonts w:ascii="Times New Roman" w:hAnsi="Times New Roman" w:cs="Times New Roman"/>
              </w:rPr>
              <w:t>2</w:t>
            </w:r>
          </w:p>
        </w:tc>
        <w:tc>
          <w:tcPr>
            <w:tcW w:w="1909" w:type="dxa"/>
            <w:shd w:val="clear" w:color="auto" w:fill="DAEEF3" w:themeFill="accent5" w:themeFillTint="33"/>
          </w:tcPr>
          <w:p w:rsidR="002C3E5A" w:rsidRPr="001841CE" w:rsidRDefault="002C3E5A" w:rsidP="00AB63A5">
            <w:pPr>
              <w:spacing w:line="276" w:lineRule="auto"/>
              <w:jc w:val="center"/>
              <w:rPr>
                <w:rFonts w:ascii="Times New Roman" w:hAnsi="Times New Roman" w:cs="Times New Roman"/>
              </w:rPr>
            </w:pPr>
            <w:r w:rsidRPr="001841CE">
              <w:rPr>
                <w:rFonts w:ascii="Times New Roman" w:hAnsi="Times New Roman" w:cs="Times New Roman"/>
              </w:rPr>
              <w:t>3</w:t>
            </w:r>
          </w:p>
        </w:tc>
        <w:tc>
          <w:tcPr>
            <w:tcW w:w="1913" w:type="dxa"/>
            <w:shd w:val="clear" w:color="auto" w:fill="DAEEF3" w:themeFill="accent5" w:themeFillTint="33"/>
          </w:tcPr>
          <w:p w:rsidR="002C3E5A" w:rsidRPr="001841CE" w:rsidRDefault="002C3E5A" w:rsidP="00AB63A5">
            <w:pPr>
              <w:spacing w:line="276" w:lineRule="auto"/>
              <w:jc w:val="center"/>
              <w:rPr>
                <w:rFonts w:ascii="Times New Roman" w:hAnsi="Times New Roman" w:cs="Times New Roman"/>
              </w:rPr>
            </w:pPr>
            <w:r w:rsidRPr="001841CE">
              <w:rPr>
                <w:rFonts w:ascii="Times New Roman" w:hAnsi="Times New Roman" w:cs="Times New Roman"/>
              </w:rPr>
              <w:t>4</w:t>
            </w:r>
          </w:p>
        </w:tc>
      </w:tr>
      <w:tr w:rsidR="00AB63A5" w:rsidRPr="001841CE" w:rsidTr="00AB63A5">
        <w:tc>
          <w:tcPr>
            <w:tcW w:w="1911" w:type="dxa"/>
            <w:shd w:val="clear" w:color="auto" w:fill="DAEEF3" w:themeFill="accent5" w:themeFillTint="33"/>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Многоквартирные дома</w:t>
            </w:r>
          </w:p>
        </w:tc>
        <w:tc>
          <w:tcPr>
            <w:tcW w:w="1925" w:type="dxa"/>
          </w:tcPr>
          <w:p w:rsidR="002C3E5A" w:rsidRPr="001841CE" w:rsidRDefault="002C3E5A" w:rsidP="00AB63A5">
            <w:pPr>
              <w:widowControl w:val="0"/>
              <w:autoSpaceDE w:val="0"/>
              <w:autoSpaceDN w:val="0"/>
              <w:adjustRightInd w:val="0"/>
              <w:spacing w:line="276" w:lineRule="auto"/>
              <w:ind w:left="102"/>
              <w:rPr>
                <w:rFonts w:ascii="Times New Roman" w:hAnsi="Times New Roman" w:cs="Times New Roman"/>
              </w:rPr>
            </w:pPr>
            <w:r w:rsidRPr="001841CE">
              <w:rPr>
                <w:rFonts w:ascii="Times New Roman" w:hAnsi="Times New Roman" w:cs="Times New Roman"/>
                <w:spacing w:val="1"/>
              </w:rPr>
              <w:t>З</w:t>
            </w:r>
            <w:r w:rsidRPr="001841CE">
              <w:rPr>
                <w:rFonts w:ascii="Times New Roman" w:hAnsi="Times New Roman" w:cs="Times New Roman"/>
              </w:rPr>
              <w:t>а</w:t>
            </w:r>
            <w:r w:rsidRPr="001841CE">
              <w:rPr>
                <w:rFonts w:ascii="Times New Roman" w:hAnsi="Times New Roman" w:cs="Times New Roman"/>
                <w:spacing w:val="1"/>
              </w:rPr>
              <w:t>м</w:t>
            </w:r>
            <w:r w:rsidRPr="001841CE">
              <w:rPr>
                <w:rFonts w:ascii="Times New Roman" w:hAnsi="Times New Roman" w:cs="Times New Roman"/>
              </w:rPr>
              <w:t>е</w:t>
            </w:r>
            <w:r w:rsidRPr="001841CE">
              <w:rPr>
                <w:rFonts w:ascii="Times New Roman" w:hAnsi="Times New Roman" w:cs="Times New Roman"/>
                <w:spacing w:val="-1"/>
              </w:rPr>
              <w:t>н</w:t>
            </w:r>
            <w:r w:rsidRPr="001841CE">
              <w:rPr>
                <w:rFonts w:ascii="Times New Roman" w:hAnsi="Times New Roman" w:cs="Times New Roman"/>
              </w:rPr>
              <w:t xml:space="preserve">а </w:t>
            </w:r>
            <w:r w:rsidRPr="001841CE">
              <w:rPr>
                <w:rFonts w:ascii="Times New Roman" w:hAnsi="Times New Roman" w:cs="Times New Roman"/>
                <w:spacing w:val="-1"/>
              </w:rPr>
              <w:t>л</w:t>
            </w:r>
            <w:r w:rsidRPr="001841CE">
              <w:rPr>
                <w:rFonts w:ascii="Times New Roman" w:hAnsi="Times New Roman" w:cs="Times New Roman"/>
              </w:rPr>
              <w:t>а</w:t>
            </w:r>
            <w:r w:rsidRPr="001841CE">
              <w:rPr>
                <w:rFonts w:ascii="Times New Roman" w:hAnsi="Times New Roman" w:cs="Times New Roman"/>
                <w:spacing w:val="1"/>
              </w:rPr>
              <w:t>м</w:t>
            </w:r>
            <w:r w:rsidRPr="001841CE">
              <w:rPr>
                <w:rFonts w:ascii="Times New Roman" w:hAnsi="Times New Roman" w:cs="Times New Roman"/>
              </w:rPr>
              <w:t>п</w:t>
            </w:r>
            <w:r w:rsidRPr="001841CE">
              <w:rPr>
                <w:rFonts w:ascii="Times New Roman" w:hAnsi="Times New Roman" w:cs="Times New Roman"/>
                <w:spacing w:val="-2"/>
              </w:rPr>
              <w:t xml:space="preserve"> </w:t>
            </w:r>
            <w:r w:rsidRPr="001841CE">
              <w:rPr>
                <w:rFonts w:ascii="Times New Roman" w:hAnsi="Times New Roman" w:cs="Times New Roman"/>
                <w:spacing w:val="-1"/>
              </w:rPr>
              <w:t>н</w:t>
            </w:r>
            <w:r w:rsidRPr="001841CE">
              <w:rPr>
                <w:rFonts w:ascii="Times New Roman" w:hAnsi="Times New Roman" w:cs="Times New Roman"/>
                <w:spacing w:val="3"/>
              </w:rPr>
              <w:t>а</w:t>
            </w:r>
            <w:r w:rsidRPr="001841CE">
              <w:rPr>
                <w:rFonts w:ascii="Times New Roman" w:hAnsi="Times New Roman" w:cs="Times New Roman"/>
                <w:spacing w:val="-1"/>
              </w:rPr>
              <w:t>к</w:t>
            </w:r>
            <w:r w:rsidRPr="001841CE">
              <w:rPr>
                <w:rFonts w:ascii="Times New Roman" w:hAnsi="Times New Roman" w:cs="Times New Roman"/>
              </w:rPr>
              <w:t>а</w:t>
            </w:r>
            <w:r w:rsidRPr="001841CE">
              <w:rPr>
                <w:rFonts w:ascii="Times New Roman" w:hAnsi="Times New Roman" w:cs="Times New Roman"/>
                <w:spacing w:val="1"/>
              </w:rPr>
              <w:t>л</w:t>
            </w:r>
            <w:r w:rsidRPr="001841CE">
              <w:rPr>
                <w:rFonts w:ascii="Times New Roman" w:hAnsi="Times New Roman" w:cs="Times New Roman"/>
                <w:spacing w:val="-1"/>
              </w:rPr>
              <w:t>и</w:t>
            </w:r>
            <w:r w:rsidRPr="001841CE">
              <w:rPr>
                <w:rFonts w:ascii="Times New Roman" w:hAnsi="Times New Roman" w:cs="Times New Roman"/>
              </w:rPr>
              <w:t>в</w:t>
            </w:r>
            <w:r w:rsidRPr="001841CE">
              <w:rPr>
                <w:rFonts w:ascii="Times New Roman" w:hAnsi="Times New Roman" w:cs="Times New Roman"/>
                <w:spacing w:val="3"/>
              </w:rPr>
              <w:t>а</w:t>
            </w:r>
            <w:r w:rsidRPr="001841CE">
              <w:rPr>
                <w:rFonts w:ascii="Times New Roman" w:hAnsi="Times New Roman" w:cs="Times New Roman"/>
                <w:spacing w:val="-1"/>
              </w:rPr>
              <w:t>н</w:t>
            </w:r>
            <w:r w:rsidRPr="001841CE">
              <w:rPr>
                <w:rFonts w:ascii="Times New Roman" w:hAnsi="Times New Roman" w:cs="Times New Roman"/>
                <w:spacing w:val="2"/>
              </w:rPr>
              <w:t>и</w:t>
            </w:r>
            <w:r w:rsidRPr="001841CE">
              <w:rPr>
                <w:rFonts w:ascii="Times New Roman" w:hAnsi="Times New Roman" w:cs="Times New Roman"/>
              </w:rPr>
              <w:t>я</w:t>
            </w:r>
            <w:r w:rsidRPr="001841CE">
              <w:rPr>
                <w:rFonts w:ascii="Times New Roman" w:hAnsi="Times New Roman" w:cs="Times New Roman"/>
                <w:spacing w:val="-1"/>
              </w:rPr>
              <w:t xml:space="preserve"> </w:t>
            </w:r>
            <w:proofErr w:type="gramStart"/>
            <w:r w:rsidRPr="001841CE">
              <w:rPr>
                <w:rFonts w:ascii="Times New Roman" w:hAnsi="Times New Roman" w:cs="Times New Roman"/>
                <w:spacing w:val="-1"/>
              </w:rPr>
              <w:t>н</w:t>
            </w:r>
            <w:r w:rsidRPr="001841CE">
              <w:rPr>
                <w:rFonts w:ascii="Times New Roman" w:hAnsi="Times New Roman" w:cs="Times New Roman"/>
              </w:rPr>
              <w:t>а</w:t>
            </w:r>
            <w:proofErr w:type="gramEnd"/>
          </w:p>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с</w:t>
            </w:r>
            <w:r w:rsidRPr="001841CE">
              <w:rPr>
                <w:rFonts w:ascii="Times New Roman" w:hAnsi="Times New Roman" w:cs="Times New Roman"/>
                <w:spacing w:val="1"/>
              </w:rPr>
              <w:t>о</w:t>
            </w:r>
            <w:r w:rsidRPr="001841CE">
              <w:rPr>
                <w:rFonts w:ascii="Times New Roman" w:hAnsi="Times New Roman" w:cs="Times New Roman"/>
              </w:rPr>
              <w:t>в</w:t>
            </w:r>
            <w:r w:rsidRPr="001841CE">
              <w:rPr>
                <w:rFonts w:ascii="Times New Roman" w:hAnsi="Times New Roman" w:cs="Times New Roman"/>
                <w:spacing w:val="1"/>
              </w:rPr>
              <w:t>р</w:t>
            </w:r>
            <w:r w:rsidRPr="001841CE">
              <w:rPr>
                <w:rFonts w:ascii="Times New Roman" w:hAnsi="Times New Roman" w:cs="Times New Roman"/>
              </w:rPr>
              <w:t>е</w:t>
            </w:r>
            <w:r w:rsidRPr="001841CE">
              <w:rPr>
                <w:rFonts w:ascii="Times New Roman" w:hAnsi="Times New Roman" w:cs="Times New Roman"/>
                <w:spacing w:val="1"/>
              </w:rPr>
              <w:t>м</w:t>
            </w:r>
            <w:r w:rsidRPr="001841CE">
              <w:rPr>
                <w:rFonts w:ascii="Times New Roman" w:hAnsi="Times New Roman" w:cs="Times New Roman"/>
              </w:rPr>
              <w:t>е</w:t>
            </w:r>
            <w:r w:rsidRPr="001841CE">
              <w:rPr>
                <w:rFonts w:ascii="Times New Roman" w:hAnsi="Times New Roman" w:cs="Times New Roman"/>
                <w:spacing w:val="-1"/>
              </w:rPr>
              <w:t>нн</w:t>
            </w:r>
            <w:r w:rsidRPr="001841CE">
              <w:rPr>
                <w:rFonts w:ascii="Times New Roman" w:hAnsi="Times New Roman" w:cs="Times New Roman"/>
                <w:spacing w:val="1"/>
              </w:rPr>
              <w:t>ы</w:t>
            </w:r>
            <w:r w:rsidRPr="001841CE">
              <w:rPr>
                <w:rFonts w:ascii="Times New Roman" w:hAnsi="Times New Roman" w:cs="Times New Roman"/>
              </w:rPr>
              <w:t xml:space="preserve">е </w:t>
            </w:r>
            <w:r w:rsidRPr="001841CE">
              <w:rPr>
                <w:rFonts w:ascii="Times New Roman" w:hAnsi="Times New Roman" w:cs="Times New Roman"/>
                <w:spacing w:val="1"/>
              </w:rPr>
              <w:t>э</w:t>
            </w:r>
            <w:r w:rsidRPr="001841CE">
              <w:rPr>
                <w:rFonts w:ascii="Times New Roman" w:hAnsi="Times New Roman" w:cs="Times New Roman"/>
                <w:spacing w:val="-1"/>
              </w:rPr>
              <w:t>н</w:t>
            </w:r>
            <w:r w:rsidRPr="001841CE">
              <w:rPr>
                <w:rFonts w:ascii="Times New Roman" w:hAnsi="Times New Roman" w:cs="Times New Roman"/>
                <w:spacing w:val="1"/>
              </w:rPr>
              <w:t>ер</w:t>
            </w:r>
            <w:r w:rsidRPr="001841CE">
              <w:rPr>
                <w:rFonts w:ascii="Times New Roman" w:hAnsi="Times New Roman" w:cs="Times New Roman"/>
              </w:rPr>
              <w:t>г</w:t>
            </w:r>
            <w:r w:rsidRPr="001841CE">
              <w:rPr>
                <w:rFonts w:ascii="Times New Roman" w:hAnsi="Times New Roman" w:cs="Times New Roman"/>
                <w:spacing w:val="1"/>
              </w:rPr>
              <w:t>о</w:t>
            </w:r>
            <w:r w:rsidRPr="001841CE">
              <w:rPr>
                <w:rFonts w:ascii="Times New Roman" w:hAnsi="Times New Roman" w:cs="Times New Roman"/>
              </w:rPr>
              <w:t>сб</w:t>
            </w:r>
            <w:r w:rsidRPr="001841CE">
              <w:rPr>
                <w:rFonts w:ascii="Times New Roman" w:hAnsi="Times New Roman" w:cs="Times New Roman"/>
                <w:spacing w:val="1"/>
              </w:rPr>
              <w:t>ер</w:t>
            </w:r>
            <w:r w:rsidRPr="001841CE">
              <w:rPr>
                <w:rFonts w:ascii="Times New Roman" w:hAnsi="Times New Roman" w:cs="Times New Roman"/>
              </w:rPr>
              <w:t>ег</w:t>
            </w:r>
            <w:r w:rsidRPr="001841CE">
              <w:rPr>
                <w:rFonts w:ascii="Times New Roman" w:hAnsi="Times New Roman" w:cs="Times New Roman"/>
                <w:spacing w:val="3"/>
              </w:rPr>
              <w:t>а</w:t>
            </w:r>
            <w:r w:rsidRPr="001841CE">
              <w:rPr>
                <w:rFonts w:ascii="Times New Roman" w:hAnsi="Times New Roman" w:cs="Times New Roman"/>
              </w:rPr>
              <w:t>ющ</w:t>
            </w:r>
            <w:r w:rsidRPr="001841CE">
              <w:rPr>
                <w:rFonts w:ascii="Times New Roman" w:hAnsi="Times New Roman" w:cs="Times New Roman"/>
                <w:spacing w:val="-1"/>
              </w:rPr>
              <w:t>и</w:t>
            </w:r>
            <w:r w:rsidRPr="001841CE">
              <w:rPr>
                <w:rFonts w:ascii="Times New Roman" w:hAnsi="Times New Roman" w:cs="Times New Roman"/>
              </w:rPr>
              <w:t xml:space="preserve">е </w:t>
            </w:r>
            <w:r w:rsidRPr="001841CE">
              <w:rPr>
                <w:rFonts w:ascii="Times New Roman" w:hAnsi="Times New Roman" w:cs="Times New Roman"/>
                <w:spacing w:val="-1"/>
              </w:rPr>
              <w:t>л</w:t>
            </w:r>
            <w:r w:rsidRPr="001841CE">
              <w:rPr>
                <w:rFonts w:ascii="Times New Roman" w:hAnsi="Times New Roman" w:cs="Times New Roman"/>
              </w:rPr>
              <w:t>а</w:t>
            </w:r>
            <w:r w:rsidRPr="001841CE">
              <w:rPr>
                <w:rFonts w:ascii="Times New Roman" w:hAnsi="Times New Roman" w:cs="Times New Roman"/>
                <w:spacing w:val="1"/>
              </w:rPr>
              <w:t>м</w:t>
            </w:r>
            <w:r w:rsidRPr="001841CE">
              <w:rPr>
                <w:rFonts w:ascii="Times New Roman" w:hAnsi="Times New Roman" w:cs="Times New Roman"/>
                <w:spacing w:val="-1"/>
              </w:rPr>
              <w:t>п</w:t>
            </w:r>
            <w:r w:rsidRPr="001841CE">
              <w:rPr>
                <w:rFonts w:ascii="Times New Roman" w:hAnsi="Times New Roman" w:cs="Times New Roman"/>
              </w:rPr>
              <w:t>ы</w:t>
            </w:r>
            <w:r w:rsidRPr="001841CE">
              <w:rPr>
                <w:rFonts w:ascii="Times New Roman" w:hAnsi="Times New Roman" w:cs="Times New Roman"/>
                <w:spacing w:val="1"/>
              </w:rPr>
              <w:t xml:space="preserve"> в МКД</w:t>
            </w:r>
          </w:p>
        </w:tc>
        <w:tc>
          <w:tcPr>
            <w:tcW w:w="1913"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spacing w:val="1"/>
              </w:rPr>
              <w:t>информационное обеспечение мероприятий по энергосбережению и повышению энергетической эффективности</w:t>
            </w:r>
          </w:p>
        </w:tc>
        <w:tc>
          <w:tcPr>
            <w:tcW w:w="1909"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 xml:space="preserve">Установка датчиков движения и звуковых датчиков на вкл. и </w:t>
            </w:r>
            <w:proofErr w:type="spellStart"/>
            <w:r w:rsidRPr="001841CE">
              <w:rPr>
                <w:rFonts w:ascii="Times New Roman" w:hAnsi="Times New Roman" w:cs="Times New Roman"/>
              </w:rPr>
              <w:t>вык</w:t>
            </w:r>
            <w:proofErr w:type="spellEnd"/>
            <w:r w:rsidRPr="001841CE">
              <w:rPr>
                <w:rFonts w:ascii="Times New Roman" w:hAnsi="Times New Roman" w:cs="Times New Roman"/>
              </w:rPr>
              <w:t>. Освещения в МОП</w:t>
            </w:r>
            <w:r w:rsidR="00EF6B4C" w:rsidRPr="001841CE">
              <w:rPr>
                <w:rFonts w:ascii="Times New Roman" w:hAnsi="Times New Roman" w:cs="Times New Roman"/>
              </w:rPr>
              <w:t>, установка и поверка ИПУ.</w:t>
            </w:r>
          </w:p>
        </w:tc>
        <w:tc>
          <w:tcPr>
            <w:tcW w:w="1913"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Энергетическое обследование МКД</w:t>
            </w:r>
          </w:p>
        </w:tc>
      </w:tr>
      <w:tr w:rsidR="00AB63A5" w:rsidRPr="001841CE" w:rsidTr="00AB63A5">
        <w:tc>
          <w:tcPr>
            <w:tcW w:w="1911" w:type="dxa"/>
            <w:shd w:val="clear" w:color="auto" w:fill="DAEEF3" w:themeFill="accent5" w:themeFillTint="33"/>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Бюджетные организаци</w:t>
            </w:r>
            <w:r w:rsidR="00A947D3">
              <w:rPr>
                <w:rFonts w:ascii="Times New Roman" w:hAnsi="Times New Roman" w:cs="Times New Roman"/>
              </w:rPr>
              <w:t>и</w:t>
            </w:r>
          </w:p>
        </w:tc>
        <w:tc>
          <w:tcPr>
            <w:tcW w:w="1925"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spacing w:val="1"/>
              </w:rPr>
              <w:t>Разработка программы по обучению специалистов органа местного самоуправления, занимающихся вопросами жилищно-коммунального комплекса для разработки мероприятий в области энергосбережения и повышения энергетической эффективности</w:t>
            </w:r>
          </w:p>
        </w:tc>
        <w:tc>
          <w:tcPr>
            <w:tcW w:w="1913"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spacing w:val="1"/>
              </w:rPr>
              <w:t>назначена комиссия, занимающаяся вопросами энергосбережения и повышения энергетической эффективности</w:t>
            </w:r>
          </w:p>
        </w:tc>
        <w:tc>
          <w:tcPr>
            <w:tcW w:w="1909"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проведения энергетических обследов</w:t>
            </w:r>
            <w:r w:rsidR="00A947D3">
              <w:rPr>
                <w:rFonts w:ascii="Times New Roman" w:hAnsi="Times New Roman" w:cs="Times New Roman"/>
              </w:rPr>
              <w:t xml:space="preserve">аний и реализации </w:t>
            </w:r>
            <w:proofErr w:type="spellStart"/>
            <w:r w:rsidR="00A947D3">
              <w:rPr>
                <w:rFonts w:ascii="Times New Roman" w:hAnsi="Times New Roman" w:cs="Times New Roman"/>
              </w:rPr>
              <w:t>энергосервисны</w:t>
            </w:r>
            <w:r w:rsidRPr="001841CE">
              <w:rPr>
                <w:rFonts w:ascii="Times New Roman" w:hAnsi="Times New Roman" w:cs="Times New Roman"/>
              </w:rPr>
              <w:t>х</w:t>
            </w:r>
            <w:proofErr w:type="spellEnd"/>
            <w:r w:rsidRPr="001841CE">
              <w:rPr>
                <w:rFonts w:ascii="Times New Roman" w:hAnsi="Times New Roman" w:cs="Times New Roman"/>
              </w:rPr>
              <w:t xml:space="preserve"> договоров (контрактов)</w:t>
            </w:r>
          </w:p>
        </w:tc>
        <w:tc>
          <w:tcPr>
            <w:tcW w:w="1913" w:type="dxa"/>
          </w:tcPr>
          <w:p w:rsidR="002C3E5A" w:rsidRPr="001841CE" w:rsidRDefault="002C3E5A" w:rsidP="00AB63A5">
            <w:pPr>
              <w:widowControl w:val="0"/>
              <w:autoSpaceDE w:val="0"/>
              <w:autoSpaceDN w:val="0"/>
              <w:adjustRightInd w:val="0"/>
              <w:spacing w:line="276" w:lineRule="auto"/>
              <w:ind w:left="-61"/>
              <w:jc w:val="both"/>
              <w:rPr>
                <w:rFonts w:ascii="Times New Roman" w:hAnsi="Times New Roman" w:cs="Times New Roman"/>
                <w:spacing w:val="1"/>
              </w:rPr>
            </w:pPr>
            <w:r w:rsidRPr="001841CE">
              <w:rPr>
                <w:rFonts w:ascii="Times New Roman" w:hAnsi="Times New Roman" w:cs="Times New Roman"/>
                <w:spacing w:val="1"/>
              </w:rPr>
              <w:t>Разработка и проведение мероприятий по пропаганде энергосбережения</w:t>
            </w:r>
          </w:p>
          <w:p w:rsidR="002C3E5A" w:rsidRPr="001841CE" w:rsidRDefault="002C3E5A" w:rsidP="00AB63A5">
            <w:pPr>
              <w:spacing w:line="276" w:lineRule="auto"/>
              <w:jc w:val="both"/>
              <w:rPr>
                <w:rFonts w:ascii="Times New Roman" w:hAnsi="Times New Roman" w:cs="Times New Roman"/>
              </w:rPr>
            </w:pPr>
            <w:r w:rsidRPr="001841CE">
              <w:rPr>
                <w:rFonts w:ascii="Times New Roman" w:hAnsi="Times New Roman" w:cs="Times New Roman"/>
                <w:spacing w:val="1"/>
              </w:rPr>
              <w:t>через средства массовой информации, распространение социальной рекламы в области энергосбережения и повышения энергетической эффективности</w:t>
            </w:r>
          </w:p>
        </w:tc>
      </w:tr>
      <w:tr w:rsidR="00AB63A5" w:rsidRPr="001841CE" w:rsidTr="00AB63A5">
        <w:tc>
          <w:tcPr>
            <w:tcW w:w="1911" w:type="dxa"/>
            <w:shd w:val="clear" w:color="auto" w:fill="DAEEF3" w:themeFill="accent5" w:themeFillTint="33"/>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Городское освещение</w:t>
            </w:r>
          </w:p>
        </w:tc>
        <w:tc>
          <w:tcPr>
            <w:tcW w:w="1925" w:type="dxa"/>
          </w:tcPr>
          <w:p w:rsidR="002C3E5A" w:rsidRPr="001841CE" w:rsidRDefault="002C3E5A" w:rsidP="00AB63A5">
            <w:pPr>
              <w:spacing w:line="276" w:lineRule="auto"/>
              <w:rPr>
                <w:rFonts w:ascii="Times New Roman" w:hAnsi="Times New Roman" w:cs="Times New Roman"/>
              </w:rPr>
            </w:pPr>
            <w:r w:rsidRPr="001841CE">
              <w:rPr>
                <w:rFonts w:ascii="Times New Roman" w:eastAsia="Times New Roman" w:hAnsi="Times New Roman" w:cs="Times New Roman"/>
                <w:lang w:eastAsia="ru-RU"/>
              </w:rPr>
              <w:t xml:space="preserve">выполнены проектные работы по опорным схемам в г. Невьянске, пос. Калиново, пос. </w:t>
            </w:r>
            <w:proofErr w:type="gramStart"/>
            <w:r w:rsidRPr="001841CE">
              <w:rPr>
                <w:rFonts w:ascii="Times New Roman" w:eastAsia="Times New Roman" w:hAnsi="Times New Roman" w:cs="Times New Roman"/>
                <w:lang w:eastAsia="ru-RU"/>
              </w:rPr>
              <w:t>Вересковый</w:t>
            </w:r>
            <w:proofErr w:type="gramEnd"/>
            <w:r w:rsidRPr="001841CE">
              <w:rPr>
                <w:rFonts w:ascii="Times New Roman" w:eastAsia="Times New Roman" w:hAnsi="Times New Roman" w:cs="Times New Roman"/>
                <w:lang w:eastAsia="ru-RU"/>
              </w:rPr>
              <w:t>.</w:t>
            </w:r>
          </w:p>
        </w:tc>
        <w:tc>
          <w:tcPr>
            <w:tcW w:w="1913" w:type="dxa"/>
          </w:tcPr>
          <w:p w:rsidR="002C3E5A" w:rsidRPr="001841CE" w:rsidRDefault="002C3E5A" w:rsidP="00AB63A5">
            <w:pPr>
              <w:spacing w:line="276" w:lineRule="auto"/>
              <w:rPr>
                <w:rFonts w:ascii="Times New Roman" w:hAnsi="Times New Roman" w:cs="Times New Roman"/>
              </w:rPr>
            </w:pPr>
          </w:p>
        </w:tc>
        <w:tc>
          <w:tcPr>
            <w:tcW w:w="1909" w:type="dxa"/>
          </w:tcPr>
          <w:p w:rsidR="002C3E5A" w:rsidRPr="001841CE" w:rsidRDefault="002C3E5A" w:rsidP="00AB63A5">
            <w:pPr>
              <w:spacing w:line="276" w:lineRule="auto"/>
              <w:rPr>
                <w:rFonts w:ascii="Times New Roman" w:hAnsi="Times New Roman" w:cs="Times New Roman"/>
              </w:rPr>
            </w:pPr>
          </w:p>
        </w:tc>
        <w:tc>
          <w:tcPr>
            <w:tcW w:w="1913" w:type="dxa"/>
          </w:tcPr>
          <w:p w:rsidR="002C3E5A" w:rsidRPr="001841CE" w:rsidRDefault="002C3E5A" w:rsidP="00AB63A5">
            <w:pPr>
              <w:spacing w:line="276" w:lineRule="auto"/>
              <w:rPr>
                <w:rFonts w:ascii="Times New Roman" w:hAnsi="Times New Roman" w:cs="Times New Roman"/>
              </w:rPr>
            </w:pPr>
          </w:p>
        </w:tc>
      </w:tr>
      <w:tr w:rsidR="00AB63A5" w:rsidRPr="001841CE" w:rsidTr="00AB63A5">
        <w:tc>
          <w:tcPr>
            <w:tcW w:w="1911" w:type="dxa"/>
            <w:shd w:val="clear" w:color="auto" w:fill="DAEEF3" w:themeFill="accent5" w:themeFillTint="33"/>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 xml:space="preserve">Организации </w:t>
            </w:r>
            <w:r w:rsidRPr="001841CE">
              <w:rPr>
                <w:rFonts w:ascii="Times New Roman" w:hAnsi="Times New Roman" w:cs="Times New Roman"/>
              </w:rPr>
              <w:lastRenderedPageBreak/>
              <w:t>коммунального комплекса</w:t>
            </w:r>
          </w:p>
        </w:tc>
        <w:tc>
          <w:tcPr>
            <w:tcW w:w="1925" w:type="dxa"/>
          </w:tcPr>
          <w:p w:rsidR="002C3E5A" w:rsidRPr="001841CE" w:rsidRDefault="002C3E5A" w:rsidP="00AB63A5">
            <w:pPr>
              <w:widowControl w:val="0"/>
              <w:autoSpaceDE w:val="0"/>
              <w:autoSpaceDN w:val="0"/>
              <w:adjustRightInd w:val="0"/>
              <w:spacing w:line="276" w:lineRule="auto"/>
              <w:rPr>
                <w:rFonts w:ascii="Times New Roman" w:hAnsi="Times New Roman" w:cs="Times New Roman"/>
              </w:rPr>
            </w:pPr>
            <w:r w:rsidRPr="001841CE">
              <w:rPr>
                <w:rFonts w:ascii="Times New Roman" w:hAnsi="Times New Roman" w:cs="Times New Roman"/>
                <w:spacing w:val="1"/>
              </w:rPr>
              <w:lastRenderedPageBreak/>
              <w:t>З</w:t>
            </w:r>
            <w:r w:rsidRPr="001841CE">
              <w:rPr>
                <w:rFonts w:ascii="Times New Roman" w:hAnsi="Times New Roman" w:cs="Times New Roman"/>
              </w:rPr>
              <w:t>а</w:t>
            </w:r>
            <w:r w:rsidRPr="001841CE">
              <w:rPr>
                <w:rFonts w:ascii="Times New Roman" w:hAnsi="Times New Roman" w:cs="Times New Roman"/>
                <w:spacing w:val="1"/>
              </w:rPr>
              <w:t>м</w:t>
            </w:r>
            <w:r w:rsidRPr="001841CE">
              <w:rPr>
                <w:rFonts w:ascii="Times New Roman" w:hAnsi="Times New Roman" w:cs="Times New Roman"/>
              </w:rPr>
              <w:t>е</w:t>
            </w:r>
            <w:r w:rsidRPr="001841CE">
              <w:rPr>
                <w:rFonts w:ascii="Times New Roman" w:hAnsi="Times New Roman" w:cs="Times New Roman"/>
                <w:spacing w:val="-1"/>
              </w:rPr>
              <w:t>н</w:t>
            </w:r>
            <w:r w:rsidRPr="001841CE">
              <w:rPr>
                <w:rFonts w:ascii="Times New Roman" w:hAnsi="Times New Roman" w:cs="Times New Roman"/>
              </w:rPr>
              <w:t xml:space="preserve">а </w:t>
            </w:r>
            <w:r w:rsidRPr="001841CE">
              <w:rPr>
                <w:rFonts w:ascii="Times New Roman" w:hAnsi="Times New Roman" w:cs="Times New Roman"/>
                <w:spacing w:val="-1"/>
              </w:rPr>
              <w:t>л</w:t>
            </w:r>
            <w:r w:rsidRPr="001841CE">
              <w:rPr>
                <w:rFonts w:ascii="Times New Roman" w:hAnsi="Times New Roman" w:cs="Times New Roman"/>
              </w:rPr>
              <w:t>а</w:t>
            </w:r>
            <w:r w:rsidRPr="001841CE">
              <w:rPr>
                <w:rFonts w:ascii="Times New Roman" w:hAnsi="Times New Roman" w:cs="Times New Roman"/>
                <w:spacing w:val="1"/>
              </w:rPr>
              <w:t>м</w:t>
            </w:r>
            <w:r w:rsidRPr="001841CE">
              <w:rPr>
                <w:rFonts w:ascii="Times New Roman" w:hAnsi="Times New Roman" w:cs="Times New Roman"/>
              </w:rPr>
              <w:t>п</w:t>
            </w:r>
            <w:r w:rsidRPr="001841CE">
              <w:rPr>
                <w:rFonts w:ascii="Times New Roman" w:hAnsi="Times New Roman" w:cs="Times New Roman"/>
                <w:spacing w:val="-2"/>
              </w:rPr>
              <w:t xml:space="preserve"> </w:t>
            </w:r>
            <w:r w:rsidRPr="001841CE">
              <w:rPr>
                <w:rFonts w:ascii="Times New Roman" w:hAnsi="Times New Roman" w:cs="Times New Roman"/>
                <w:spacing w:val="-1"/>
              </w:rPr>
              <w:lastRenderedPageBreak/>
              <w:t>н</w:t>
            </w:r>
            <w:r w:rsidRPr="001841CE">
              <w:rPr>
                <w:rFonts w:ascii="Times New Roman" w:hAnsi="Times New Roman" w:cs="Times New Roman"/>
                <w:spacing w:val="3"/>
              </w:rPr>
              <w:t>а</w:t>
            </w:r>
            <w:r w:rsidRPr="001841CE">
              <w:rPr>
                <w:rFonts w:ascii="Times New Roman" w:hAnsi="Times New Roman" w:cs="Times New Roman"/>
                <w:spacing w:val="-1"/>
              </w:rPr>
              <w:t>к</w:t>
            </w:r>
            <w:r w:rsidRPr="001841CE">
              <w:rPr>
                <w:rFonts w:ascii="Times New Roman" w:hAnsi="Times New Roman" w:cs="Times New Roman"/>
              </w:rPr>
              <w:t>а</w:t>
            </w:r>
            <w:r w:rsidRPr="001841CE">
              <w:rPr>
                <w:rFonts w:ascii="Times New Roman" w:hAnsi="Times New Roman" w:cs="Times New Roman"/>
                <w:spacing w:val="1"/>
              </w:rPr>
              <w:t>л</w:t>
            </w:r>
            <w:r w:rsidRPr="001841CE">
              <w:rPr>
                <w:rFonts w:ascii="Times New Roman" w:hAnsi="Times New Roman" w:cs="Times New Roman"/>
                <w:spacing w:val="-1"/>
              </w:rPr>
              <w:t>и</w:t>
            </w:r>
            <w:r w:rsidRPr="001841CE">
              <w:rPr>
                <w:rFonts w:ascii="Times New Roman" w:hAnsi="Times New Roman" w:cs="Times New Roman"/>
              </w:rPr>
              <w:t>в</w:t>
            </w:r>
            <w:r w:rsidRPr="001841CE">
              <w:rPr>
                <w:rFonts w:ascii="Times New Roman" w:hAnsi="Times New Roman" w:cs="Times New Roman"/>
                <w:spacing w:val="3"/>
              </w:rPr>
              <w:t>а</w:t>
            </w:r>
            <w:r w:rsidRPr="001841CE">
              <w:rPr>
                <w:rFonts w:ascii="Times New Roman" w:hAnsi="Times New Roman" w:cs="Times New Roman"/>
                <w:spacing w:val="-1"/>
              </w:rPr>
              <w:t>н</w:t>
            </w:r>
            <w:r w:rsidRPr="001841CE">
              <w:rPr>
                <w:rFonts w:ascii="Times New Roman" w:hAnsi="Times New Roman" w:cs="Times New Roman"/>
                <w:spacing w:val="2"/>
              </w:rPr>
              <w:t>и</w:t>
            </w:r>
            <w:r w:rsidRPr="001841CE">
              <w:rPr>
                <w:rFonts w:ascii="Times New Roman" w:hAnsi="Times New Roman" w:cs="Times New Roman"/>
              </w:rPr>
              <w:t>я</w:t>
            </w:r>
            <w:r w:rsidRPr="001841CE">
              <w:rPr>
                <w:rFonts w:ascii="Times New Roman" w:hAnsi="Times New Roman" w:cs="Times New Roman"/>
                <w:spacing w:val="-1"/>
              </w:rPr>
              <w:t xml:space="preserve"> </w:t>
            </w:r>
            <w:proofErr w:type="gramStart"/>
            <w:r w:rsidRPr="001841CE">
              <w:rPr>
                <w:rFonts w:ascii="Times New Roman" w:hAnsi="Times New Roman" w:cs="Times New Roman"/>
                <w:spacing w:val="-1"/>
              </w:rPr>
              <w:t>н</w:t>
            </w:r>
            <w:r w:rsidRPr="001841CE">
              <w:rPr>
                <w:rFonts w:ascii="Times New Roman" w:hAnsi="Times New Roman" w:cs="Times New Roman"/>
              </w:rPr>
              <w:t>а</w:t>
            </w:r>
            <w:proofErr w:type="gramEnd"/>
          </w:p>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с</w:t>
            </w:r>
            <w:r w:rsidRPr="001841CE">
              <w:rPr>
                <w:rFonts w:ascii="Times New Roman" w:hAnsi="Times New Roman" w:cs="Times New Roman"/>
                <w:spacing w:val="1"/>
              </w:rPr>
              <w:t>о</w:t>
            </w:r>
            <w:r w:rsidRPr="001841CE">
              <w:rPr>
                <w:rFonts w:ascii="Times New Roman" w:hAnsi="Times New Roman" w:cs="Times New Roman"/>
              </w:rPr>
              <w:t>в</w:t>
            </w:r>
            <w:r w:rsidRPr="001841CE">
              <w:rPr>
                <w:rFonts w:ascii="Times New Roman" w:hAnsi="Times New Roman" w:cs="Times New Roman"/>
                <w:spacing w:val="1"/>
              </w:rPr>
              <w:t>р</w:t>
            </w:r>
            <w:r w:rsidRPr="001841CE">
              <w:rPr>
                <w:rFonts w:ascii="Times New Roman" w:hAnsi="Times New Roman" w:cs="Times New Roman"/>
              </w:rPr>
              <w:t>е</w:t>
            </w:r>
            <w:r w:rsidRPr="001841CE">
              <w:rPr>
                <w:rFonts w:ascii="Times New Roman" w:hAnsi="Times New Roman" w:cs="Times New Roman"/>
                <w:spacing w:val="1"/>
              </w:rPr>
              <w:t>м</w:t>
            </w:r>
            <w:r w:rsidRPr="001841CE">
              <w:rPr>
                <w:rFonts w:ascii="Times New Roman" w:hAnsi="Times New Roman" w:cs="Times New Roman"/>
              </w:rPr>
              <w:t>е</w:t>
            </w:r>
            <w:r w:rsidRPr="001841CE">
              <w:rPr>
                <w:rFonts w:ascii="Times New Roman" w:hAnsi="Times New Roman" w:cs="Times New Roman"/>
                <w:spacing w:val="-1"/>
              </w:rPr>
              <w:t>нн</w:t>
            </w:r>
            <w:r w:rsidRPr="001841CE">
              <w:rPr>
                <w:rFonts w:ascii="Times New Roman" w:hAnsi="Times New Roman" w:cs="Times New Roman"/>
                <w:spacing w:val="1"/>
              </w:rPr>
              <w:t>ы</w:t>
            </w:r>
            <w:r w:rsidRPr="001841CE">
              <w:rPr>
                <w:rFonts w:ascii="Times New Roman" w:hAnsi="Times New Roman" w:cs="Times New Roman"/>
              </w:rPr>
              <w:t xml:space="preserve">е </w:t>
            </w:r>
            <w:r w:rsidRPr="001841CE">
              <w:rPr>
                <w:rFonts w:ascii="Times New Roman" w:hAnsi="Times New Roman" w:cs="Times New Roman"/>
                <w:spacing w:val="1"/>
              </w:rPr>
              <w:t>э</w:t>
            </w:r>
            <w:r w:rsidRPr="001841CE">
              <w:rPr>
                <w:rFonts w:ascii="Times New Roman" w:hAnsi="Times New Roman" w:cs="Times New Roman"/>
                <w:spacing w:val="-1"/>
              </w:rPr>
              <w:t>н</w:t>
            </w:r>
            <w:r w:rsidRPr="001841CE">
              <w:rPr>
                <w:rFonts w:ascii="Times New Roman" w:hAnsi="Times New Roman" w:cs="Times New Roman"/>
                <w:spacing w:val="1"/>
              </w:rPr>
              <w:t>ер</w:t>
            </w:r>
            <w:r w:rsidRPr="001841CE">
              <w:rPr>
                <w:rFonts w:ascii="Times New Roman" w:hAnsi="Times New Roman" w:cs="Times New Roman"/>
              </w:rPr>
              <w:t>г</w:t>
            </w:r>
            <w:r w:rsidRPr="001841CE">
              <w:rPr>
                <w:rFonts w:ascii="Times New Roman" w:hAnsi="Times New Roman" w:cs="Times New Roman"/>
                <w:spacing w:val="1"/>
              </w:rPr>
              <w:t>о</w:t>
            </w:r>
            <w:r w:rsidRPr="001841CE">
              <w:rPr>
                <w:rFonts w:ascii="Times New Roman" w:hAnsi="Times New Roman" w:cs="Times New Roman"/>
              </w:rPr>
              <w:t>сб</w:t>
            </w:r>
            <w:r w:rsidRPr="001841CE">
              <w:rPr>
                <w:rFonts w:ascii="Times New Roman" w:hAnsi="Times New Roman" w:cs="Times New Roman"/>
                <w:spacing w:val="1"/>
              </w:rPr>
              <w:t>ер</w:t>
            </w:r>
            <w:r w:rsidRPr="001841CE">
              <w:rPr>
                <w:rFonts w:ascii="Times New Roman" w:hAnsi="Times New Roman" w:cs="Times New Roman"/>
              </w:rPr>
              <w:t>ег</w:t>
            </w:r>
            <w:r w:rsidRPr="001841CE">
              <w:rPr>
                <w:rFonts w:ascii="Times New Roman" w:hAnsi="Times New Roman" w:cs="Times New Roman"/>
                <w:spacing w:val="3"/>
              </w:rPr>
              <w:t>а</w:t>
            </w:r>
            <w:r w:rsidRPr="001841CE">
              <w:rPr>
                <w:rFonts w:ascii="Times New Roman" w:hAnsi="Times New Roman" w:cs="Times New Roman"/>
              </w:rPr>
              <w:t>ющ</w:t>
            </w:r>
            <w:r w:rsidRPr="001841CE">
              <w:rPr>
                <w:rFonts w:ascii="Times New Roman" w:hAnsi="Times New Roman" w:cs="Times New Roman"/>
                <w:spacing w:val="-1"/>
              </w:rPr>
              <w:t>и</w:t>
            </w:r>
            <w:r w:rsidRPr="001841CE">
              <w:rPr>
                <w:rFonts w:ascii="Times New Roman" w:hAnsi="Times New Roman" w:cs="Times New Roman"/>
              </w:rPr>
              <w:t xml:space="preserve">е </w:t>
            </w:r>
            <w:r w:rsidRPr="001841CE">
              <w:rPr>
                <w:rFonts w:ascii="Times New Roman" w:hAnsi="Times New Roman" w:cs="Times New Roman"/>
                <w:spacing w:val="-1"/>
              </w:rPr>
              <w:t>л</w:t>
            </w:r>
            <w:r w:rsidRPr="001841CE">
              <w:rPr>
                <w:rFonts w:ascii="Times New Roman" w:hAnsi="Times New Roman" w:cs="Times New Roman"/>
              </w:rPr>
              <w:t>а</w:t>
            </w:r>
            <w:r w:rsidRPr="001841CE">
              <w:rPr>
                <w:rFonts w:ascii="Times New Roman" w:hAnsi="Times New Roman" w:cs="Times New Roman"/>
                <w:spacing w:val="1"/>
              </w:rPr>
              <w:t>м</w:t>
            </w:r>
            <w:r w:rsidRPr="001841CE">
              <w:rPr>
                <w:rFonts w:ascii="Times New Roman" w:hAnsi="Times New Roman" w:cs="Times New Roman"/>
                <w:spacing w:val="-1"/>
              </w:rPr>
              <w:t>п</w:t>
            </w:r>
            <w:r w:rsidRPr="001841CE">
              <w:rPr>
                <w:rFonts w:ascii="Times New Roman" w:hAnsi="Times New Roman" w:cs="Times New Roman"/>
              </w:rPr>
              <w:t>ы</w:t>
            </w:r>
            <w:r w:rsidRPr="001841CE">
              <w:rPr>
                <w:rFonts w:ascii="Times New Roman" w:hAnsi="Times New Roman" w:cs="Times New Roman"/>
                <w:spacing w:val="1"/>
              </w:rPr>
              <w:t xml:space="preserve"> </w:t>
            </w:r>
            <w:r w:rsidRPr="001841CE">
              <w:rPr>
                <w:rFonts w:ascii="Times New Roman" w:hAnsi="Times New Roman" w:cs="Times New Roman"/>
              </w:rPr>
              <w:t>в</w:t>
            </w:r>
            <w:r w:rsidRPr="001841CE">
              <w:rPr>
                <w:rFonts w:ascii="Times New Roman" w:hAnsi="Times New Roman" w:cs="Times New Roman"/>
                <w:spacing w:val="1"/>
              </w:rPr>
              <w:t xml:space="preserve"> </w:t>
            </w:r>
            <w:r w:rsidRPr="001841CE">
              <w:rPr>
                <w:rFonts w:ascii="Times New Roman" w:hAnsi="Times New Roman" w:cs="Times New Roman"/>
                <w:spacing w:val="-1"/>
              </w:rPr>
              <w:t>п</w:t>
            </w:r>
            <w:r w:rsidRPr="001841CE">
              <w:rPr>
                <w:rFonts w:ascii="Times New Roman" w:hAnsi="Times New Roman" w:cs="Times New Roman"/>
                <w:spacing w:val="1"/>
              </w:rPr>
              <w:t>ро</w:t>
            </w:r>
            <w:r w:rsidRPr="001841CE">
              <w:rPr>
                <w:rFonts w:ascii="Times New Roman" w:hAnsi="Times New Roman" w:cs="Times New Roman"/>
                <w:spacing w:val="-1"/>
              </w:rPr>
              <w:t>и</w:t>
            </w:r>
            <w:r w:rsidRPr="001841CE">
              <w:rPr>
                <w:rFonts w:ascii="Times New Roman" w:hAnsi="Times New Roman" w:cs="Times New Roman"/>
                <w:spacing w:val="1"/>
              </w:rPr>
              <w:t>з</w:t>
            </w:r>
            <w:r w:rsidRPr="001841CE">
              <w:rPr>
                <w:rFonts w:ascii="Times New Roman" w:hAnsi="Times New Roman" w:cs="Times New Roman"/>
              </w:rPr>
              <w:t>в</w:t>
            </w:r>
            <w:r w:rsidRPr="001841CE">
              <w:rPr>
                <w:rFonts w:ascii="Times New Roman" w:hAnsi="Times New Roman" w:cs="Times New Roman"/>
                <w:spacing w:val="1"/>
              </w:rPr>
              <w:t>о</w:t>
            </w:r>
            <w:r w:rsidRPr="001841CE">
              <w:rPr>
                <w:rFonts w:ascii="Times New Roman" w:hAnsi="Times New Roman" w:cs="Times New Roman"/>
              </w:rPr>
              <w:t>дс</w:t>
            </w:r>
            <w:r w:rsidRPr="001841CE">
              <w:rPr>
                <w:rFonts w:ascii="Times New Roman" w:hAnsi="Times New Roman" w:cs="Times New Roman"/>
                <w:spacing w:val="2"/>
              </w:rPr>
              <w:t>т</w:t>
            </w:r>
            <w:r w:rsidRPr="001841CE">
              <w:rPr>
                <w:rFonts w:ascii="Times New Roman" w:hAnsi="Times New Roman" w:cs="Times New Roman"/>
              </w:rPr>
              <w:t>ве</w:t>
            </w:r>
            <w:r w:rsidRPr="001841CE">
              <w:rPr>
                <w:rFonts w:ascii="Times New Roman" w:hAnsi="Times New Roman" w:cs="Times New Roman"/>
                <w:spacing w:val="1"/>
              </w:rPr>
              <w:t>н</w:t>
            </w:r>
            <w:r w:rsidRPr="001841CE">
              <w:rPr>
                <w:rFonts w:ascii="Times New Roman" w:hAnsi="Times New Roman" w:cs="Times New Roman"/>
                <w:spacing w:val="-1"/>
              </w:rPr>
              <w:t>н</w:t>
            </w:r>
            <w:r w:rsidRPr="001841CE">
              <w:rPr>
                <w:rFonts w:ascii="Times New Roman" w:hAnsi="Times New Roman" w:cs="Times New Roman"/>
                <w:spacing w:val="1"/>
              </w:rPr>
              <w:t>ы</w:t>
            </w:r>
            <w:r w:rsidRPr="001841CE">
              <w:rPr>
                <w:rFonts w:ascii="Times New Roman" w:hAnsi="Times New Roman" w:cs="Times New Roman"/>
              </w:rPr>
              <w:t xml:space="preserve">х </w:t>
            </w:r>
            <w:r w:rsidRPr="001841CE">
              <w:rPr>
                <w:rFonts w:ascii="Times New Roman" w:hAnsi="Times New Roman" w:cs="Times New Roman"/>
                <w:spacing w:val="-1"/>
              </w:rPr>
              <w:t>п</w:t>
            </w:r>
            <w:r w:rsidRPr="001841CE">
              <w:rPr>
                <w:rFonts w:ascii="Times New Roman" w:hAnsi="Times New Roman" w:cs="Times New Roman"/>
                <w:spacing w:val="1"/>
              </w:rPr>
              <w:t>ом</w:t>
            </w:r>
            <w:r w:rsidRPr="001841CE">
              <w:rPr>
                <w:rFonts w:ascii="Times New Roman" w:hAnsi="Times New Roman" w:cs="Times New Roman"/>
              </w:rPr>
              <w:t>еще</w:t>
            </w:r>
            <w:r w:rsidRPr="001841CE">
              <w:rPr>
                <w:rFonts w:ascii="Times New Roman" w:hAnsi="Times New Roman" w:cs="Times New Roman"/>
                <w:spacing w:val="-1"/>
              </w:rPr>
              <w:t>н</w:t>
            </w:r>
            <w:r w:rsidRPr="001841CE">
              <w:rPr>
                <w:rFonts w:ascii="Times New Roman" w:hAnsi="Times New Roman" w:cs="Times New Roman"/>
                <w:spacing w:val="2"/>
              </w:rPr>
              <w:t>и</w:t>
            </w:r>
            <w:r w:rsidRPr="001841CE">
              <w:rPr>
                <w:rFonts w:ascii="Times New Roman" w:hAnsi="Times New Roman" w:cs="Times New Roman"/>
              </w:rPr>
              <w:t>ях</w:t>
            </w:r>
            <w:r w:rsidRPr="001841CE">
              <w:rPr>
                <w:rFonts w:ascii="Times New Roman" w:hAnsi="Times New Roman" w:cs="Times New Roman"/>
                <w:spacing w:val="-1"/>
              </w:rPr>
              <w:t xml:space="preserve"> </w:t>
            </w:r>
            <w:r w:rsidRPr="001841CE">
              <w:rPr>
                <w:rFonts w:ascii="Times New Roman" w:hAnsi="Times New Roman" w:cs="Times New Roman"/>
                <w:spacing w:val="1"/>
              </w:rPr>
              <w:t>ОКК</w:t>
            </w:r>
          </w:p>
        </w:tc>
        <w:tc>
          <w:tcPr>
            <w:tcW w:w="1913"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lastRenderedPageBreak/>
              <w:t xml:space="preserve">составление, </w:t>
            </w:r>
            <w:r w:rsidRPr="001841CE">
              <w:rPr>
                <w:rFonts w:ascii="Times New Roman" w:hAnsi="Times New Roman" w:cs="Times New Roman"/>
              </w:rPr>
              <w:lastRenderedPageBreak/>
              <w:t>оформление и анализ топливно-энергетических балансов, а также единых методологических основ формирования текущих, ретроспективных и перспективных топливно-энергетических балансов и основных индикаторов,</w:t>
            </w:r>
          </w:p>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t>демонстрирующих эффективность использования топливно-энергетических ресурсов</w:t>
            </w:r>
          </w:p>
        </w:tc>
        <w:tc>
          <w:tcPr>
            <w:tcW w:w="1909" w:type="dxa"/>
          </w:tcPr>
          <w:p w:rsidR="002C3E5A" w:rsidRPr="001841CE" w:rsidRDefault="002C3E5A" w:rsidP="00AB63A5">
            <w:pPr>
              <w:spacing w:line="276" w:lineRule="auto"/>
              <w:rPr>
                <w:rFonts w:ascii="Times New Roman" w:hAnsi="Times New Roman" w:cs="Times New Roman"/>
              </w:rPr>
            </w:pPr>
            <w:r w:rsidRPr="001841CE">
              <w:rPr>
                <w:rFonts w:ascii="Times New Roman" w:hAnsi="Times New Roman" w:cs="Times New Roman"/>
              </w:rPr>
              <w:lastRenderedPageBreak/>
              <w:t>П</w:t>
            </w:r>
            <w:r w:rsidRPr="001841CE">
              <w:rPr>
                <w:rFonts w:ascii="Times New Roman" w:hAnsi="Times New Roman" w:cs="Times New Roman"/>
                <w:spacing w:val="1"/>
              </w:rPr>
              <w:t>ро</w:t>
            </w:r>
            <w:r w:rsidRPr="001841CE">
              <w:rPr>
                <w:rFonts w:ascii="Times New Roman" w:hAnsi="Times New Roman" w:cs="Times New Roman"/>
              </w:rPr>
              <w:t>веде</w:t>
            </w:r>
            <w:r w:rsidRPr="001841CE">
              <w:rPr>
                <w:rFonts w:ascii="Times New Roman" w:hAnsi="Times New Roman" w:cs="Times New Roman"/>
                <w:spacing w:val="-1"/>
              </w:rPr>
              <w:t>ни</w:t>
            </w:r>
            <w:r w:rsidRPr="001841CE">
              <w:rPr>
                <w:rFonts w:ascii="Times New Roman" w:hAnsi="Times New Roman" w:cs="Times New Roman"/>
              </w:rPr>
              <w:t xml:space="preserve">е </w:t>
            </w:r>
            <w:proofErr w:type="spellStart"/>
            <w:r w:rsidRPr="001841CE">
              <w:rPr>
                <w:rFonts w:ascii="Times New Roman" w:hAnsi="Times New Roman" w:cs="Times New Roman"/>
                <w:spacing w:val="3"/>
              </w:rPr>
              <w:lastRenderedPageBreak/>
              <w:t>э</w:t>
            </w:r>
            <w:r w:rsidRPr="001841CE">
              <w:rPr>
                <w:rFonts w:ascii="Times New Roman" w:hAnsi="Times New Roman" w:cs="Times New Roman"/>
                <w:spacing w:val="-1"/>
              </w:rPr>
              <w:t>н</w:t>
            </w:r>
            <w:r w:rsidRPr="001841CE">
              <w:rPr>
                <w:rFonts w:ascii="Times New Roman" w:hAnsi="Times New Roman" w:cs="Times New Roman"/>
                <w:spacing w:val="1"/>
              </w:rPr>
              <w:t>ер</w:t>
            </w:r>
            <w:r w:rsidRPr="001841CE">
              <w:rPr>
                <w:rFonts w:ascii="Times New Roman" w:hAnsi="Times New Roman" w:cs="Times New Roman"/>
              </w:rPr>
              <w:t>г</w:t>
            </w:r>
            <w:r w:rsidRPr="001841CE">
              <w:rPr>
                <w:rFonts w:ascii="Times New Roman" w:hAnsi="Times New Roman" w:cs="Times New Roman"/>
                <w:spacing w:val="1"/>
              </w:rPr>
              <w:t>о</w:t>
            </w:r>
            <w:r w:rsidRPr="001841CE">
              <w:rPr>
                <w:rFonts w:ascii="Times New Roman" w:hAnsi="Times New Roman" w:cs="Times New Roman"/>
                <w:spacing w:val="3"/>
              </w:rPr>
              <w:t>а</w:t>
            </w:r>
            <w:r w:rsidRPr="001841CE">
              <w:rPr>
                <w:rFonts w:ascii="Times New Roman" w:hAnsi="Times New Roman" w:cs="Times New Roman"/>
                <w:spacing w:val="-4"/>
              </w:rPr>
              <w:t>у</w:t>
            </w:r>
            <w:r w:rsidRPr="001841CE">
              <w:rPr>
                <w:rFonts w:ascii="Times New Roman" w:hAnsi="Times New Roman" w:cs="Times New Roman"/>
                <w:spacing w:val="2"/>
              </w:rPr>
              <w:t>д</w:t>
            </w:r>
            <w:r w:rsidRPr="001841CE">
              <w:rPr>
                <w:rFonts w:ascii="Times New Roman" w:hAnsi="Times New Roman" w:cs="Times New Roman"/>
                <w:spacing w:val="-1"/>
              </w:rPr>
              <w:t>ит</w:t>
            </w:r>
            <w:r w:rsidRPr="001841CE">
              <w:rPr>
                <w:rFonts w:ascii="Times New Roman" w:hAnsi="Times New Roman" w:cs="Times New Roman"/>
              </w:rPr>
              <w:t>а</w:t>
            </w:r>
            <w:proofErr w:type="spellEnd"/>
            <w:r w:rsidRPr="001841CE">
              <w:rPr>
                <w:rFonts w:ascii="Times New Roman" w:hAnsi="Times New Roman" w:cs="Times New Roman"/>
              </w:rPr>
              <w:t xml:space="preserve">, </w:t>
            </w:r>
            <w:r w:rsidRPr="001841CE">
              <w:rPr>
                <w:rFonts w:ascii="Times New Roman" w:hAnsi="Times New Roman" w:cs="Times New Roman"/>
                <w:spacing w:val="1"/>
              </w:rPr>
              <w:t>З</w:t>
            </w:r>
            <w:r w:rsidRPr="001841CE">
              <w:rPr>
                <w:rFonts w:ascii="Times New Roman" w:hAnsi="Times New Roman" w:cs="Times New Roman"/>
              </w:rPr>
              <w:t>а</w:t>
            </w:r>
            <w:r w:rsidRPr="001841CE">
              <w:rPr>
                <w:rFonts w:ascii="Times New Roman" w:hAnsi="Times New Roman" w:cs="Times New Roman"/>
                <w:spacing w:val="1"/>
              </w:rPr>
              <w:t>м</w:t>
            </w:r>
            <w:r w:rsidRPr="001841CE">
              <w:rPr>
                <w:rFonts w:ascii="Times New Roman" w:hAnsi="Times New Roman" w:cs="Times New Roman"/>
              </w:rPr>
              <w:t>е</w:t>
            </w:r>
            <w:r w:rsidRPr="001841CE">
              <w:rPr>
                <w:rFonts w:ascii="Times New Roman" w:hAnsi="Times New Roman" w:cs="Times New Roman"/>
                <w:spacing w:val="-1"/>
              </w:rPr>
              <w:t>н</w:t>
            </w:r>
            <w:r w:rsidRPr="001841CE">
              <w:rPr>
                <w:rFonts w:ascii="Times New Roman" w:hAnsi="Times New Roman" w:cs="Times New Roman"/>
              </w:rPr>
              <w:t xml:space="preserve">а </w:t>
            </w:r>
            <w:r w:rsidRPr="001841CE">
              <w:rPr>
                <w:rFonts w:ascii="Times New Roman" w:hAnsi="Times New Roman" w:cs="Times New Roman"/>
                <w:spacing w:val="-1"/>
              </w:rPr>
              <w:t>т</w:t>
            </w:r>
            <w:r w:rsidRPr="001841CE">
              <w:rPr>
                <w:rFonts w:ascii="Times New Roman" w:hAnsi="Times New Roman" w:cs="Times New Roman"/>
              </w:rPr>
              <w:t>е</w:t>
            </w:r>
            <w:r w:rsidRPr="001841CE">
              <w:rPr>
                <w:rFonts w:ascii="Times New Roman" w:hAnsi="Times New Roman" w:cs="Times New Roman"/>
                <w:spacing w:val="-1"/>
              </w:rPr>
              <w:t>пл</w:t>
            </w:r>
            <w:r w:rsidRPr="001841CE">
              <w:rPr>
                <w:rFonts w:ascii="Times New Roman" w:hAnsi="Times New Roman" w:cs="Times New Roman"/>
                <w:spacing w:val="4"/>
              </w:rPr>
              <w:t>о</w:t>
            </w:r>
            <w:r w:rsidRPr="001841CE">
              <w:rPr>
                <w:rFonts w:ascii="Times New Roman" w:hAnsi="Times New Roman" w:cs="Times New Roman"/>
              </w:rPr>
              <w:t>в</w:t>
            </w:r>
            <w:r w:rsidRPr="001841CE">
              <w:rPr>
                <w:rFonts w:ascii="Times New Roman" w:hAnsi="Times New Roman" w:cs="Times New Roman"/>
                <w:spacing w:val="1"/>
              </w:rPr>
              <w:t>о</w:t>
            </w:r>
            <w:r w:rsidRPr="001841CE">
              <w:rPr>
                <w:rFonts w:ascii="Times New Roman" w:hAnsi="Times New Roman" w:cs="Times New Roman"/>
              </w:rPr>
              <w:t>й</w:t>
            </w:r>
            <w:r w:rsidRPr="001841CE">
              <w:rPr>
                <w:rFonts w:ascii="Times New Roman" w:hAnsi="Times New Roman" w:cs="Times New Roman"/>
                <w:spacing w:val="-1"/>
              </w:rPr>
              <w:t xml:space="preserve"> и</w:t>
            </w:r>
            <w:r w:rsidRPr="001841CE">
              <w:rPr>
                <w:rFonts w:ascii="Times New Roman" w:hAnsi="Times New Roman" w:cs="Times New Roman"/>
                <w:spacing w:val="1"/>
              </w:rPr>
              <w:t>зо</w:t>
            </w:r>
            <w:r w:rsidRPr="001841CE">
              <w:rPr>
                <w:rFonts w:ascii="Times New Roman" w:hAnsi="Times New Roman" w:cs="Times New Roman"/>
                <w:spacing w:val="2"/>
              </w:rPr>
              <w:t>л</w:t>
            </w:r>
            <w:r w:rsidRPr="001841CE">
              <w:rPr>
                <w:rFonts w:ascii="Times New Roman" w:hAnsi="Times New Roman" w:cs="Times New Roman"/>
              </w:rPr>
              <w:t>я</w:t>
            </w:r>
            <w:r w:rsidRPr="001841CE">
              <w:rPr>
                <w:rFonts w:ascii="Times New Roman" w:hAnsi="Times New Roman" w:cs="Times New Roman"/>
                <w:spacing w:val="1"/>
              </w:rPr>
              <w:t>ци</w:t>
            </w:r>
            <w:r w:rsidRPr="001841CE">
              <w:rPr>
                <w:rFonts w:ascii="Times New Roman" w:hAnsi="Times New Roman" w:cs="Times New Roman"/>
              </w:rPr>
              <w:t xml:space="preserve">и </w:t>
            </w:r>
            <w:r w:rsidRPr="001841CE">
              <w:rPr>
                <w:rFonts w:ascii="Times New Roman" w:hAnsi="Times New Roman" w:cs="Times New Roman"/>
                <w:spacing w:val="-1"/>
              </w:rPr>
              <w:t>н</w:t>
            </w:r>
            <w:r w:rsidRPr="001841CE">
              <w:rPr>
                <w:rFonts w:ascii="Times New Roman" w:hAnsi="Times New Roman" w:cs="Times New Roman"/>
                <w:spacing w:val="1"/>
              </w:rPr>
              <w:t>а</w:t>
            </w:r>
            <w:r w:rsidRPr="001841CE">
              <w:rPr>
                <w:rFonts w:ascii="Times New Roman" w:hAnsi="Times New Roman" w:cs="Times New Roman"/>
                <w:spacing w:val="4"/>
              </w:rPr>
              <w:t>р</w:t>
            </w:r>
            <w:r w:rsidRPr="001841CE">
              <w:rPr>
                <w:rFonts w:ascii="Times New Roman" w:hAnsi="Times New Roman" w:cs="Times New Roman"/>
                <w:spacing w:val="-1"/>
              </w:rPr>
              <w:t>ужн</w:t>
            </w:r>
            <w:r w:rsidRPr="001841CE">
              <w:rPr>
                <w:rFonts w:ascii="Times New Roman" w:hAnsi="Times New Roman" w:cs="Times New Roman"/>
                <w:spacing w:val="3"/>
              </w:rPr>
              <w:t>ы</w:t>
            </w:r>
            <w:r w:rsidRPr="001841CE">
              <w:rPr>
                <w:rFonts w:ascii="Times New Roman" w:hAnsi="Times New Roman" w:cs="Times New Roman"/>
              </w:rPr>
              <w:t>х</w:t>
            </w:r>
            <w:r w:rsidRPr="001841CE">
              <w:rPr>
                <w:rFonts w:ascii="Times New Roman" w:hAnsi="Times New Roman" w:cs="Times New Roman"/>
                <w:spacing w:val="-1"/>
              </w:rPr>
              <w:t xml:space="preserve"> т</w:t>
            </w:r>
            <w:r w:rsidRPr="001841CE">
              <w:rPr>
                <w:rFonts w:ascii="Times New Roman" w:hAnsi="Times New Roman" w:cs="Times New Roman"/>
                <w:spacing w:val="3"/>
              </w:rPr>
              <w:t>е</w:t>
            </w:r>
            <w:r w:rsidRPr="001841CE">
              <w:rPr>
                <w:rFonts w:ascii="Times New Roman" w:hAnsi="Times New Roman" w:cs="Times New Roman"/>
                <w:spacing w:val="-1"/>
              </w:rPr>
              <w:t>пл</w:t>
            </w:r>
            <w:r w:rsidRPr="001841CE">
              <w:rPr>
                <w:rFonts w:ascii="Times New Roman" w:hAnsi="Times New Roman" w:cs="Times New Roman"/>
                <w:spacing w:val="1"/>
              </w:rPr>
              <w:t>о</w:t>
            </w:r>
            <w:r w:rsidRPr="001841CE">
              <w:rPr>
                <w:rFonts w:ascii="Times New Roman" w:hAnsi="Times New Roman" w:cs="Times New Roman"/>
                <w:spacing w:val="-1"/>
              </w:rPr>
              <w:t>т</w:t>
            </w:r>
            <w:r w:rsidRPr="001841CE">
              <w:rPr>
                <w:rFonts w:ascii="Times New Roman" w:hAnsi="Times New Roman" w:cs="Times New Roman"/>
                <w:spacing w:val="1"/>
              </w:rPr>
              <w:t>р</w:t>
            </w:r>
            <w:r w:rsidRPr="001841CE">
              <w:rPr>
                <w:rFonts w:ascii="Times New Roman" w:hAnsi="Times New Roman" w:cs="Times New Roman"/>
              </w:rPr>
              <w:t xml:space="preserve">асс, </w:t>
            </w:r>
            <w:r w:rsidRPr="001841CE">
              <w:rPr>
                <w:rFonts w:ascii="Times New Roman" w:hAnsi="Times New Roman" w:cs="Times New Roman"/>
                <w:spacing w:val="1"/>
              </w:rPr>
              <w:t>У</w:t>
            </w:r>
            <w:r w:rsidRPr="001841CE">
              <w:rPr>
                <w:rFonts w:ascii="Times New Roman" w:hAnsi="Times New Roman" w:cs="Times New Roman"/>
              </w:rPr>
              <w:t>с</w:t>
            </w:r>
            <w:r w:rsidRPr="001841CE">
              <w:rPr>
                <w:rFonts w:ascii="Times New Roman" w:hAnsi="Times New Roman" w:cs="Times New Roman"/>
                <w:spacing w:val="-1"/>
              </w:rPr>
              <w:t>т</w:t>
            </w:r>
            <w:r w:rsidRPr="001841CE">
              <w:rPr>
                <w:rFonts w:ascii="Times New Roman" w:hAnsi="Times New Roman" w:cs="Times New Roman"/>
              </w:rPr>
              <w:t>а</w:t>
            </w:r>
            <w:r w:rsidRPr="001841CE">
              <w:rPr>
                <w:rFonts w:ascii="Times New Roman" w:hAnsi="Times New Roman" w:cs="Times New Roman"/>
                <w:spacing w:val="-1"/>
              </w:rPr>
              <w:t>н</w:t>
            </w:r>
            <w:r w:rsidRPr="001841CE">
              <w:rPr>
                <w:rFonts w:ascii="Times New Roman" w:hAnsi="Times New Roman" w:cs="Times New Roman"/>
                <w:spacing w:val="1"/>
              </w:rPr>
              <w:t>о</w:t>
            </w:r>
            <w:r w:rsidRPr="001841CE">
              <w:rPr>
                <w:rFonts w:ascii="Times New Roman" w:hAnsi="Times New Roman" w:cs="Times New Roman"/>
                <w:spacing w:val="2"/>
              </w:rPr>
              <w:t>в</w:t>
            </w:r>
            <w:r w:rsidRPr="001841CE">
              <w:rPr>
                <w:rFonts w:ascii="Times New Roman" w:hAnsi="Times New Roman" w:cs="Times New Roman"/>
                <w:spacing w:val="-1"/>
              </w:rPr>
              <w:t>к</w:t>
            </w:r>
            <w:r w:rsidRPr="001841CE">
              <w:rPr>
                <w:rFonts w:ascii="Times New Roman" w:hAnsi="Times New Roman" w:cs="Times New Roman"/>
              </w:rPr>
              <w:t>а</w:t>
            </w:r>
            <w:r w:rsidRPr="001841CE">
              <w:rPr>
                <w:rFonts w:ascii="Times New Roman" w:hAnsi="Times New Roman" w:cs="Times New Roman"/>
                <w:spacing w:val="2"/>
              </w:rPr>
              <w:t xml:space="preserve"> </w:t>
            </w:r>
            <w:r w:rsidRPr="001841CE">
              <w:rPr>
                <w:rFonts w:ascii="Times New Roman" w:hAnsi="Times New Roman" w:cs="Times New Roman"/>
                <w:spacing w:val="-4"/>
              </w:rPr>
              <w:t>у</w:t>
            </w:r>
            <w:r w:rsidRPr="001841CE">
              <w:rPr>
                <w:rFonts w:ascii="Times New Roman" w:hAnsi="Times New Roman" w:cs="Times New Roman"/>
                <w:spacing w:val="3"/>
              </w:rPr>
              <w:t>з</w:t>
            </w:r>
            <w:r w:rsidRPr="001841CE">
              <w:rPr>
                <w:rFonts w:ascii="Times New Roman" w:hAnsi="Times New Roman" w:cs="Times New Roman"/>
                <w:spacing w:val="-1"/>
              </w:rPr>
              <w:t>л</w:t>
            </w:r>
            <w:r w:rsidRPr="001841CE">
              <w:rPr>
                <w:rFonts w:ascii="Times New Roman" w:hAnsi="Times New Roman" w:cs="Times New Roman"/>
                <w:spacing w:val="1"/>
              </w:rPr>
              <w:t>о</w:t>
            </w:r>
            <w:r w:rsidRPr="001841CE">
              <w:rPr>
                <w:rFonts w:ascii="Times New Roman" w:hAnsi="Times New Roman" w:cs="Times New Roman"/>
              </w:rPr>
              <w:t>в</w:t>
            </w:r>
            <w:r w:rsidRPr="001841CE">
              <w:rPr>
                <w:rFonts w:ascii="Times New Roman" w:hAnsi="Times New Roman" w:cs="Times New Roman"/>
                <w:spacing w:val="1"/>
              </w:rPr>
              <w:t xml:space="preserve"> </w:t>
            </w:r>
            <w:r w:rsidRPr="001841CE">
              <w:rPr>
                <w:rFonts w:ascii="Times New Roman" w:hAnsi="Times New Roman" w:cs="Times New Roman"/>
                <w:spacing w:val="-4"/>
              </w:rPr>
              <w:t>у</w:t>
            </w:r>
            <w:r w:rsidRPr="001841CE">
              <w:rPr>
                <w:rFonts w:ascii="Times New Roman" w:hAnsi="Times New Roman" w:cs="Times New Roman"/>
                <w:spacing w:val="1"/>
              </w:rPr>
              <w:t>ч</w:t>
            </w:r>
            <w:r w:rsidRPr="001841CE">
              <w:rPr>
                <w:rFonts w:ascii="Times New Roman" w:hAnsi="Times New Roman" w:cs="Times New Roman"/>
              </w:rPr>
              <w:t>е</w:t>
            </w:r>
            <w:r w:rsidRPr="001841CE">
              <w:rPr>
                <w:rFonts w:ascii="Times New Roman" w:hAnsi="Times New Roman" w:cs="Times New Roman"/>
                <w:spacing w:val="-1"/>
              </w:rPr>
              <w:t>т</w:t>
            </w:r>
            <w:r w:rsidRPr="001841CE">
              <w:rPr>
                <w:rFonts w:ascii="Times New Roman" w:hAnsi="Times New Roman" w:cs="Times New Roman"/>
              </w:rPr>
              <w:t xml:space="preserve">а </w:t>
            </w:r>
            <w:r w:rsidRPr="001841CE">
              <w:rPr>
                <w:rFonts w:ascii="Times New Roman" w:hAnsi="Times New Roman" w:cs="Times New Roman"/>
                <w:spacing w:val="-1"/>
              </w:rPr>
              <w:t>х</w:t>
            </w:r>
            <w:r w:rsidRPr="001841CE">
              <w:rPr>
                <w:rFonts w:ascii="Times New Roman" w:hAnsi="Times New Roman" w:cs="Times New Roman"/>
                <w:spacing w:val="1"/>
              </w:rPr>
              <w:t>о</w:t>
            </w:r>
            <w:r w:rsidRPr="001841CE">
              <w:rPr>
                <w:rFonts w:ascii="Times New Roman" w:hAnsi="Times New Roman" w:cs="Times New Roman"/>
                <w:spacing w:val="-1"/>
              </w:rPr>
              <w:t>л</w:t>
            </w:r>
            <w:r w:rsidRPr="001841CE">
              <w:rPr>
                <w:rFonts w:ascii="Times New Roman" w:hAnsi="Times New Roman" w:cs="Times New Roman"/>
                <w:spacing w:val="1"/>
              </w:rPr>
              <w:t>о</w:t>
            </w:r>
            <w:r w:rsidRPr="001841CE">
              <w:rPr>
                <w:rFonts w:ascii="Times New Roman" w:hAnsi="Times New Roman" w:cs="Times New Roman"/>
                <w:spacing w:val="2"/>
              </w:rPr>
              <w:t>д</w:t>
            </w:r>
            <w:r w:rsidRPr="001841CE">
              <w:rPr>
                <w:rFonts w:ascii="Times New Roman" w:hAnsi="Times New Roman" w:cs="Times New Roman"/>
                <w:spacing w:val="-1"/>
              </w:rPr>
              <w:t>н</w:t>
            </w:r>
            <w:r w:rsidRPr="001841CE">
              <w:rPr>
                <w:rFonts w:ascii="Times New Roman" w:hAnsi="Times New Roman" w:cs="Times New Roman"/>
                <w:spacing w:val="1"/>
              </w:rPr>
              <w:t>о</w:t>
            </w:r>
            <w:r w:rsidRPr="001841CE">
              <w:rPr>
                <w:rFonts w:ascii="Times New Roman" w:hAnsi="Times New Roman" w:cs="Times New Roman"/>
              </w:rPr>
              <w:t>го</w:t>
            </w:r>
            <w:r w:rsidRPr="001841CE">
              <w:rPr>
                <w:rFonts w:ascii="Times New Roman" w:hAnsi="Times New Roman" w:cs="Times New Roman"/>
                <w:spacing w:val="2"/>
              </w:rPr>
              <w:t xml:space="preserve"> </w:t>
            </w:r>
            <w:r w:rsidRPr="001841CE">
              <w:rPr>
                <w:rFonts w:ascii="Times New Roman" w:hAnsi="Times New Roman" w:cs="Times New Roman"/>
              </w:rPr>
              <w:t>и</w:t>
            </w:r>
            <w:r w:rsidRPr="001841CE">
              <w:rPr>
                <w:rFonts w:ascii="Times New Roman" w:hAnsi="Times New Roman" w:cs="Times New Roman"/>
                <w:spacing w:val="-2"/>
              </w:rPr>
              <w:t xml:space="preserve"> </w:t>
            </w:r>
            <w:r w:rsidRPr="001841CE">
              <w:rPr>
                <w:rFonts w:ascii="Times New Roman" w:hAnsi="Times New Roman" w:cs="Times New Roman"/>
              </w:rPr>
              <w:t>г</w:t>
            </w:r>
            <w:r w:rsidRPr="001841CE">
              <w:rPr>
                <w:rFonts w:ascii="Times New Roman" w:hAnsi="Times New Roman" w:cs="Times New Roman"/>
                <w:spacing w:val="1"/>
              </w:rPr>
              <w:t>ор</w:t>
            </w:r>
            <w:r w:rsidRPr="001841CE">
              <w:rPr>
                <w:rFonts w:ascii="Times New Roman" w:hAnsi="Times New Roman" w:cs="Times New Roman"/>
              </w:rPr>
              <w:t>я</w:t>
            </w:r>
            <w:r w:rsidRPr="001841CE">
              <w:rPr>
                <w:rFonts w:ascii="Times New Roman" w:hAnsi="Times New Roman" w:cs="Times New Roman"/>
                <w:spacing w:val="1"/>
              </w:rPr>
              <w:t>ч</w:t>
            </w:r>
            <w:r w:rsidRPr="001841CE">
              <w:rPr>
                <w:rFonts w:ascii="Times New Roman" w:hAnsi="Times New Roman" w:cs="Times New Roman"/>
              </w:rPr>
              <w:t xml:space="preserve">его </w:t>
            </w:r>
            <w:proofErr w:type="spellStart"/>
            <w:r w:rsidRPr="001841CE">
              <w:rPr>
                <w:rFonts w:ascii="Times New Roman" w:hAnsi="Times New Roman" w:cs="Times New Roman"/>
              </w:rPr>
              <w:t>в</w:t>
            </w:r>
            <w:r w:rsidRPr="001841CE">
              <w:rPr>
                <w:rFonts w:ascii="Times New Roman" w:hAnsi="Times New Roman" w:cs="Times New Roman"/>
                <w:spacing w:val="1"/>
              </w:rPr>
              <w:t>о</w:t>
            </w:r>
            <w:r w:rsidRPr="001841CE">
              <w:rPr>
                <w:rFonts w:ascii="Times New Roman" w:hAnsi="Times New Roman" w:cs="Times New Roman"/>
              </w:rPr>
              <w:t>д</w:t>
            </w:r>
            <w:r w:rsidRPr="001841CE">
              <w:rPr>
                <w:rFonts w:ascii="Times New Roman" w:hAnsi="Times New Roman" w:cs="Times New Roman"/>
                <w:spacing w:val="1"/>
              </w:rPr>
              <w:t>о</w:t>
            </w:r>
            <w:r w:rsidRPr="001841CE">
              <w:rPr>
                <w:rFonts w:ascii="Times New Roman" w:hAnsi="Times New Roman" w:cs="Times New Roman"/>
              </w:rPr>
              <w:t>с</w:t>
            </w:r>
            <w:r w:rsidRPr="001841CE">
              <w:rPr>
                <w:rFonts w:ascii="Times New Roman" w:hAnsi="Times New Roman" w:cs="Times New Roman"/>
                <w:spacing w:val="-1"/>
              </w:rPr>
              <w:t>н</w:t>
            </w:r>
            <w:r w:rsidRPr="001841CE">
              <w:rPr>
                <w:rFonts w:ascii="Times New Roman" w:hAnsi="Times New Roman" w:cs="Times New Roman"/>
              </w:rPr>
              <w:t>а</w:t>
            </w:r>
            <w:r w:rsidRPr="001841CE">
              <w:rPr>
                <w:rFonts w:ascii="Times New Roman" w:hAnsi="Times New Roman" w:cs="Times New Roman"/>
                <w:spacing w:val="2"/>
              </w:rPr>
              <w:t>ю</w:t>
            </w:r>
            <w:r w:rsidRPr="001841CE">
              <w:rPr>
                <w:rFonts w:ascii="Times New Roman" w:hAnsi="Times New Roman" w:cs="Times New Roman"/>
                <w:spacing w:val="-1"/>
              </w:rPr>
              <w:t>ж</w:t>
            </w:r>
            <w:r w:rsidRPr="001841CE">
              <w:rPr>
                <w:rFonts w:ascii="Times New Roman" w:hAnsi="Times New Roman" w:cs="Times New Roman"/>
              </w:rPr>
              <w:t>е</w:t>
            </w:r>
            <w:r w:rsidRPr="001841CE">
              <w:rPr>
                <w:rFonts w:ascii="Times New Roman" w:hAnsi="Times New Roman" w:cs="Times New Roman"/>
                <w:spacing w:val="1"/>
              </w:rPr>
              <w:t>н</w:t>
            </w:r>
            <w:r w:rsidRPr="001841CE">
              <w:rPr>
                <w:rFonts w:ascii="Times New Roman" w:hAnsi="Times New Roman" w:cs="Times New Roman"/>
                <w:spacing w:val="-1"/>
              </w:rPr>
              <w:t>и</w:t>
            </w:r>
            <w:r w:rsidRPr="001841CE">
              <w:rPr>
                <w:rFonts w:ascii="Times New Roman" w:hAnsi="Times New Roman" w:cs="Times New Roman"/>
              </w:rPr>
              <w:t>я</w:t>
            </w:r>
            <w:proofErr w:type="spellEnd"/>
            <w:r w:rsidRPr="001841CE">
              <w:rPr>
                <w:rFonts w:ascii="Times New Roman" w:hAnsi="Times New Roman" w:cs="Times New Roman"/>
              </w:rPr>
              <w:t>.</w:t>
            </w:r>
          </w:p>
        </w:tc>
        <w:tc>
          <w:tcPr>
            <w:tcW w:w="1913" w:type="dxa"/>
          </w:tcPr>
          <w:p w:rsidR="002C3E5A" w:rsidRPr="001841CE" w:rsidRDefault="002C3E5A" w:rsidP="00AB63A5">
            <w:pPr>
              <w:spacing w:line="276" w:lineRule="auto"/>
              <w:rPr>
                <w:rFonts w:ascii="Times New Roman" w:hAnsi="Times New Roman" w:cs="Times New Roman"/>
              </w:rPr>
            </w:pPr>
          </w:p>
        </w:tc>
      </w:tr>
    </w:tbl>
    <w:p w:rsidR="00AB63A5" w:rsidRPr="00AB63A5" w:rsidRDefault="00AB63A5" w:rsidP="00AB63A5">
      <w:pPr>
        <w:rPr>
          <w:rFonts w:ascii="Times New Roman" w:eastAsiaTheme="majorEastAsia" w:hAnsi="Times New Roman" w:cs="Times New Roman"/>
        </w:rPr>
      </w:pPr>
      <w:r w:rsidRPr="00AB63A5">
        <w:rPr>
          <w:rFonts w:ascii="Times New Roman" w:hAnsi="Times New Roman" w:cs="Times New Roman"/>
        </w:rPr>
        <w:lastRenderedPageBreak/>
        <w:br w:type="page"/>
      </w:r>
    </w:p>
    <w:p w:rsidR="002C3E5A" w:rsidRPr="00AB63A5" w:rsidRDefault="002C3E5A" w:rsidP="00AB63A5">
      <w:pPr>
        <w:pStyle w:val="1"/>
        <w:spacing w:after="240"/>
        <w:jc w:val="center"/>
        <w:rPr>
          <w:rFonts w:ascii="Times New Roman" w:hAnsi="Times New Roman" w:cs="Times New Roman"/>
          <w:color w:val="auto"/>
          <w:sz w:val="24"/>
          <w:szCs w:val="24"/>
        </w:rPr>
      </w:pPr>
      <w:bookmarkStart w:id="30" w:name="_Toc496889247"/>
      <w:r w:rsidRPr="00AB63A5">
        <w:rPr>
          <w:rFonts w:ascii="Times New Roman" w:hAnsi="Times New Roman" w:cs="Times New Roman"/>
          <w:color w:val="auto"/>
          <w:sz w:val="24"/>
          <w:szCs w:val="24"/>
        </w:rPr>
        <w:lastRenderedPageBreak/>
        <w:t>6 Источники инвестиций</w:t>
      </w:r>
      <w:bookmarkEnd w:id="30"/>
      <w:r w:rsidRPr="00AB63A5">
        <w:rPr>
          <w:rFonts w:ascii="Times New Roman" w:hAnsi="Times New Roman" w:cs="Times New Roman"/>
          <w:color w:val="auto"/>
          <w:sz w:val="24"/>
          <w:szCs w:val="24"/>
        </w:rPr>
        <w:t xml:space="preserve"> </w:t>
      </w:r>
    </w:p>
    <w:p w:rsidR="00AB63A5" w:rsidRPr="00AB63A5" w:rsidRDefault="00F76052" w:rsidP="00AB63A5">
      <w:pPr>
        <w:jc w:val="right"/>
        <w:rPr>
          <w:rFonts w:ascii="Times New Roman" w:hAnsi="Times New Roman" w:cs="Times New Roman"/>
          <w:sz w:val="24"/>
        </w:rPr>
      </w:pPr>
      <w:r>
        <w:rPr>
          <w:rFonts w:ascii="Times New Roman" w:hAnsi="Times New Roman" w:cs="Times New Roman"/>
          <w:sz w:val="24"/>
        </w:rPr>
        <w:t>Таблица 58</w:t>
      </w:r>
    </w:p>
    <w:tbl>
      <w:tblPr>
        <w:tblW w:w="10960" w:type="dxa"/>
        <w:tblInd w:w="-1026" w:type="dxa"/>
        <w:tblLook w:val="04A0" w:firstRow="1" w:lastRow="0" w:firstColumn="1" w:lastColumn="0" w:noHBand="0" w:noVBand="1"/>
      </w:tblPr>
      <w:tblGrid>
        <w:gridCol w:w="2552"/>
        <w:gridCol w:w="1463"/>
        <w:gridCol w:w="830"/>
        <w:gridCol w:w="931"/>
        <w:gridCol w:w="931"/>
        <w:gridCol w:w="831"/>
        <w:gridCol w:w="821"/>
        <w:gridCol w:w="739"/>
        <w:gridCol w:w="931"/>
        <w:gridCol w:w="931"/>
      </w:tblGrid>
      <w:tr w:rsidR="007F3B1D" w:rsidRPr="007F3B1D" w:rsidTr="007F3B1D">
        <w:trPr>
          <w:trHeight w:val="930"/>
        </w:trPr>
        <w:tc>
          <w:tcPr>
            <w:tcW w:w="2552"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Источники инвестиций</w:t>
            </w:r>
          </w:p>
        </w:tc>
        <w:tc>
          <w:tcPr>
            <w:tcW w:w="1463" w:type="dxa"/>
            <w:tcBorders>
              <w:top w:val="single" w:sz="4" w:space="0" w:color="auto"/>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Капитальные вложения, млн. рублей</w:t>
            </w:r>
          </w:p>
        </w:tc>
        <w:tc>
          <w:tcPr>
            <w:tcW w:w="6945" w:type="dxa"/>
            <w:gridSpan w:val="8"/>
            <w:tcBorders>
              <w:top w:val="single" w:sz="4" w:space="0" w:color="auto"/>
              <w:left w:val="nil"/>
              <w:bottom w:val="single" w:sz="4" w:space="0" w:color="auto"/>
              <w:right w:val="single" w:sz="4" w:space="0" w:color="auto"/>
            </w:tcBorders>
            <w:shd w:val="clear" w:color="000000" w:fill="DAEEF3"/>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В том числе по годам</w:t>
            </w:r>
          </w:p>
        </w:tc>
      </w:tr>
      <w:tr w:rsidR="007F3B1D" w:rsidRPr="007F3B1D" w:rsidTr="007F3B1D">
        <w:trPr>
          <w:trHeight w:val="315"/>
        </w:trPr>
        <w:tc>
          <w:tcPr>
            <w:tcW w:w="2552" w:type="dxa"/>
            <w:tcBorders>
              <w:top w:val="nil"/>
              <w:left w:val="single" w:sz="4" w:space="0" w:color="auto"/>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 </w:t>
            </w:r>
          </w:p>
        </w:tc>
        <w:tc>
          <w:tcPr>
            <w:tcW w:w="1463"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 </w:t>
            </w:r>
          </w:p>
        </w:tc>
        <w:tc>
          <w:tcPr>
            <w:tcW w:w="830"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2017</w:t>
            </w:r>
          </w:p>
        </w:tc>
        <w:tc>
          <w:tcPr>
            <w:tcW w:w="931"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2018</w:t>
            </w:r>
          </w:p>
        </w:tc>
        <w:tc>
          <w:tcPr>
            <w:tcW w:w="931"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2019</w:t>
            </w:r>
          </w:p>
        </w:tc>
        <w:tc>
          <w:tcPr>
            <w:tcW w:w="831"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2020</w:t>
            </w:r>
          </w:p>
        </w:tc>
        <w:tc>
          <w:tcPr>
            <w:tcW w:w="821"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2021</w:t>
            </w:r>
          </w:p>
        </w:tc>
        <w:tc>
          <w:tcPr>
            <w:tcW w:w="739"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2022</w:t>
            </w:r>
          </w:p>
        </w:tc>
        <w:tc>
          <w:tcPr>
            <w:tcW w:w="931"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2023</w:t>
            </w:r>
          </w:p>
        </w:tc>
        <w:tc>
          <w:tcPr>
            <w:tcW w:w="931" w:type="dxa"/>
            <w:tcBorders>
              <w:top w:val="nil"/>
              <w:left w:val="nil"/>
              <w:bottom w:val="single" w:sz="4" w:space="0" w:color="auto"/>
              <w:right w:val="single" w:sz="4" w:space="0" w:color="auto"/>
            </w:tcBorders>
            <w:shd w:val="clear" w:color="000000" w:fill="DAEEF3"/>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2024</w:t>
            </w:r>
          </w:p>
        </w:tc>
      </w:tr>
      <w:tr w:rsidR="007F3B1D" w:rsidRPr="007F3B1D" w:rsidTr="007F3B1D">
        <w:trPr>
          <w:trHeight w:val="315"/>
        </w:trPr>
        <w:tc>
          <w:tcPr>
            <w:tcW w:w="2552" w:type="dxa"/>
            <w:tcBorders>
              <w:top w:val="nil"/>
              <w:left w:val="single" w:sz="4" w:space="0" w:color="auto"/>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ИТОГО</w:t>
            </w:r>
          </w:p>
        </w:tc>
        <w:tc>
          <w:tcPr>
            <w:tcW w:w="1463"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661,968</w:t>
            </w:r>
          </w:p>
        </w:tc>
        <w:tc>
          <w:tcPr>
            <w:tcW w:w="830"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5,840</w:t>
            </w:r>
          </w:p>
        </w:tc>
        <w:tc>
          <w:tcPr>
            <w:tcW w:w="931"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135,390</w:t>
            </w:r>
          </w:p>
        </w:tc>
        <w:tc>
          <w:tcPr>
            <w:tcW w:w="931"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112,480</w:t>
            </w:r>
          </w:p>
        </w:tc>
        <w:tc>
          <w:tcPr>
            <w:tcW w:w="831"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96,080</w:t>
            </w:r>
          </w:p>
        </w:tc>
        <w:tc>
          <w:tcPr>
            <w:tcW w:w="821"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77,022</w:t>
            </w:r>
          </w:p>
        </w:tc>
        <w:tc>
          <w:tcPr>
            <w:tcW w:w="739"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4,250</w:t>
            </w:r>
          </w:p>
        </w:tc>
        <w:tc>
          <w:tcPr>
            <w:tcW w:w="931"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118,090</w:t>
            </w:r>
          </w:p>
        </w:tc>
        <w:tc>
          <w:tcPr>
            <w:tcW w:w="931"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b/>
                <w:bCs/>
                <w:color w:val="000000"/>
                <w:lang w:eastAsia="ru-RU"/>
              </w:rPr>
            </w:pPr>
            <w:r w:rsidRPr="007F3B1D">
              <w:rPr>
                <w:rFonts w:ascii="Times New Roman" w:eastAsia="Times New Roman" w:hAnsi="Times New Roman" w:cs="Times New Roman"/>
                <w:b/>
                <w:bCs/>
                <w:color w:val="000000"/>
                <w:lang w:eastAsia="ru-RU"/>
              </w:rPr>
              <w:t>112,816</w:t>
            </w:r>
          </w:p>
        </w:tc>
      </w:tr>
      <w:tr w:rsidR="007F3B1D" w:rsidRPr="007F3B1D" w:rsidTr="007F3B1D">
        <w:trPr>
          <w:trHeight w:val="945"/>
        </w:trPr>
        <w:tc>
          <w:tcPr>
            <w:tcW w:w="2552" w:type="dxa"/>
            <w:tcBorders>
              <w:top w:val="nil"/>
              <w:left w:val="single" w:sz="4" w:space="0" w:color="auto"/>
              <w:bottom w:val="single" w:sz="4" w:space="0" w:color="auto"/>
              <w:right w:val="single" w:sz="4" w:space="0" w:color="auto"/>
            </w:tcBorders>
            <w:shd w:val="clear" w:color="000000" w:fill="E5DFEC"/>
            <w:vAlign w:val="center"/>
            <w:hideMark/>
          </w:tcPr>
          <w:p w:rsidR="007F3B1D" w:rsidRPr="007F3B1D" w:rsidRDefault="007F3B1D" w:rsidP="007F3B1D">
            <w:pPr>
              <w:spacing w:after="0" w:line="240" w:lineRule="auto"/>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Собственные средства предприяти</w:t>
            </w:r>
            <w:proofErr w:type="gramStart"/>
            <w:r w:rsidRPr="007F3B1D">
              <w:rPr>
                <w:rFonts w:ascii="Times New Roman" w:eastAsia="Times New Roman" w:hAnsi="Times New Roman" w:cs="Times New Roman"/>
                <w:color w:val="000000"/>
                <w:lang w:eastAsia="ru-RU"/>
              </w:rPr>
              <w:t>й(</w:t>
            </w:r>
            <w:proofErr w:type="gramEnd"/>
            <w:r w:rsidRPr="007F3B1D">
              <w:rPr>
                <w:rFonts w:ascii="Times New Roman" w:eastAsia="Times New Roman" w:hAnsi="Times New Roman" w:cs="Times New Roman"/>
                <w:color w:val="000000"/>
                <w:lang w:eastAsia="ru-RU"/>
              </w:rPr>
              <w:t>прибыль и амортизация)</w:t>
            </w:r>
          </w:p>
        </w:tc>
        <w:tc>
          <w:tcPr>
            <w:tcW w:w="1463"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7,930</w:t>
            </w:r>
          </w:p>
        </w:tc>
        <w:tc>
          <w:tcPr>
            <w:tcW w:w="830"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2,630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0,000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0,000</w:t>
            </w:r>
          </w:p>
        </w:tc>
        <w:tc>
          <w:tcPr>
            <w:tcW w:w="8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1,800</w:t>
            </w:r>
          </w:p>
        </w:tc>
        <w:tc>
          <w:tcPr>
            <w:tcW w:w="82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1,950</w:t>
            </w:r>
          </w:p>
        </w:tc>
        <w:tc>
          <w:tcPr>
            <w:tcW w:w="739"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1,550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0,000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0,000</w:t>
            </w:r>
          </w:p>
        </w:tc>
      </w:tr>
      <w:tr w:rsidR="007F3B1D" w:rsidRPr="007F3B1D" w:rsidTr="007F3B1D">
        <w:trPr>
          <w:trHeight w:val="315"/>
        </w:trPr>
        <w:tc>
          <w:tcPr>
            <w:tcW w:w="2552" w:type="dxa"/>
            <w:tcBorders>
              <w:top w:val="nil"/>
              <w:left w:val="single" w:sz="4" w:space="0" w:color="auto"/>
              <w:bottom w:val="single" w:sz="4" w:space="0" w:color="auto"/>
              <w:right w:val="single" w:sz="4" w:space="0" w:color="auto"/>
            </w:tcBorders>
            <w:shd w:val="clear" w:color="000000" w:fill="E5DFEC"/>
            <w:vAlign w:val="center"/>
            <w:hideMark/>
          </w:tcPr>
          <w:p w:rsidR="007F3B1D" w:rsidRPr="007F3B1D" w:rsidRDefault="007F3B1D" w:rsidP="007F3B1D">
            <w:pPr>
              <w:spacing w:after="0" w:line="240" w:lineRule="auto"/>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Областной бюджет</w:t>
            </w:r>
          </w:p>
        </w:tc>
        <w:tc>
          <w:tcPr>
            <w:tcW w:w="1463"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513,144</w:t>
            </w:r>
          </w:p>
        </w:tc>
        <w:tc>
          <w:tcPr>
            <w:tcW w:w="830"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1,852</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122,768</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76,124</w:t>
            </w:r>
          </w:p>
        </w:tc>
        <w:tc>
          <w:tcPr>
            <w:tcW w:w="8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58,500</w:t>
            </w:r>
          </w:p>
        </w:tc>
        <w:tc>
          <w:tcPr>
            <w:tcW w:w="82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52,600</w:t>
            </w:r>
          </w:p>
        </w:tc>
        <w:tc>
          <w:tcPr>
            <w:tcW w:w="739"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0,000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100,600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100,700</w:t>
            </w:r>
          </w:p>
        </w:tc>
      </w:tr>
      <w:tr w:rsidR="007F3B1D" w:rsidRPr="007F3B1D" w:rsidTr="007F3B1D">
        <w:trPr>
          <w:trHeight w:val="315"/>
        </w:trPr>
        <w:tc>
          <w:tcPr>
            <w:tcW w:w="2552" w:type="dxa"/>
            <w:tcBorders>
              <w:top w:val="nil"/>
              <w:left w:val="single" w:sz="4" w:space="0" w:color="auto"/>
              <w:bottom w:val="single" w:sz="4" w:space="0" w:color="auto"/>
              <w:right w:val="single" w:sz="4" w:space="0" w:color="auto"/>
            </w:tcBorders>
            <w:shd w:val="clear" w:color="000000" w:fill="E5DFEC"/>
            <w:vAlign w:val="center"/>
            <w:hideMark/>
          </w:tcPr>
          <w:p w:rsidR="007F3B1D" w:rsidRPr="007F3B1D" w:rsidRDefault="007F3B1D" w:rsidP="007F3B1D">
            <w:pPr>
              <w:spacing w:after="0" w:line="240" w:lineRule="auto"/>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Местный бюджет</w:t>
            </w:r>
          </w:p>
        </w:tc>
        <w:tc>
          <w:tcPr>
            <w:tcW w:w="1463" w:type="dxa"/>
            <w:tcBorders>
              <w:top w:val="nil"/>
              <w:left w:val="nil"/>
              <w:bottom w:val="single" w:sz="4" w:space="0" w:color="auto"/>
              <w:right w:val="single" w:sz="4" w:space="0" w:color="auto"/>
            </w:tcBorders>
            <w:shd w:val="clear" w:color="000000" w:fill="E5DFEC"/>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140,894</w:t>
            </w:r>
          </w:p>
        </w:tc>
        <w:tc>
          <w:tcPr>
            <w:tcW w:w="830"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1,358</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12,623</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36,356</w:t>
            </w:r>
          </w:p>
        </w:tc>
        <w:tc>
          <w:tcPr>
            <w:tcW w:w="8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35,780</w:t>
            </w:r>
          </w:p>
        </w:tc>
        <w:tc>
          <w:tcPr>
            <w:tcW w:w="82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22,472</w:t>
            </w:r>
          </w:p>
        </w:tc>
        <w:tc>
          <w:tcPr>
            <w:tcW w:w="739"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2,700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17,490</w:t>
            </w:r>
          </w:p>
        </w:tc>
        <w:tc>
          <w:tcPr>
            <w:tcW w:w="931" w:type="dxa"/>
            <w:tcBorders>
              <w:top w:val="nil"/>
              <w:left w:val="nil"/>
              <w:bottom w:val="single" w:sz="4" w:space="0" w:color="auto"/>
              <w:right w:val="single" w:sz="4" w:space="0" w:color="auto"/>
            </w:tcBorders>
            <w:shd w:val="clear" w:color="auto" w:fill="auto"/>
            <w:noWrap/>
            <w:vAlign w:val="center"/>
            <w:hideMark/>
          </w:tcPr>
          <w:p w:rsidR="007F3B1D" w:rsidRPr="007F3B1D" w:rsidRDefault="007F3B1D" w:rsidP="007F3B1D">
            <w:pPr>
              <w:spacing w:after="0" w:line="240" w:lineRule="auto"/>
              <w:jc w:val="center"/>
              <w:rPr>
                <w:rFonts w:ascii="Times New Roman" w:eastAsia="Times New Roman" w:hAnsi="Times New Roman" w:cs="Times New Roman"/>
                <w:color w:val="000000"/>
                <w:lang w:eastAsia="ru-RU"/>
              </w:rPr>
            </w:pPr>
            <w:r w:rsidRPr="007F3B1D">
              <w:rPr>
                <w:rFonts w:ascii="Times New Roman" w:eastAsia="Times New Roman" w:hAnsi="Times New Roman" w:cs="Times New Roman"/>
                <w:color w:val="000000"/>
                <w:lang w:eastAsia="ru-RU"/>
              </w:rPr>
              <w:t>12,116</w:t>
            </w:r>
          </w:p>
        </w:tc>
      </w:tr>
    </w:tbl>
    <w:p w:rsidR="00480DB1" w:rsidRDefault="00480DB1" w:rsidP="00A947D3">
      <w:pPr>
        <w:pStyle w:val="S"/>
      </w:pPr>
    </w:p>
    <w:p w:rsidR="00AB63A5" w:rsidRPr="00AB63A5" w:rsidRDefault="00A947D3" w:rsidP="00A947D3">
      <w:pPr>
        <w:pStyle w:val="S"/>
      </w:pPr>
      <w:r>
        <w:t>Расшифров</w:t>
      </w:r>
      <w:r w:rsidR="002D6B37">
        <w:t>ка данных</w:t>
      </w:r>
      <w:r w:rsidR="00253518">
        <w:t xml:space="preserve"> по источникам финансирования </w:t>
      </w:r>
      <w:r w:rsidR="002D6B37">
        <w:t xml:space="preserve"> приведена в Таблице 31</w:t>
      </w:r>
      <w:r>
        <w:t xml:space="preserve"> Обосновывающих материалов.</w:t>
      </w:r>
    </w:p>
    <w:p w:rsidR="00AB63A5" w:rsidRPr="00AB63A5" w:rsidRDefault="00AB63A5" w:rsidP="00AB63A5">
      <w:pPr>
        <w:rPr>
          <w:rFonts w:ascii="Times New Roman" w:eastAsiaTheme="majorEastAsia" w:hAnsi="Times New Roman" w:cs="Times New Roman"/>
        </w:rPr>
      </w:pPr>
      <w:r w:rsidRPr="00AB63A5">
        <w:rPr>
          <w:rFonts w:ascii="Times New Roman" w:hAnsi="Times New Roman" w:cs="Times New Roman"/>
        </w:rPr>
        <w:br w:type="page"/>
      </w:r>
    </w:p>
    <w:p w:rsidR="002C3E5A" w:rsidRPr="00AB63A5" w:rsidRDefault="002C3E5A" w:rsidP="00F16E8C">
      <w:pPr>
        <w:pStyle w:val="1"/>
        <w:jc w:val="center"/>
        <w:rPr>
          <w:rFonts w:ascii="Times New Roman" w:hAnsi="Times New Roman" w:cs="Times New Roman"/>
          <w:color w:val="auto"/>
          <w:sz w:val="24"/>
          <w:szCs w:val="24"/>
        </w:rPr>
      </w:pPr>
      <w:bookmarkStart w:id="31" w:name="_Toc496889248"/>
      <w:r w:rsidRPr="00AB63A5">
        <w:rPr>
          <w:rFonts w:ascii="Times New Roman" w:hAnsi="Times New Roman" w:cs="Times New Roman"/>
          <w:color w:val="auto"/>
          <w:sz w:val="24"/>
          <w:szCs w:val="24"/>
        </w:rPr>
        <w:lastRenderedPageBreak/>
        <w:t>7 Управление программой</w:t>
      </w:r>
      <w:bookmarkEnd w:id="31"/>
    </w:p>
    <w:p w:rsidR="002C136B" w:rsidRPr="00AB63A5" w:rsidRDefault="002C136B" w:rsidP="00CE5949">
      <w:pPr>
        <w:keepNext/>
        <w:tabs>
          <w:tab w:val="left" w:pos="1134"/>
        </w:tabs>
        <w:jc w:val="center"/>
        <w:outlineLvl w:val="1"/>
        <w:rPr>
          <w:rFonts w:ascii="Times New Roman" w:hAnsi="Times New Roman" w:cs="Times New Roman"/>
          <w:b/>
          <w:bCs/>
          <w:iCs/>
          <w:sz w:val="24"/>
          <w:szCs w:val="24"/>
        </w:rPr>
      </w:pPr>
      <w:bookmarkStart w:id="32" w:name="_Toc299703709"/>
      <w:bookmarkStart w:id="33" w:name="_Toc449024544"/>
      <w:bookmarkStart w:id="34" w:name="_Toc483339558"/>
      <w:r w:rsidRPr="00AB63A5">
        <w:rPr>
          <w:rFonts w:ascii="Times New Roman" w:hAnsi="Times New Roman" w:cs="Times New Roman"/>
          <w:b/>
          <w:bCs/>
          <w:iCs/>
          <w:sz w:val="24"/>
          <w:szCs w:val="24"/>
        </w:rPr>
        <w:t>7</w:t>
      </w:r>
      <w:r w:rsidRPr="00AB63A5">
        <w:rPr>
          <w:rFonts w:ascii="Times New Roman" w:hAnsi="Times New Roman" w:cs="Times New Roman"/>
          <w:b/>
          <w:bCs/>
          <w:iCs/>
          <w:sz w:val="24"/>
          <w:szCs w:val="24"/>
          <w:lang w:val="x-none"/>
        </w:rPr>
        <w:t>.1 Ответственные за реализацию Программы</w:t>
      </w:r>
      <w:bookmarkEnd w:id="32"/>
      <w:bookmarkEnd w:id="33"/>
      <w:r w:rsidRPr="00AB63A5">
        <w:rPr>
          <w:rFonts w:ascii="Times New Roman" w:hAnsi="Times New Roman" w:cs="Times New Roman"/>
          <w:b/>
          <w:bCs/>
          <w:iCs/>
          <w:sz w:val="24"/>
          <w:szCs w:val="24"/>
        </w:rPr>
        <w:t>.</w:t>
      </w:r>
      <w:bookmarkEnd w:id="34"/>
    </w:p>
    <w:p w:rsidR="002C136B" w:rsidRPr="00AB63A5" w:rsidRDefault="002C136B" w:rsidP="00AB63A5">
      <w:pPr>
        <w:tabs>
          <w:tab w:val="left" w:pos="0"/>
        </w:tabs>
        <w:autoSpaceDE w:val="0"/>
        <w:autoSpaceDN w:val="0"/>
        <w:adjustRightInd w:val="0"/>
        <w:spacing w:after="0"/>
        <w:ind w:firstLine="567"/>
        <w:jc w:val="both"/>
        <w:rPr>
          <w:rFonts w:ascii="Times New Roman" w:eastAsia="Calibri" w:hAnsi="Times New Roman" w:cs="Times New Roman"/>
          <w:sz w:val="24"/>
          <w:szCs w:val="24"/>
        </w:rPr>
      </w:pPr>
      <w:r w:rsidRPr="00AB63A5">
        <w:rPr>
          <w:rFonts w:ascii="Times New Roman" w:eastAsia="Calibri" w:hAnsi="Times New Roman" w:cs="Times New Roman"/>
          <w:sz w:val="24"/>
          <w:szCs w:val="24"/>
        </w:rPr>
        <w:t>Система управления Программой и контроль хода ее выполнения определяется в соответствии с требованиями действующего федерального, регионального и муниципального законодательства.</w:t>
      </w:r>
    </w:p>
    <w:p w:rsidR="002C136B" w:rsidRPr="00AB63A5" w:rsidRDefault="002C136B" w:rsidP="00AB63A5">
      <w:pPr>
        <w:tabs>
          <w:tab w:val="left" w:pos="0"/>
        </w:tabs>
        <w:autoSpaceDE w:val="0"/>
        <w:autoSpaceDN w:val="0"/>
        <w:adjustRightInd w:val="0"/>
        <w:spacing w:after="0"/>
        <w:ind w:firstLine="567"/>
        <w:jc w:val="both"/>
        <w:rPr>
          <w:rFonts w:ascii="Times New Roman" w:eastAsia="Calibri" w:hAnsi="Times New Roman" w:cs="Times New Roman"/>
          <w:sz w:val="24"/>
          <w:szCs w:val="24"/>
        </w:rPr>
      </w:pPr>
      <w:r w:rsidRPr="00AB63A5">
        <w:rPr>
          <w:rFonts w:ascii="Times New Roman" w:eastAsia="Calibri" w:hAnsi="Times New Roman" w:cs="Times New Roman"/>
          <w:sz w:val="24"/>
          <w:szCs w:val="24"/>
        </w:rPr>
        <w:t xml:space="preserve">Механизм реализации Программы базируется на принципах разграничения полномочий и ответственности всех исполнителей программы. </w:t>
      </w:r>
    </w:p>
    <w:p w:rsidR="002C136B" w:rsidRPr="00AB63A5" w:rsidRDefault="002C136B" w:rsidP="00CE5949">
      <w:pPr>
        <w:tabs>
          <w:tab w:val="left" w:pos="0"/>
        </w:tabs>
        <w:autoSpaceDE w:val="0"/>
        <w:autoSpaceDN w:val="0"/>
        <w:adjustRightInd w:val="0"/>
        <w:spacing w:after="0"/>
        <w:ind w:firstLine="567"/>
        <w:jc w:val="both"/>
        <w:rPr>
          <w:rFonts w:ascii="Times New Roman" w:eastAsia="Calibri" w:hAnsi="Times New Roman" w:cs="Times New Roman"/>
          <w:sz w:val="24"/>
          <w:szCs w:val="24"/>
        </w:rPr>
      </w:pPr>
      <w:r w:rsidRPr="00AB63A5">
        <w:rPr>
          <w:rFonts w:ascii="Times New Roman" w:eastAsia="Calibri" w:hAnsi="Times New Roman" w:cs="Times New Roman"/>
          <w:sz w:val="24"/>
          <w:szCs w:val="24"/>
        </w:rPr>
        <w:t xml:space="preserve">Управление реализацией Программы </w:t>
      </w:r>
      <w:proofErr w:type="gramStart"/>
      <w:r w:rsidRPr="00AB63A5">
        <w:rPr>
          <w:rFonts w:ascii="Times New Roman" w:eastAsia="Calibri" w:hAnsi="Times New Roman" w:cs="Times New Roman"/>
          <w:sz w:val="24"/>
          <w:szCs w:val="24"/>
        </w:rPr>
        <w:t xml:space="preserve">осуществляет </w:t>
      </w:r>
      <w:r w:rsidRPr="00AB63A5">
        <w:rPr>
          <w:rFonts w:ascii="Times New Roman" w:hAnsi="Times New Roman" w:cs="Times New Roman"/>
          <w:sz w:val="24"/>
          <w:szCs w:val="24"/>
          <w:lang w:eastAsia="ru-RU"/>
        </w:rPr>
        <w:t>администрация Невьянского городского округа</w:t>
      </w:r>
      <w:r w:rsidR="00CE5949">
        <w:rPr>
          <w:rFonts w:ascii="Times New Roman" w:eastAsia="Calibri" w:hAnsi="Times New Roman" w:cs="Times New Roman"/>
          <w:sz w:val="24"/>
          <w:szCs w:val="24"/>
        </w:rPr>
        <w:t xml:space="preserve"> </w:t>
      </w:r>
      <w:r w:rsidRPr="00AB63A5">
        <w:rPr>
          <w:rFonts w:ascii="Times New Roman" w:eastAsia="Calibri" w:hAnsi="Times New Roman" w:cs="Times New Roman"/>
          <w:sz w:val="24"/>
          <w:szCs w:val="24"/>
        </w:rPr>
        <w:t>Координатором реализации Программы является</w:t>
      </w:r>
      <w:proofErr w:type="gramEnd"/>
      <w:r w:rsidRPr="00AB63A5">
        <w:rPr>
          <w:rFonts w:ascii="Times New Roman" w:eastAsia="Calibri" w:hAnsi="Times New Roman" w:cs="Times New Roman"/>
          <w:sz w:val="24"/>
          <w:szCs w:val="24"/>
        </w:rPr>
        <w:t xml:space="preserve"> </w:t>
      </w:r>
      <w:r w:rsidRPr="00AB63A5">
        <w:rPr>
          <w:rFonts w:ascii="Times New Roman" w:hAnsi="Times New Roman" w:cs="Times New Roman"/>
          <w:sz w:val="24"/>
          <w:szCs w:val="24"/>
          <w:lang w:eastAsia="ru-RU"/>
        </w:rPr>
        <w:t>администрация Невьянского городского округа</w:t>
      </w:r>
      <w:r w:rsidRPr="00AB63A5">
        <w:rPr>
          <w:rFonts w:ascii="Times New Roman" w:eastAsia="Calibri" w:hAnsi="Times New Roman" w:cs="Times New Roman"/>
          <w:sz w:val="24"/>
          <w:szCs w:val="24"/>
        </w:rPr>
        <w:t xml:space="preserve">, которая осуществляет текущее управление программой, мониторинг и подготовку ежегодного </w:t>
      </w:r>
      <w:r w:rsidR="00CE5949">
        <w:rPr>
          <w:rFonts w:ascii="Times New Roman" w:eastAsia="Calibri" w:hAnsi="Times New Roman" w:cs="Times New Roman"/>
          <w:sz w:val="24"/>
          <w:szCs w:val="24"/>
        </w:rPr>
        <w:t xml:space="preserve">отчета об исполнении Программы. </w:t>
      </w:r>
      <w:r w:rsidRPr="00AB63A5">
        <w:rPr>
          <w:rFonts w:ascii="Times New Roman" w:eastAsia="Calibri" w:hAnsi="Times New Roman" w:cs="Times New Roman"/>
          <w:sz w:val="24"/>
          <w:szCs w:val="24"/>
        </w:rPr>
        <w:t>Координатор Программы является ответственным за ее реализацию.</w:t>
      </w:r>
    </w:p>
    <w:p w:rsidR="002C136B" w:rsidRPr="00AB63A5" w:rsidRDefault="002C136B" w:rsidP="00AB63A5">
      <w:pPr>
        <w:keepNext/>
        <w:tabs>
          <w:tab w:val="left" w:pos="1134"/>
        </w:tabs>
        <w:spacing w:before="240"/>
        <w:jc w:val="center"/>
        <w:outlineLvl w:val="1"/>
        <w:rPr>
          <w:rFonts w:ascii="Times New Roman" w:hAnsi="Times New Roman" w:cs="Times New Roman"/>
          <w:b/>
          <w:bCs/>
          <w:iCs/>
          <w:sz w:val="24"/>
          <w:szCs w:val="24"/>
          <w:lang w:val="x-none"/>
        </w:rPr>
      </w:pPr>
      <w:bookmarkStart w:id="35" w:name="_Toc299703710"/>
      <w:bookmarkStart w:id="36" w:name="_Toc449024545"/>
      <w:bookmarkStart w:id="37" w:name="_Toc483339559"/>
      <w:r w:rsidRPr="00AB63A5">
        <w:rPr>
          <w:rFonts w:ascii="Times New Roman" w:hAnsi="Times New Roman" w:cs="Times New Roman"/>
          <w:b/>
          <w:bCs/>
          <w:iCs/>
          <w:sz w:val="24"/>
          <w:szCs w:val="24"/>
          <w:lang w:val="x-none"/>
        </w:rPr>
        <w:t>7.2 План-график работ по реализации Программы</w:t>
      </w:r>
      <w:bookmarkEnd w:id="35"/>
      <w:bookmarkEnd w:id="36"/>
      <w:r w:rsidRPr="00AB63A5">
        <w:rPr>
          <w:rFonts w:ascii="Times New Roman" w:hAnsi="Times New Roman" w:cs="Times New Roman"/>
          <w:b/>
          <w:bCs/>
          <w:iCs/>
          <w:sz w:val="24"/>
          <w:szCs w:val="24"/>
          <w:lang w:val="x-none"/>
        </w:rPr>
        <w:t>.</w:t>
      </w:r>
      <w:bookmarkEnd w:id="37"/>
    </w:p>
    <w:p w:rsidR="002C136B" w:rsidRPr="00AB63A5" w:rsidRDefault="002C136B" w:rsidP="00AB63A5">
      <w:pPr>
        <w:tabs>
          <w:tab w:val="left" w:pos="0"/>
        </w:tabs>
        <w:autoSpaceDE w:val="0"/>
        <w:autoSpaceDN w:val="0"/>
        <w:adjustRightInd w:val="0"/>
        <w:spacing w:after="0"/>
        <w:ind w:firstLine="567"/>
        <w:jc w:val="both"/>
        <w:rPr>
          <w:rFonts w:ascii="Times New Roman" w:eastAsia="Calibri" w:hAnsi="Times New Roman" w:cs="Times New Roman"/>
          <w:sz w:val="24"/>
          <w:szCs w:val="24"/>
        </w:rPr>
      </w:pPr>
      <w:r w:rsidRPr="00AB63A5">
        <w:rPr>
          <w:rFonts w:ascii="Times New Roman" w:eastAsia="Calibri" w:hAnsi="Times New Roman" w:cs="Times New Roman"/>
          <w:sz w:val="24"/>
          <w:szCs w:val="24"/>
        </w:rPr>
        <w:t>План-график работ по реализации Программы должен соответствовать срокам, определенным в Программах инвестиционных проектов в электроснабжении, теплоснабжении, водоснабжении, водоотведении, газоснабжени</w:t>
      </w:r>
      <w:r w:rsidR="002B136B" w:rsidRPr="00AB63A5">
        <w:rPr>
          <w:rFonts w:ascii="Times New Roman" w:eastAsia="Calibri" w:hAnsi="Times New Roman" w:cs="Times New Roman"/>
          <w:sz w:val="24"/>
          <w:szCs w:val="24"/>
        </w:rPr>
        <w:t>и, утилизации (захоронении) ТКО</w:t>
      </w:r>
      <w:r w:rsidRPr="00AB63A5">
        <w:rPr>
          <w:rFonts w:ascii="Times New Roman" w:eastAsia="Calibri" w:hAnsi="Times New Roman" w:cs="Times New Roman"/>
          <w:sz w:val="24"/>
          <w:szCs w:val="24"/>
        </w:rPr>
        <w:t>.</w:t>
      </w:r>
    </w:p>
    <w:p w:rsidR="002C136B" w:rsidRPr="00AB63A5" w:rsidRDefault="002C136B" w:rsidP="00CE5949">
      <w:pPr>
        <w:tabs>
          <w:tab w:val="left" w:pos="0"/>
        </w:tabs>
        <w:autoSpaceDE w:val="0"/>
        <w:autoSpaceDN w:val="0"/>
        <w:adjustRightInd w:val="0"/>
        <w:spacing w:after="0"/>
        <w:ind w:firstLine="567"/>
        <w:jc w:val="both"/>
        <w:rPr>
          <w:rFonts w:ascii="Times New Roman" w:eastAsia="Calibri" w:hAnsi="Times New Roman" w:cs="Times New Roman"/>
          <w:sz w:val="24"/>
          <w:szCs w:val="24"/>
        </w:rPr>
      </w:pPr>
      <w:r w:rsidRPr="00AB63A5">
        <w:rPr>
          <w:rFonts w:ascii="Times New Roman" w:eastAsia="Calibri" w:hAnsi="Times New Roman" w:cs="Times New Roman"/>
          <w:sz w:val="24"/>
          <w:szCs w:val="24"/>
        </w:rPr>
        <w:t>Реализация программы  вступила в завершающую пятилетнюю стадию. Первый этап – с 2</w:t>
      </w:r>
      <w:r w:rsidR="00136207">
        <w:rPr>
          <w:rFonts w:ascii="Times New Roman" w:eastAsia="Calibri" w:hAnsi="Times New Roman" w:cs="Times New Roman"/>
          <w:sz w:val="24"/>
          <w:szCs w:val="24"/>
        </w:rPr>
        <w:t>017 по 2024</w:t>
      </w:r>
      <w:r w:rsidR="00CE5949">
        <w:rPr>
          <w:rFonts w:ascii="Times New Roman" w:eastAsia="Calibri" w:hAnsi="Times New Roman" w:cs="Times New Roman"/>
          <w:sz w:val="24"/>
          <w:szCs w:val="24"/>
        </w:rPr>
        <w:t xml:space="preserve"> гг. </w:t>
      </w:r>
      <w:r w:rsidRPr="00AB63A5">
        <w:rPr>
          <w:rFonts w:ascii="Times New Roman" w:eastAsia="Calibri" w:hAnsi="Times New Roman" w:cs="Times New Roman"/>
          <w:sz w:val="24"/>
          <w:szCs w:val="24"/>
        </w:rPr>
        <w:t xml:space="preserve">Разработка технических заданий для организаций коммунального комплекса в целях реализации Программы осуществляется в плановом режиме. </w:t>
      </w:r>
    </w:p>
    <w:p w:rsidR="002C136B" w:rsidRPr="00AB63A5" w:rsidRDefault="002B136B" w:rsidP="00AB63A5">
      <w:pPr>
        <w:keepNext/>
        <w:tabs>
          <w:tab w:val="left" w:pos="1134"/>
        </w:tabs>
        <w:spacing w:before="240"/>
        <w:jc w:val="center"/>
        <w:outlineLvl w:val="1"/>
        <w:rPr>
          <w:rFonts w:ascii="Times New Roman" w:hAnsi="Times New Roman" w:cs="Times New Roman"/>
          <w:sz w:val="24"/>
          <w:szCs w:val="24"/>
        </w:rPr>
      </w:pPr>
      <w:bookmarkStart w:id="38" w:name="_Toc298390301"/>
      <w:bookmarkStart w:id="39" w:name="_Toc299703711"/>
      <w:bookmarkStart w:id="40" w:name="_Toc449024546"/>
      <w:bookmarkStart w:id="41" w:name="_Toc483339560"/>
      <w:r w:rsidRPr="00AB63A5">
        <w:rPr>
          <w:rFonts w:ascii="Times New Roman" w:hAnsi="Times New Roman" w:cs="Times New Roman"/>
          <w:b/>
          <w:bCs/>
          <w:iCs/>
          <w:sz w:val="24"/>
          <w:szCs w:val="24"/>
          <w:lang w:val="x-none"/>
        </w:rPr>
        <w:t>7.3</w:t>
      </w:r>
      <w:r w:rsidR="002C136B" w:rsidRPr="00AB63A5">
        <w:rPr>
          <w:rFonts w:ascii="Times New Roman" w:hAnsi="Times New Roman" w:cs="Times New Roman"/>
          <w:b/>
          <w:bCs/>
          <w:iCs/>
          <w:sz w:val="24"/>
          <w:szCs w:val="24"/>
          <w:lang w:val="x-none"/>
        </w:rPr>
        <w:t xml:space="preserve"> Порядок предоставления отчетности по выполнению Программы</w:t>
      </w:r>
      <w:bookmarkEnd w:id="38"/>
      <w:bookmarkEnd w:id="39"/>
      <w:bookmarkEnd w:id="40"/>
      <w:r w:rsidR="002C136B" w:rsidRPr="00AB63A5">
        <w:rPr>
          <w:rFonts w:ascii="Times New Roman" w:hAnsi="Times New Roman" w:cs="Times New Roman"/>
          <w:b/>
          <w:bCs/>
          <w:iCs/>
          <w:sz w:val="24"/>
          <w:szCs w:val="24"/>
          <w:lang w:val="x-none"/>
        </w:rPr>
        <w:t>.</w:t>
      </w:r>
      <w:bookmarkEnd w:id="41"/>
    </w:p>
    <w:p w:rsidR="002C136B" w:rsidRPr="00AB63A5" w:rsidRDefault="002C136B" w:rsidP="00CE5949">
      <w:pPr>
        <w:tabs>
          <w:tab w:val="left" w:pos="0"/>
        </w:tabs>
        <w:autoSpaceDE w:val="0"/>
        <w:autoSpaceDN w:val="0"/>
        <w:adjustRightInd w:val="0"/>
        <w:spacing w:after="0"/>
        <w:ind w:firstLine="567"/>
        <w:jc w:val="both"/>
        <w:rPr>
          <w:rFonts w:ascii="Times New Roman" w:eastAsia="Calibri" w:hAnsi="Times New Roman" w:cs="Times New Roman"/>
          <w:sz w:val="24"/>
          <w:szCs w:val="24"/>
        </w:rPr>
      </w:pPr>
      <w:r w:rsidRPr="00AB63A5">
        <w:rPr>
          <w:rFonts w:ascii="Times New Roman" w:eastAsia="Calibri" w:hAnsi="Times New Roman" w:cs="Times New Roman"/>
          <w:sz w:val="24"/>
          <w:szCs w:val="24"/>
        </w:rPr>
        <w:t>Предоставление отчетности по выполнению мероприятий Программы осуществляется в</w:t>
      </w:r>
      <w:r w:rsidR="00CE5949">
        <w:rPr>
          <w:rFonts w:ascii="Times New Roman" w:eastAsia="Calibri" w:hAnsi="Times New Roman" w:cs="Times New Roman"/>
          <w:sz w:val="24"/>
          <w:szCs w:val="24"/>
        </w:rPr>
        <w:t xml:space="preserve"> рамках ежегодного мониторинга. </w:t>
      </w:r>
      <w:r w:rsidRPr="00AB63A5">
        <w:rPr>
          <w:rFonts w:ascii="Times New Roman" w:eastAsia="Calibri" w:hAnsi="Times New Roman" w:cs="Times New Roman"/>
          <w:sz w:val="24"/>
          <w:szCs w:val="24"/>
        </w:rPr>
        <w:t xml:space="preserve">Целью </w:t>
      </w:r>
      <w:bookmarkStart w:id="42" w:name="OLE_LINK19"/>
      <w:r w:rsidRPr="00AB63A5">
        <w:rPr>
          <w:rFonts w:ascii="Times New Roman" w:eastAsia="Calibri" w:hAnsi="Times New Roman" w:cs="Times New Roman"/>
          <w:sz w:val="24"/>
          <w:szCs w:val="24"/>
        </w:rPr>
        <w:t xml:space="preserve">мониторинга выполнения </w:t>
      </w:r>
      <w:bookmarkStart w:id="43" w:name="OLE_LINK18"/>
      <w:r w:rsidRPr="00AB63A5">
        <w:rPr>
          <w:rFonts w:ascii="Times New Roman" w:eastAsia="Calibri" w:hAnsi="Times New Roman" w:cs="Times New Roman"/>
          <w:sz w:val="24"/>
          <w:szCs w:val="24"/>
        </w:rPr>
        <w:t xml:space="preserve">Программы </w:t>
      </w:r>
      <w:bookmarkEnd w:id="42"/>
      <w:bookmarkEnd w:id="43"/>
      <w:r w:rsidRPr="00AB63A5">
        <w:rPr>
          <w:rFonts w:ascii="Times New Roman" w:eastAsia="Calibri" w:hAnsi="Times New Roman" w:cs="Times New Roman"/>
          <w:sz w:val="24"/>
          <w:szCs w:val="24"/>
        </w:rPr>
        <w:t xml:space="preserve">является регулярный контроль ситуации в сфере коммунального хозяйства, а также анализ выполнения мероприятий по модернизации и развитию </w:t>
      </w:r>
      <w:bookmarkStart w:id="44" w:name="sub_1"/>
      <w:r w:rsidRPr="00AB63A5">
        <w:rPr>
          <w:rFonts w:ascii="Times New Roman" w:eastAsia="Calibri" w:hAnsi="Times New Roman" w:cs="Times New Roman"/>
          <w:sz w:val="24"/>
          <w:szCs w:val="24"/>
        </w:rPr>
        <w:t>коммунального комплекса, предусмотренных Программой.</w:t>
      </w:r>
    </w:p>
    <w:bookmarkEnd w:id="44"/>
    <w:p w:rsidR="002C136B" w:rsidRPr="00AB63A5" w:rsidRDefault="002C136B" w:rsidP="00AB63A5">
      <w:pPr>
        <w:tabs>
          <w:tab w:val="left" w:pos="0"/>
        </w:tabs>
        <w:autoSpaceDE w:val="0"/>
        <w:autoSpaceDN w:val="0"/>
        <w:adjustRightInd w:val="0"/>
        <w:spacing w:after="0"/>
        <w:ind w:firstLine="567"/>
        <w:jc w:val="both"/>
        <w:rPr>
          <w:rFonts w:ascii="Times New Roman" w:eastAsia="Calibri" w:hAnsi="Times New Roman" w:cs="Times New Roman"/>
          <w:sz w:val="24"/>
          <w:szCs w:val="24"/>
        </w:rPr>
      </w:pPr>
      <w:r w:rsidRPr="00AB63A5">
        <w:rPr>
          <w:rFonts w:ascii="Times New Roman" w:eastAsia="Calibri" w:hAnsi="Times New Roman" w:cs="Times New Roman"/>
          <w:sz w:val="24"/>
          <w:szCs w:val="24"/>
        </w:rPr>
        <w:t>Мониторинг Программы комплексного развития систем коммунальной инфраструктуры включает следующие этапы:</w:t>
      </w:r>
    </w:p>
    <w:p w:rsidR="002C136B" w:rsidRPr="00AB63A5" w:rsidRDefault="002C136B" w:rsidP="00AB63A5">
      <w:pPr>
        <w:pStyle w:val="a5"/>
        <w:numPr>
          <w:ilvl w:val="0"/>
          <w:numId w:val="17"/>
        </w:numPr>
        <w:tabs>
          <w:tab w:val="left" w:pos="0"/>
          <w:tab w:val="left" w:pos="1418"/>
          <w:tab w:val="left" w:pos="1560"/>
        </w:tabs>
        <w:autoSpaceDE w:val="0"/>
        <w:autoSpaceDN w:val="0"/>
        <w:adjustRightInd w:val="0"/>
        <w:spacing w:line="276" w:lineRule="auto"/>
        <w:ind w:left="709" w:hanging="283"/>
        <w:contextualSpacing w:val="0"/>
        <w:jc w:val="both"/>
        <w:rPr>
          <w:rFonts w:eastAsia="Calibri"/>
          <w:sz w:val="24"/>
        </w:rPr>
      </w:pPr>
      <w:r w:rsidRPr="00AB63A5">
        <w:rPr>
          <w:rFonts w:eastAsia="Calibri"/>
          <w:sz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 города;</w:t>
      </w:r>
    </w:p>
    <w:p w:rsidR="002C136B" w:rsidRPr="00AB63A5" w:rsidRDefault="002C136B" w:rsidP="00AB63A5">
      <w:pPr>
        <w:pStyle w:val="a5"/>
        <w:numPr>
          <w:ilvl w:val="0"/>
          <w:numId w:val="17"/>
        </w:numPr>
        <w:tabs>
          <w:tab w:val="left" w:pos="0"/>
          <w:tab w:val="left" w:pos="1418"/>
          <w:tab w:val="left" w:pos="1560"/>
        </w:tabs>
        <w:autoSpaceDE w:val="0"/>
        <w:autoSpaceDN w:val="0"/>
        <w:adjustRightInd w:val="0"/>
        <w:spacing w:line="276" w:lineRule="auto"/>
        <w:ind w:left="709" w:hanging="283"/>
        <w:contextualSpacing w:val="0"/>
        <w:jc w:val="both"/>
        <w:rPr>
          <w:rFonts w:eastAsia="Calibri"/>
          <w:sz w:val="24"/>
        </w:rPr>
      </w:pPr>
      <w:r w:rsidRPr="00AB63A5">
        <w:rPr>
          <w:rFonts w:eastAsia="Calibri"/>
          <w:sz w:val="24"/>
        </w:rPr>
        <w:t>анализ данных о результатах планируемых и фактически реализуемых мероприятий по развитию систем коммунальной инфраструктуры;</w:t>
      </w:r>
    </w:p>
    <w:p w:rsidR="002C136B" w:rsidRPr="00AB63A5" w:rsidRDefault="002C136B" w:rsidP="00AB63A5">
      <w:pPr>
        <w:pStyle w:val="a5"/>
        <w:numPr>
          <w:ilvl w:val="0"/>
          <w:numId w:val="17"/>
        </w:numPr>
        <w:tabs>
          <w:tab w:val="left" w:pos="0"/>
          <w:tab w:val="left" w:pos="1418"/>
          <w:tab w:val="left" w:pos="1560"/>
        </w:tabs>
        <w:autoSpaceDE w:val="0"/>
        <w:autoSpaceDN w:val="0"/>
        <w:adjustRightInd w:val="0"/>
        <w:spacing w:line="276" w:lineRule="auto"/>
        <w:ind w:left="709" w:hanging="283"/>
        <w:contextualSpacing w:val="0"/>
        <w:jc w:val="both"/>
        <w:rPr>
          <w:rFonts w:eastAsia="Calibri"/>
          <w:sz w:val="24"/>
        </w:rPr>
      </w:pPr>
      <w:r w:rsidRPr="00AB63A5">
        <w:rPr>
          <w:rFonts w:eastAsia="Calibri"/>
          <w:sz w:val="24"/>
        </w:rPr>
        <w:t xml:space="preserve">сопоставление и сравнение значений целевых показателей во временном аспекте по факту выполнения прогноза. </w:t>
      </w:r>
    </w:p>
    <w:p w:rsidR="002C136B" w:rsidRPr="00AB63A5" w:rsidRDefault="002C136B" w:rsidP="00AB63A5">
      <w:pPr>
        <w:keepNext/>
        <w:tabs>
          <w:tab w:val="left" w:pos="1134"/>
        </w:tabs>
        <w:spacing w:before="240"/>
        <w:jc w:val="center"/>
        <w:outlineLvl w:val="1"/>
        <w:rPr>
          <w:rFonts w:ascii="Times New Roman" w:hAnsi="Times New Roman" w:cs="Times New Roman"/>
          <w:b/>
          <w:bCs/>
          <w:iCs/>
          <w:sz w:val="24"/>
          <w:szCs w:val="24"/>
          <w:lang w:val="x-none"/>
        </w:rPr>
      </w:pPr>
      <w:bookmarkStart w:id="45" w:name="_Toc299703712"/>
      <w:bookmarkStart w:id="46" w:name="_Toc449024547"/>
      <w:bookmarkStart w:id="47" w:name="_Toc483339561"/>
      <w:r w:rsidRPr="00AB63A5">
        <w:rPr>
          <w:rFonts w:ascii="Times New Roman" w:hAnsi="Times New Roman" w:cs="Times New Roman"/>
          <w:b/>
          <w:bCs/>
          <w:iCs/>
          <w:sz w:val="24"/>
          <w:szCs w:val="24"/>
          <w:lang w:val="x-none"/>
        </w:rPr>
        <w:t xml:space="preserve">7.4 </w:t>
      </w:r>
      <w:bookmarkStart w:id="48" w:name="_Toc298390302"/>
      <w:r w:rsidRPr="00AB63A5">
        <w:rPr>
          <w:rFonts w:ascii="Times New Roman" w:hAnsi="Times New Roman" w:cs="Times New Roman"/>
          <w:b/>
          <w:bCs/>
          <w:iCs/>
          <w:sz w:val="24"/>
          <w:szCs w:val="24"/>
          <w:lang w:val="x-none"/>
        </w:rPr>
        <w:t>Порядок корректировки Программы</w:t>
      </w:r>
      <w:bookmarkEnd w:id="45"/>
      <w:bookmarkEnd w:id="46"/>
      <w:bookmarkEnd w:id="48"/>
      <w:r w:rsidRPr="00AB63A5">
        <w:rPr>
          <w:rFonts w:ascii="Times New Roman" w:hAnsi="Times New Roman" w:cs="Times New Roman"/>
          <w:b/>
          <w:bCs/>
          <w:iCs/>
          <w:sz w:val="24"/>
          <w:szCs w:val="24"/>
          <w:lang w:val="x-none"/>
        </w:rPr>
        <w:t>.</w:t>
      </w:r>
      <w:bookmarkEnd w:id="47"/>
    </w:p>
    <w:p w:rsidR="00F16E8C" w:rsidRPr="00F16E8C" w:rsidRDefault="002C136B" w:rsidP="00F16E8C">
      <w:pPr>
        <w:tabs>
          <w:tab w:val="left" w:pos="0"/>
        </w:tabs>
        <w:autoSpaceDE w:val="0"/>
        <w:autoSpaceDN w:val="0"/>
        <w:adjustRightInd w:val="0"/>
        <w:spacing w:after="0"/>
        <w:ind w:firstLine="567"/>
        <w:jc w:val="both"/>
        <w:rPr>
          <w:rFonts w:ascii="Times New Roman" w:hAnsi="Times New Roman" w:cs="Times New Roman"/>
          <w:sz w:val="24"/>
          <w:lang w:eastAsia="ru-RU"/>
        </w:rPr>
      </w:pPr>
      <w:r w:rsidRPr="00AB63A5">
        <w:rPr>
          <w:rFonts w:ascii="Times New Roman" w:eastAsia="Calibri" w:hAnsi="Times New Roman" w:cs="Times New Roman"/>
          <w:sz w:val="24"/>
          <w:szCs w:val="24"/>
        </w:rPr>
        <w:t>По ежегодным результатам мониторинга осуществляется своеврем</w:t>
      </w:r>
      <w:r w:rsidR="00CE5949">
        <w:rPr>
          <w:rFonts w:ascii="Times New Roman" w:eastAsia="Calibri" w:hAnsi="Times New Roman" w:cs="Times New Roman"/>
          <w:sz w:val="24"/>
          <w:szCs w:val="24"/>
        </w:rPr>
        <w:t xml:space="preserve">енная корректировка Программы. </w:t>
      </w:r>
      <w:r w:rsidRPr="00CE5949">
        <w:rPr>
          <w:rFonts w:ascii="Times New Roman" w:eastAsia="Calibri" w:hAnsi="Times New Roman" w:cs="Times New Roman"/>
          <w:sz w:val="24"/>
        </w:rPr>
        <w:t xml:space="preserve">Решение о корректировке Программы принимается Думой Невьянского </w:t>
      </w:r>
      <w:r w:rsidRPr="00CE5949">
        <w:rPr>
          <w:rFonts w:ascii="Times New Roman" w:hAnsi="Times New Roman" w:cs="Times New Roman"/>
          <w:sz w:val="24"/>
          <w:lang w:eastAsia="ru-RU"/>
        </w:rPr>
        <w:t xml:space="preserve"> городского округа</w:t>
      </w:r>
      <w:r w:rsidRPr="00CE5949">
        <w:rPr>
          <w:rFonts w:ascii="Times New Roman" w:eastAsia="Calibri" w:hAnsi="Times New Roman" w:cs="Times New Roman"/>
          <w:sz w:val="24"/>
        </w:rPr>
        <w:t xml:space="preserve"> по итогам ежегодного рассмотрения отчета о ходе реализации Программы или по представлению Главы городского поселения – главы </w:t>
      </w:r>
      <w:r w:rsidRPr="00CE5949">
        <w:rPr>
          <w:rFonts w:ascii="Times New Roman" w:hAnsi="Times New Roman" w:cs="Times New Roman"/>
          <w:sz w:val="24"/>
          <w:lang w:eastAsia="ru-RU"/>
        </w:rPr>
        <w:t>администрация Невьянского городского округа</w:t>
      </w:r>
      <w:r w:rsidR="00F16E8C">
        <w:rPr>
          <w:rFonts w:ascii="Times New Roman" w:hAnsi="Times New Roman" w:cs="Times New Roman"/>
          <w:sz w:val="24"/>
          <w:lang w:eastAsia="ru-RU"/>
        </w:rPr>
        <w:t>.</w:t>
      </w:r>
    </w:p>
    <w:sectPr w:rsidR="00F16E8C" w:rsidRPr="00F16E8C" w:rsidSect="00CE5949">
      <w:pgSz w:w="11906" w:h="16838"/>
      <w:pgMar w:top="851"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B1D" w:rsidRDefault="007F3B1D" w:rsidP="00B77CB9">
      <w:pPr>
        <w:spacing w:after="0" w:line="240" w:lineRule="auto"/>
      </w:pPr>
      <w:r>
        <w:separator/>
      </w:r>
    </w:p>
  </w:endnote>
  <w:endnote w:type="continuationSeparator" w:id="0">
    <w:p w:rsidR="007F3B1D" w:rsidRDefault="007F3B1D" w:rsidP="00B7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651419"/>
      <w:docPartObj>
        <w:docPartGallery w:val="Page Numbers (Bottom of Page)"/>
        <w:docPartUnique/>
      </w:docPartObj>
    </w:sdtPr>
    <w:sdtEndPr>
      <w:rPr>
        <w:rFonts w:ascii="Times New Roman" w:hAnsi="Times New Roman" w:cs="Times New Roman"/>
        <w:sz w:val="24"/>
        <w:szCs w:val="24"/>
      </w:rPr>
    </w:sdtEndPr>
    <w:sdtContent>
      <w:p w:rsidR="007F3B1D" w:rsidRPr="00421713" w:rsidRDefault="007F3B1D">
        <w:pPr>
          <w:pStyle w:val="ae"/>
          <w:jc w:val="right"/>
          <w:rPr>
            <w:rFonts w:ascii="Times New Roman" w:hAnsi="Times New Roman" w:cs="Times New Roman"/>
            <w:sz w:val="24"/>
            <w:szCs w:val="24"/>
          </w:rPr>
        </w:pPr>
        <w:r w:rsidRPr="00421713">
          <w:rPr>
            <w:rFonts w:ascii="Times New Roman" w:hAnsi="Times New Roman" w:cs="Times New Roman"/>
            <w:sz w:val="24"/>
            <w:szCs w:val="24"/>
          </w:rPr>
          <w:fldChar w:fldCharType="begin"/>
        </w:r>
        <w:r w:rsidRPr="00421713">
          <w:rPr>
            <w:rFonts w:ascii="Times New Roman" w:hAnsi="Times New Roman" w:cs="Times New Roman"/>
            <w:sz w:val="24"/>
            <w:szCs w:val="24"/>
          </w:rPr>
          <w:instrText>PAGE   \* MERGEFORMAT</w:instrText>
        </w:r>
        <w:r w:rsidRPr="00421713">
          <w:rPr>
            <w:rFonts w:ascii="Times New Roman" w:hAnsi="Times New Roman" w:cs="Times New Roman"/>
            <w:sz w:val="24"/>
            <w:szCs w:val="24"/>
          </w:rPr>
          <w:fldChar w:fldCharType="separate"/>
        </w:r>
        <w:r w:rsidR="00C45264">
          <w:rPr>
            <w:rFonts w:ascii="Times New Roman" w:hAnsi="Times New Roman" w:cs="Times New Roman"/>
            <w:noProof/>
            <w:sz w:val="24"/>
            <w:szCs w:val="24"/>
          </w:rPr>
          <w:t>25</w:t>
        </w:r>
        <w:r w:rsidRPr="00421713">
          <w:rPr>
            <w:rFonts w:ascii="Times New Roman" w:hAnsi="Times New Roman" w:cs="Times New Roman"/>
            <w:sz w:val="24"/>
            <w:szCs w:val="24"/>
          </w:rPr>
          <w:fldChar w:fldCharType="end"/>
        </w:r>
      </w:p>
    </w:sdtContent>
  </w:sdt>
  <w:p w:rsidR="007F3B1D" w:rsidRDefault="007F3B1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B1D" w:rsidRDefault="007F3B1D" w:rsidP="00B77CB9">
      <w:pPr>
        <w:spacing w:after="0" w:line="240" w:lineRule="auto"/>
      </w:pPr>
      <w:r>
        <w:separator/>
      </w:r>
    </w:p>
  </w:footnote>
  <w:footnote w:type="continuationSeparator" w:id="0">
    <w:p w:rsidR="007F3B1D" w:rsidRDefault="007F3B1D" w:rsidP="00B77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1D" w:rsidRPr="007A05E0" w:rsidRDefault="007F3B1D" w:rsidP="00136207">
    <w:pPr>
      <w:pStyle w:val="ac"/>
      <w:jc w:val="center"/>
      <w:rPr>
        <w:rFonts w:ascii="Times New Roman" w:hAnsi="Times New Roman" w:cs="Times New Roman"/>
        <w:sz w:val="20"/>
      </w:rPr>
    </w:pPr>
    <w:r w:rsidRPr="007A05E0">
      <w:rPr>
        <w:noProof/>
        <w:sz w:val="18"/>
        <w:lang w:eastAsia="ru-RU"/>
      </w:rPr>
      <mc:AlternateContent>
        <mc:Choice Requires="wps">
          <w:drawing>
            <wp:anchor distT="0" distB="0" distL="114300" distR="114300" simplePos="0" relativeHeight="251661312" behindDoc="0" locked="0" layoutInCell="1" allowOverlap="1" wp14:anchorId="783B7B86" wp14:editId="1CFEAAC9">
              <wp:simplePos x="0" y="0"/>
              <wp:positionH relativeFrom="column">
                <wp:posOffset>-452755</wp:posOffset>
              </wp:positionH>
              <wp:positionV relativeFrom="paragraph">
                <wp:posOffset>374147</wp:posOffset>
              </wp:positionV>
              <wp:extent cx="6677025" cy="0"/>
              <wp:effectExtent l="0" t="0" r="952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29.45pt" to="490.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" strokecolor="windowText" strokeweight=".5pt">
              <v:stroke joinstyle="miter"/>
              <o:lock v:ext="edit" shapetype="f"/>
            </v:line>
          </w:pict>
        </mc:Fallback>
      </mc:AlternateContent>
    </w:r>
    <w:r w:rsidRPr="007A05E0">
      <w:rPr>
        <w:rFonts w:ascii="Times New Roman" w:hAnsi="Times New Roman" w:cs="Times New Roman"/>
        <w:sz w:val="20"/>
      </w:rPr>
      <w:t>Программа комплексного развития систем коммунальной инфраструктуры Невья</w:t>
    </w:r>
    <w:r>
      <w:rPr>
        <w:rFonts w:ascii="Times New Roman" w:hAnsi="Times New Roman" w:cs="Times New Roman"/>
        <w:sz w:val="20"/>
      </w:rPr>
      <w:t>нского городского округа до 2024</w:t>
    </w:r>
    <w:r w:rsidRPr="007A05E0">
      <w:rPr>
        <w:rFonts w:ascii="Times New Roman" w:hAnsi="Times New Roman" w:cs="Times New Roman"/>
        <w:sz w:val="20"/>
      </w:rPr>
      <w:t xml:space="preserve"> года</w:t>
    </w:r>
    <w:r w:rsidRPr="007A05E0">
      <w:rPr>
        <w:noProof/>
        <w:sz w:val="18"/>
        <w:lang w:eastAsia="ru-RU"/>
      </w:rPr>
      <w:t xml:space="preserve"> </w:t>
    </w:r>
  </w:p>
  <w:p w:rsidR="007F3B1D" w:rsidRPr="007A05E0" w:rsidRDefault="007F3B1D" w:rsidP="00E600DD">
    <w:pPr>
      <w:pStyle w:val="ac"/>
      <w:jc w:val="center"/>
      <w:rPr>
        <w:rFonts w:ascii="Times New Roman" w:hAnsi="Times New Roman" w:cs="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B1D" w:rsidRPr="007A05E0" w:rsidRDefault="007F3B1D" w:rsidP="00136207">
    <w:pPr>
      <w:pStyle w:val="ac"/>
      <w:jc w:val="center"/>
      <w:rPr>
        <w:rFonts w:ascii="Times New Roman" w:hAnsi="Times New Roman" w:cs="Times New Roman"/>
        <w:sz w:val="20"/>
      </w:rPr>
    </w:pPr>
    <w:r w:rsidRPr="007A05E0">
      <w:rPr>
        <w:noProof/>
        <w:sz w:val="18"/>
        <w:lang w:eastAsia="ru-RU"/>
      </w:rPr>
      <mc:AlternateContent>
        <mc:Choice Requires="wps">
          <w:drawing>
            <wp:anchor distT="0" distB="0" distL="114300" distR="114300" simplePos="0" relativeHeight="251659264" behindDoc="0" locked="0" layoutInCell="1" allowOverlap="1" wp14:anchorId="783B7B86" wp14:editId="1CFEAAC9">
              <wp:simplePos x="0" y="0"/>
              <wp:positionH relativeFrom="column">
                <wp:posOffset>-452755</wp:posOffset>
              </wp:positionH>
              <wp:positionV relativeFrom="paragraph">
                <wp:posOffset>374147</wp:posOffset>
              </wp:positionV>
              <wp:extent cx="6677025" cy="0"/>
              <wp:effectExtent l="0" t="0" r="952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id="Прямая соединительная линия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65pt,29.45pt" to="490.1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" strokecolor="windowText" strokeweight=".5pt">
              <v:stroke joinstyle="miter"/>
              <o:lock v:ext="edit" shapetype="f"/>
            </v:line>
          </w:pict>
        </mc:Fallback>
      </mc:AlternateContent>
    </w:r>
    <w:r w:rsidRPr="007A05E0">
      <w:rPr>
        <w:rFonts w:ascii="Times New Roman" w:hAnsi="Times New Roman" w:cs="Times New Roman"/>
        <w:sz w:val="20"/>
      </w:rPr>
      <w:t>Программа комплексного развития систем коммунальной инфраструктуры Невья</w:t>
    </w:r>
    <w:r>
      <w:rPr>
        <w:rFonts w:ascii="Times New Roman" w:hAnsi="Times New Roman" w:cs="Times New Roman"/>
        <w:sz w:val="20"/>
      </w:rPr>
      <w:t>нского городского округа до 2024</w:t>
    </w:r>
    <w:r w:rsidRPr="007A05E0">
      <w:rPr>
        <w:rFonts w:ascii="Times New Roman" w:hAnsi="Times New Roman" w:cs="Times New Roman"/>
        <w:sz w:val="20"/>
      </w:rPr>
      <w:t xml:space="preserve"> года</w:t>
    </w:r>
    <w:r w:rsidRPr="007A05E0">
      <w:rPr>
        <w:noProof/>
        <w:sz w:val="18"/>
        <w:lang w:eastAsia="ru-RU"/>
      </w:rPr>
      <w:t xml:space="preserve"> </w:t>
    </w:r>
  </w:p>
  <w:p w:rsidR="007F3B1D" w:rsidRPr="007A05E0" w:rsidRDefault="007F3B1D" w:rsidP="006155F1">
    <w:pPr>
      <w:pStyle w:val="ac"/>
      <w:tabs>
        <w:tab w:val="clear" w:pos="4677"/>
        <w:tab w:val="center" w:pos="3969"/>
      </w:tabs>
      <w:jc w:val="cent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0A7"/>
    <w:multiLevelType w:val="hybridMultilevel"/>
    <w:tmpl w:val="FF481070"/>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DF94612"/>
    <w:multiLevelType w:val="hybridMultilevel"/>
    <w:tmpl w:val="D6446F60"/>
    <w:lvl w:ilvl="0" w:tplc="2350232A">
      <w:start w:val="1"/>
      <w:numFmt w:val="decimal"/>
      <w:lvlText w:val="%1."/>
      <w:lvlJc w:val="left"/>
      <w:pPr>
        <w:ind w:left="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448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9C0D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D072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34C2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05E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7C70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B00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82EA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2C81006"/>
    <w:multiLevelType w:val="hybridMultilevel"/>
    <w:tmpl w:val="DD42BCEE"/>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3930621"/>
    <w:multiLevelType w:val="hybridMultilevel"/>
    <w:tmpl w:val="A8A8A5F0"/>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7412927"/>
    <w:multiLevelType w:val="hybridMultilevel"/>
    <w:tmpl w:val="CE867B9C"/>
    <w:lvl w:ilvl="0" w:tplc="CEA672D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ED562A"/>
    <w:multiLevelType w:val="hybridMultilevel"/>
    <w:tmpl w:val="ACACE48C"/>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2A1E0633"/>
    <w:multiLevelType w:val="hybridMultilevel"/>
    <w:tmpl w:val="EC60D07E"/>
    <w:lvl w:ilvl="0" w:tplc="503A281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40512B9A"/>
    <w:multiLevelType w:val="hybridMultilevel"/>
    <w:tmpl w:val="EE9C842C"/>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1762063"/>
    <w:multiLevelType w:val="hybridMultilevel"/>
    <w:tmpl w:val="65282980"/>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4E6422E6"/>
    <w:multiLevelType w:val="hybridMultilevel"/>
    <w:tmpl w:val="2870DAB0"/>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5158662A"/>
    <w:multiLevelType w:val="hybridMultilevel"/>
    <w:tmpl w:val="079C3A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71370B3A"/>
    <w:multiLevelType w:val="multilevel"/>
    <w:tmpl w:val="D0BC6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B15D99"/>
    <w:multiLevelType w:val="hybridMultilevel"/>
    <w:tmpl w:val="B9A69D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6B85451"/>
    <w:multiLevelType w:val="multilevel"/>
    <w:tmpl w:val="C07C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126BE6"/>
    <w:multiLevelType w:val="multilevel"/>
    <w:tmpl w:val="3408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AA3BC1"/>
    <w:multiLevelType w:val="multilevel"/>
    <w:tmpl w:val="4E22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A072D7A"/>
    <w:multiLevelType w:val="hybridMultilevel"/>
    <w:tmpl w:val="A3E4FF4A"/>
    <w:lvl w:ilvl="0" w:tplc="115C729E">
      <w:numFmt w:val="bullet"/>
      <w:lvlText w:val="-"/>
      <w:lvlJc w:val="left"/>
      <w:pPr>
        <w:tabs>
          <w:tab w:val="num" w:pos="2233"/>
        </w:tabs>
        <w:ind w:left="2233" w:hanging="84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0"/>
  </w:num>
  <w:num w:numId="2">
    <w:abstractNumId w:val="12"/>
  </w:num>
  <w:num w:numId="3">
    <w:abstractNumId w:val="0"/>
  </w:num>
  <w:num w:numId="4">
    <w:abstractNumId w:val="5"/>
  </w:num>
  <w:num w:numId="5">
    <w:abstractNumId w:val="7"/>
  </w:num>
  <w:num w:numId="6">
    <w:abstractNumId w:val="16"/>
  </w:num>
  <w:num w:numId="7">
    <w:abstractNumId w:val="2"/>
  </w:num>
  <w:num w:numId="8">
    <w:abstractNumId w:val="8"/>
  </w:num>
  <w:num w:numId="9">
    <w:abstractNumId w:val="9"/>
  </w:num>
  <w:num w:numId="10">
    <w:abstractNumId w:val="3"/>
  </w:num>
  <w:num w:numId="11">
    <w:abstractNumId w:val="13"/>
  </w:num>
  <w:num w:numId="12">
    <w:abstractNumId w:val="6"/>
  </w:num>
  <w:num w:numId="13">
    <w:abstractNumId w:val="1"/>
  </w:num>
  <w:num w:numId="14">
    <w:abstractNumId w:val="11"/>
  </w:num>
  <w:num w:numId="15">
    <w:abstractNumId w:val="1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00F"/>
    <w:rsid w:val="00017F9A"/>
    <w:rsid w:val="00021B84"/>
    <w:rsid w:val="000465A3"/>
    <w:rsid w:val="0005200D"/>
    <w:rsid w:val="00076420"/>
    <w:rsid w:val="000B49A5"/>
    <w:rsid w:val="000C2764"/>
    <w:rsid w:val="000E1379"/>
    <w:rsid w:val="000E48DC"/>
    <w:rsid w:val="000E595D"/>
    <w:rsid w:val="001146AC"/>
    <w:rsid w:val="00136207"/>
    <w:rsid w:val="00136898"/>
    <w:rsid w:val="00137A03"/>
    <w:rsid w:val="00143A39"/>
    <w:rsid w:val="001578BE"/>
    <w:rsid w:val="001630AB"/>
    <w:rsid w:val="001841CE"/>
    <w:rsid w:val="001B5810"/>
    <w:rsid w:val="001D5701"/>
    <w:rsid w:val="001E335C"/>
    <w:rsid w:val="001E7313"/>
    <w:rsid w:val="00253518"/>
    <w:rsid w:val="00294D06"/>
    <w:rsid w:val="002953CB"/>
    <w:rsid w:val="002966C2"/>
    <w:rsid w:val="002A455C"/>
    <w:rsid w:val="002B136B"/>
    <w:rsid w:val="002C136B"/>
    <w:rsid w:val="002C3E5A"/>
    <w:rsid w:val="002D6B37"/>
    <w:rsid w:val="002D7EAD"/>
    <w:rsid w:val="00306FA9"/>
    <w:rsid w:val="003239D0"/>
    <w:rsid w:val="00355A08"/>
    <w:rsid w:val="00390193"/>
    <w:rsid w:val="003B009D"/>
    <w:rsid w:val="003B7117"/>
    <w:rsid w:val="003D1A92"/>
    <w:rsid w:val="003E5046"/>
    <w:rsid w:val="003E67AB"/>
    <w:rsid w:val="00400152"/>
    <w:rsid w:val="00421713"/>
    <w:rsid w:val="00427D83"/>
    <w:rsid w:val="004720C6"/>
    <w:rsid w:val="004772D1"/>
    <w:rsid w:val="00480DB1"/>
    <w:rsid w:val="004B3BCD"/>
    <w:rsid w:val="004C1CC7"/>
    <w:rsid w:val="004F6504"/>
    <w:rsid w:val="0050023E"/>
    <w:rsid w:val="005147A6"/>
    <w:rsid w:val="00532A5C"/>
    <w:rsid w:val="00537DFE"/>
    <w:rsid w:val="005400BE"/>
    <w:rsid w:val="00543E9D"/>
    <w:rsid w:val="00583A7F"/>
    <w:rsid w:val="005D1856"/>
    <w:rsid w:val="006155F1"/>
    <w:rsid w:val="00656C81"/>
    <w:rsid w:val="00681CC9"/>
    <w:rsid w:val="00691BDB"/>
    <w:rsid w:val="006A0441"/>
    <w:rsid w:val="006C23CA"/>
    <w:rsid w:val="006D0EC5"/>
    <w:rsid w:val="006E06D0"/>
    <w:rsid w:val="006E3E90"/>
    <w:rsid w:val="006E64FA"/>
    <w:rsid w:val="006F2E6D"/>
    <w:rsid w:val="00713062"/>
    <w:rsid w:val="00717F16"/>
    <w:rsid w:val="00723977"/>
    <w:rsid w:val="00790070"/>
    <w:rsid w:val="007A05E0"/>
    <w:rsid w:val="007A1BD0"/>
    <w:rsid w:val="007C10E9"/>
    <w:rsid w:val="007C23AB"/>
    <w:rsid w:val="007D4B9F"/>
    <w:rsid w:val="007F2E59"/>
    <w:rsid w:val="007F3B1D"/>
    <w:rsid w:val="0080100F"/>
    <w:rsid w:val="00815EDD"/>
    <w:rsid w:val="008627F7"/>
    <w:rsid w:val="00877147"/>
    <w:rsid w:val="00890D10"/>
    <w:rsid w:val="0089114B"/>
    <w:rsid w:val="008A519F"/>
    <w:rsid w:val="008A52E8"/>
    <w:rsid w:val="008B27E7"/>
    <w:rsid w:val="008C0769"/>
    <w:rsid w:val="008C53C8"/>
    <w:rsid w:val="008D2364"/>
    <w:rsid w:val="00934131"/>
    <w:rsid w:val="009537D1"/>
    <w:rsid w:val="009662D0"/>
    <w:rsid w:val="00967627"/>
    <w:rsid w:val="00976688"/>
    <w:rsid w:val="00985E38"/>
    <w:rsid w:val="009B0BC3"/>
    <w:rsid w:val="009B3F07"/>
    <w:rsid w:val="009C0297"/>
    <w:rsid w:val="009C6DD1"/>
    <w:rsid w:val="00A21222"/>
    <w:rsid w:val="00A36E64"/>
    <w:rsid w:val="00A43462"/>
    <w:rsid w:val="00A478FF"/>
    <w:rsid w:val="00A615BA"/>
    <w:rsid w:val="00A71645"/>
    <w:rsid w:val="00A82B8F"/>
    <w:rsid w:val="00A947D3"/>
    <w:rsid w:val="00A957A8"/>
    <w:rsid w:val="00AA3089"/>
    <w:rsid w:val="00AB0476"/>
    <w:rsid w:val="00AB63A5"/>
    <w:rsid w:val="00AC6B89"/>
    <w:rsid w:val="00B04191"/>
    <w:rsid w:val="00B16755"/>
    <w:rsid w:val="00B31153"/>
    <w:rsid w:val="00B77CB9"/>
    <w:rsid w:val="00B81729"/>
    <w:rsid w:val="00B8720D"/>
    <w:rsid w:val="00B96FBB"/>
    <w:rsid w:val="00BA5016"/>
    <w:rsid w:val="00BB7E07"/>
    <w:rsid w:val="00BD5559"/>
    <w:rsid w:val="00BD7A10"/>
    <w:rsid w:val="00BE1C81"/>
    <w:rsid w:val="00BF17F1"/>
    <w:rsid w:val="00C105CA"/>
    <w:rsid w:val="00C135FC"/>
    <w:rsid w:val="00C40CD8"/>
    <w:rsid w:val="00C435E2"/>
    <w:rsid w:val="00C45264"/>
    <w:rsid w:val="00C70EEE"/>
    <w:rsid w:val="00C81047"/>
    <w:rsid w:val="00C94EDA"/>
    <w:rsid w:val="00CC7C26"/>
    <w:rsid w:val="00CE5949"/>
    <w:rsid w:val="00D0242E"/>
    <w:rsid w:val="00D05F7A"/>
    <w:rsid w:val="00D3623F"/>
    <w:rsid w:val="00D838BD"/>
    <w:rsid w:val="00DA3A82"/>
    <w:rsid w:val="00DB7BD0"/>
    <w:rsid w:val="00DE5772"/>
    <w:rsid w:val="00DF3DF7"/>
    <w:rsid w:val="00E10F2B"/>
    <w:rsid w:val="00E1249B"/>
    <w:rsid w:val="00E257D6"/>
    <w:rsid w:val="00E318A5"/>
    <w:rsid w:val="00E5686D"/>
    <w:rsid w:val="00E57835"/>
    <w:rsid w:val="00E600DD"/>
    <w:rsid w:val="00E778C8"/>
    <w:rsid w:val="00E840DF"/>
    <w:rsid w:val="00EA4239"/>
    <w:rsid w:val="00EC0141"/>
    <w:rsid w:val="00EE1038"/>
    <w:rsid w:val="00EE7132"/>
    <w:rsid w:val="00EF48C9"/>
    <w:rsid w:val="00EF6B4C"/>
    <w:rsid w:val="00F03A1F"/>
    <w:rsid w:val="00F16E8C"/>
    <w:rsid w:val="00F244CC"/>
    <w:rsid w:val="00F43198"/>
    <w:rsid w:val="00F5371C"/>
    <w:rsid w:val="00F549AF"/>
    <w:rsid w:val="00F5637C"/>
    <w:rsid w:val="00F76052"/>
    <w:rsid w:val="00FC311A"/>
    <w:rsid w:val="00FD084A"/>
    <w:rsid w:val="00FD7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8"/>
  </w:style>
  <w:style w:type="paragraph" w:styleId="1">
    <w:name w:val="heading 1"/>
    <w:basedOn w:val="a"/>
    <w:next w:val="a"/>
    <w:link w:val="10"/>
    <w:uiPriority w:val="9"/>
    <w:qFormat/>
    <w:rsid w:val="00EE1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03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E103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EE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E1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E1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14(основной)"/>
    <w:basedOn w:val="a"/>
    <w:link w:val="140"/>
    <w:rsid w:val="00EE1038"/>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0">
    <w:name w:val="Текст 14(основной) Знак"/>
    <w:link w:val="14"/>
    <w:rsid w:val="00EE1038"/>
    <w:rPr>
      <w:rFonts w:ascii="Times New Roman" w:eastAsia="Times New Roman" w:hAnsi="Times New Roman" w:cs="Times New Roman"/>
      <w:sz w:val="28"/>
      <w:szCs w:val="24"/>
      <w:lang w:eastAsia="ru-RU"/>
    </w:rPr>
  </w:style>
  <w:style w:type="paragraph" w:styleId="a5">
    <w:name w:val="List Paragraph"/>
    <w:basedOn w:val="a"/>
    <w:link w:val="a6"/>
    <w:uiPriority w:val="1"/>
    <w:qFormat/>
    <w:rsid w:val="00EE1038"/>
    <w:pPr>
      <w:spacing w:after="0" w:line="240" w:lineRule="auto"/>
      <w:ind w:left="720"/>
      <w:contextualSpacing/>
    </w:pPr>
    <w:rPr>
      <w:rFonts w:ascii="Times New Roman" w:eastAsia="Times New Roman" w:hAnsi="Times New Roman" w:cs="Times New Roman"/>
      <w:sz w:val="26"/>
      <w:szCs w:val="24"/>
      <w:lang w:eastAsia="ru-RU"/>
    </w:rPr>
  </w:style>
  <w:style w:type="character" w:customStyle="1" w:styleId="a6">
    <w:name w:val="Абзац списка Знак"/>
    <w:link w:val="a5"/>
    <w:uiPriority w:val="1"/>
    <w:locked/>
    <w:rsid w:val="002C136B"/>
    <w:rPr>
      <w:rFonts w:ascii="Times New Roman" w:eastAsia="Times New Roman" w:hAnsi="Times New Roman" w:cs="Times New Roman"/>
      <w:sz w:val="26"/>
      <w:szCs w:val="24"/>
      <w:lang w:eastAsia="ru-RU"/>
    </w:rPr>
  </w:style>
  <w:style w:type="paragraph" w:styleId="a7">
    <w:name w:val="No Spacing"/>
    <w:uiPriority w:val="1"/>
    <w:qFormat/>
    <w:rsid w:val="00EE1038"/>
    <w:pPr>
      <w:spacing w:after="0" w:line="240" w:lineRule="auto"/>
    </w:pPr>
  </w:style>
  <w:style w:type="paragraph" w:styleId="11">
    <w:name w:val="toc 1"/>
    <w:basedOn w:val="a"/>
    <w:next w:val="a"/>
    <w:autoRedefine/>
    <w:uiPriority w:val="39"/>
    <w:unhideWhenUsed/>
    <w:rsid w:val="00B77CB9"/>
    <w:pPr>
      <w:spacing w:before="120" w:after="120"/>
    </w:pPr>
    <w:rPr>
      <w:b/>
      <w:bCs/>
      <w:caps/>
      <w:sz w:val="20"/>
      <w:szCs w:val="20"/>
    </w:rPr>
  </w:style>
  <w:style w:type="paragraph" w:styleId="2">
    <w:name w:val="toc 2"/>
    <w:basedOn w:val="a"/>
    <w:next w:val="a"/>
    <w:autoRedefine/>
    <w:uiPriority w:val="39"/>
    <w:unhideWhenUsed/>
    <w:rsid w:val="00B77CB9"/>
    <w:pPr>
      <w:spacing w:after="0"/>
      <w:ind w:left="220"/>
    </w:pPr>
    <w:rPr>
      <w:smallCaps/>
      <w:sz w:val="20"/>
      <w:szCs w:val="20"/>
    </w:rPr>
  </w:style>
  <w:style w:type="paragraph" w:styleId="3">
    <w:name w:val="toc 3"/>
    <w:basedOn w:val="a"/>
    <w:next w:val="a"/>
    <w:autoRedefine/>
    <w:uiPriority w:val="39"/>
    <w:unhideWhenUsed/>
    <w:rsid w:val="00B77CB9"/>
    <w:pPr>
      <w:spacing w:after="0"/>
      <w:ind w:left="440"/>
    </w:pPr>
    <w:rPr>
      <w:i/>
      <w:iCs/>
      <w:sz w:val="20"/>
      <w:szCs w:val="20"/>
    </w:rPr>
  </w:style>
  <w:style w:type="paragraph" w:styleId="4">
    <w:name w:val="toc 4"/>
    <w:basedOn w:val="a"/>
    <w:next w:val="a"/>
    <w:autoRedefine/>
    <w:uiPriority w:val="39"/>
    <w:unhideWhenUsed/>
    <w:rsid w:val="00B77CB9"/>
    <w:pPr>
      <w:spacing w:after="0"/>
      <w:ind w:left="660"/>
    </w:pPr>
    <w:rPr>
      <w:sz w:val="18"/>
      <w:szCs w:val="18"/>
    </w:rPr>
  </w:style>
  <w:style w:type="paragraph" w:styleId="5">
    <w:name w:val="toc 5"/>
    <w:basedOn w:val="a"/>
    <w:next w:val="a"/>
    <w:autoRedefine/>
    <w:uiPriority w:val="39"/>
    <w:unhideWhenUsed/>
    <w:rsid w:val="00B77CB9"/>
    <w:pPr>
      <w:spacing w:after="0"/>
      <w:ind w:left="880"/>
    </w:pPr>
    <w:rPr>
      <w:sz w:val="18"/>
      <w:szCs w:val="18"/>
    </w:rPr>
  </w:style>
  <w:style w:type="paragraph" w:styleId="6">
    <w:name w:val="toc 6"/>
    <w:basedOn w:val="a"/>
    <w:next w:val="a"/>
    <w:autoRedefine/>
    <w:uiPriority w:val="39"/>
    <w:unhideWhenUsed/>
    <w:rsid w:val="00B77CB9"/>
    <w:pPr>
      <w:spacing w:after="0"/>
      <w:ind w:left="1100"/>
    </w:pPr>
    <w:rPr>
      <w:sz w:val="18"/>
      <w:szCs w:val="18"/>
    </w:rPr>
  </w:style>
  <w:style w:type="paragraph" w:styleId="7">
    <w:name w:val="toc 7"/>
    <w:basedOn w:val="a"/>
    <w:next w:val="a"/>
    <w:autoRedefine/>
    <w:uiPriority w:val="39"/>
    <w:unhideWhenUsed/>
    <w:rsid w:val="00B77CB9"/>
    <w:pPr>
      <w:spacing w:after="0"/>
      <w:ind w:left="1320"/>
    </w:pPr>
    <w:rPr>
      <w:sz w:val="18"/>
      <w:szCs w:val="18"/>
    </w:rPr>
  </w:style>
  <w:style w:type="paragraph" w:styleId="8">
    <w:name w:val="toc 8"/>
    <w:basedOn w:val="a"/>
    <w:next w:val="a"/>
    <w:autoRedefine/>
    <w:uiPriority w:val="39"/>
    <w:unhideWhenUsed/>
    <w:rsid w:val="00B77CB9"/>
    <w:pPr>
      <w:spacing w:after="0"/>
      <w:ind w:left="1540"/>
    </w:pPr>
    <w:rPr>
      <w:sz w:val="18"/>
      <w:szCs w:val="18"/>
    </w:rPr>
  </w:style>
  <w:style w:type="paragraph" w:styleId="9">
    <w:name w:val="toc 9"/>
    <w:basedOn w:val="a"/>
    <w:next w:val="a"/>
    <w:autoRedefine/>
    <w:uiPriority w:val="39"/>
    <w:unhideWhenUsed/>
    <w:rsid w:val="00B77CB9"/>
    <w:pPr>
      <w:spacing w:after="0"/>
      <w:ind w:left="1760"/>
    </w:pPr>
    <w:rPr>
      <w:sz w:val="18"/>
      <w:szCs w:val="18"/>
    </w:rPr>
  </w:style>
  <w:style w:type="character" w:styleId="a8">
    <w:name w:val="Hyperlink"/>
    <w:basedOn w:val="a0"/>
    <w:uiPriority w:val="99"/>
    <w:unhideWhenUsed/>
    <w:rsid w:val="00B77CB9"/>
    <w:rPr>
      <w:color w:val="0000FF" w:themeColor="hyperlink"/>
      <w:u w:val="single"/>
    </w:rPr>
  </w:style>
  <w:style w:type="paragraph" w:styleId="a9">
    <w:name w:val="TOC Heading"/>
    <w:basedOn w:val="1"/>
    <w:next w:val="a"/>
    <w:uiPriority w:val="39"/>
    <w:semiHidden/>
    <w:unhideWhenUsed/>
    <w:qFormat/>
    <w:rsid w:val="00B77CB9"/>
    <w:pPr>
      <w:outlineLvl w:val="9"/>
    </w:pPr>
    <w:rPr>
      <w:lang w:eastAsia="ru-RU"/>
    </w:rPr>
  </w:style>
  <w:style w:type="paragraph" w:styleId="aa">
    <w:name w:val="Balloon Text"/>
    <w:basedOn w:val="a"/>
    <w:link w:val="ab"/>
    <w:uiPriority w:val="99"/>
    <w:semiHidden/>
    <w:unhideWhenUsed/>
    <w:rsid w:val="00B77C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7CB9"/>
    <w:rPr>
      <w:rFonts w:ascii="Tahoma" w:hAnsi="Tahoma" w:cs="Tahoma"/>
      <w:sz w:val="16"/>
      <w:szCs w:val="16"/>
    </w:rPr>
  </w:style>
  <w:style w:type="paragraph" w:styleId="ac">
    <w:name w:val="header"/>
    <w:basedOn w:val="a"/>
    <w:link w:val="ad"/>
    <w:uiPriority w:val="99"/>
    <w:unhideWhenUsed/>
    <w:rsid w:val="00B77C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7CB9"/>
  </w:style>
  <w:style w:type="paragraph" w:styleId="ae">
    <w:name w:val="footer"/>
    <w:basedOn w:val="a"/>
    <w:link w:val="af"/>
    <w:uiPriority w:val="99"/>
    <w:unhideWhenUsed/>
    <w:rsid w:val="00B77C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7CB9"/>
  </w:style>
  <w:style w:type="paragraph" w:customStyle="1" w:styleId="xl67">
    <w:name w:val="xl67"/>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0B4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0B49A5"/>
    <w:pPr>
      <w:pBdr>
        <w:left w:val="double" w:sz="6"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B4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0B49A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B49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B49A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B49A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0B49A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0">
    <w:name w:val="xl80"/>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1">
    <w:name w:val="xl81"/>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B49A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3">
    <w:name w:val="xl83"/>
    <w:basedOn w:val="a"/>
    <w:rsid w:val="000B49A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4">
    <w:name w:val="xl84"/>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5">
    <w:name w:val="xl85"/>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6">
    <w:name w:val="xl86"/>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87">
    <w:name w:val="xl87"/>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88">
    <w:name w:val="xl88"/>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9">
    <w:name w:val="xl89"/>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0">
    <w:name w:val="xl90"/>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1">
    <w:name w:val="xl91"/>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2">
    <w:name w:val="xl92"/>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3">
    <w:name w:val="xl93"/>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4">
    <w:name w:val="xl94"/>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5">
    <w:name w:val="xl95"/>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6">
    <w:name w:val="xl96"/>
    <w:basedOn w:val="a"/>
    <w:rsid w:val="000B49A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7">
    <w:name w:val="xl97"/>
    <w:basedOn w:val="a"/>
    <w:rsid w:val="000B49A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0B49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0B49A5"/>
    <w:pPr>
      <w:pBdr>
        <w:top w:val="double" w:sz="6" w:space="0" w:color="auto"/>
        <w:left w:val="double" w:sz="6"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B49A5"/>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0B49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0B49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0B49A5"/>
    <w:pPr>
      <w:pBdr>
        <w:top w:val="double" w:sz="6" w:space="0" w:color="auto"/>
        <w:left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0B49A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0B49A5"/>
    <w:pPr>
      <w:pBdr>
        <w:top w:val="double" w:sz="6"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B49A5"/>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B49A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0B49A5"/>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0B49A5"/>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B49A5"/>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0B49A5"/>
    <w:pPr>
      <w:pBdr>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0B49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0B49A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B49A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B49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0B49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0B49A5"/>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0B49A5"/>
    <w:pPr>
      <w:pBdr>
        <w:top w:val="single" w:sz="4" w:space="0" w:color="auto"/>
        <w:left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0B49A5"/>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0B49A5"/>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0B49A5"/>
    <w:pPr>
      <w:pBdr>
        <w:left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0B49A5"/>
    <w:pPr>
      <w:pBdr>
        <w:left w:val="double" w:sz="6"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B49A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B49A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B49A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B49A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0B49A5"/>
    <w:pPr>
      <w:pBdr>
        <w:top w:val="single" w:sz="4" w:space="0" w:color="auto"/>
        <w:left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0B49A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0B49A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0B49A5"/>
    <w:pPr>
      <w:pBdr>
        <w:left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B49A5"/>
    <w:pPr>
      <w:pBdr>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0B49A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0B49A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styleId="af0">
    <w:name w:val="Placeholder Text"/>
    <w:basedOn w:val="a0"/>
    <w:uiPriority w:val="99"/>
    <w:semiHidden/>
    <w:rsid w:val="00137A03"/>
    <w:rPr>
      <w:color w:val="808080"/>
    </w:rPr>
  </w:style>
  <w:style w:type="paragraph" w:customStyle="1" w:styleId="S">
    <w:name w:val="S_Обычный"/>
    <w:basedOn w:val="a"/>
    <w:link w:val="S0"/>
    <w:qFormat/>
    <w:rsid w:val="002C136B"/>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2C136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038"/>
  </w:style>
  <w:style w:type="paragraph" w:styleId="1">
    <w:name w:val="heading 1"/>
    <w:basedOn w:val="a"/>
    <w:next w:val="a"/>
    <w:link w:val="10"/>
    <w:uiPriority w:val="9"/>
    <w:qFormat/>
    <w:rsid w:val="00EE10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038"/>
    <w:rPr>
      <w:rFonts w:asciiTheme="majorHAnsi" w:eastAsiaTheme="majorEastAsia" w:hAnsiTheme="majorHAnsi" w:cstheme="majorBidi"/>
      <w:b/>
      <w:bCs/>
      <w:color w:val="365F91" w:themeColor="accent1" w:themeShade="BF"/>
      <w:sz w:val="28"/>
      <w:szCs w:val="28"/>
    </w:rPr>
  </w:style>
  <w:style w:type="paragraph" w:customStyle="1" w:styleId="ConsPlusNormal">
    <w:name w:val="ConsPlusNormal"/>
    <w:rsid w:val="00EE103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EE1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EE1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E10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 14(основной)"/>
    <w:basedOn w:val="a"/>
    <w:link w:val="140"/>
    <w:rsid w:val="00EE1038"/>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0">
    <w:name w:val="Текст 14(основной) Знак"/>
    <w:link w:val="14"/>
    <w:rsid w:val="00EE1038"/>
    <w:rPr>
      <w:rFonts w:ascii="Times New Roman" w:eastAsia="Times New Roman" w:hAnsi="Times New Roman" w:cs="Times New Roman"/>
      <w:sz w:val="28"/>
      <w:szCs w:val="24"/>
      <w:lang w:eastAsia="ru-RU"/>
    </w:rPr>
  </w:style>
  <w:style w:type="paragraph" w:styleId="a5">
    <w:name w:val="List Paragraph"/>
    <w:basedOn w:val="a"/>
    <w:link w:val="a6"/>
    <w:uiPriority w:val="1"/>
    <w:qFormat/>
    <w:rsid w:val="00EE1038"/>
    <w:pPr>
      <w:spacing w:after="0" w:line="240" w:lineRule="auto"/>
      <w:ind w:left="720"/>
      <w:contextualSpacing/>
    </w:pPr>
    <w:rPr>
      <w:rFonts w:ascii="Times New Roman" w:eastAsia="Times New Roman" w:hAnsi="Times New Roman" w:cs="Times New Roman"/>
      <w:sz w:val="26"/>
      <w:szCs w:val="24"/>
      <w:lang w:eastAsia="ru-RU"/>
    </w:rPr>
  </w:style>
  <w:style w:type="character" w:customStyle="1" w:styleId="a6">
    <w:name w:val="Абзац списка Знак"/>
    <w:link w:val="a5"/>
    <w:uiPriority w:val="1"/>
    <w:locked/>
    <w:rsid w:val="002C136B"/>
    <w:rPr>
      <w:rFonts w:ascii="Times New Roman" w:eastAsia="Times New Roman" w:hAnsi="Times New Roman" w:cs="Times New Roman"/>
      <w:sz w:val="26"/>
      <w:szCs w:val="24"/>
      <w:lang w:eastAsia="ru-RU"/>
    </w:rPr>
  </w:style>
  <w:style w:type="paragraph" w:styleId="a7">
    <w:name w:val="No Spacing"/>
    <w:uiPriority w:val="1"/>
    <w:qFormat/>
    <w:rsid w:val="00EE1038"/>
    <w:pPr>
      <w:spacing w:after="0" w:line="240" w:lineRule="auto"/>
    </w:pPr>
  </w:style>
  <w:style w:type="paragraph" w:styleId="11">
    <w:name w:val="toc 1"/>
    <w:basedOn w:val="a"/>
    <w:next w:val="a"/>
    <w:autoRedefine/>
    <w:uiPriority w:val="39"/>
    <w:unhideWhenUsed/>
    <w:rsid w:val="00B77CB9"/>
    <w:pPr>
      <w:spacing w:before="120" w:after="120"/>
    </w:pPr>
    <w:rPr>
      <w:b/>
      <w:bCs/>
      <w:caps/>
      <w:sz w:val="20"/>
      <w:szCs w:val="20"/>
    </w:rPr>
  </w:style>
  <w:style w:type="paragraph" w:styleId="2">
    <w:name w:val="toc 2"/>
    <w:basedOn w:val="a"/>
    <w:next w:val="a"/>
    <w:autoRedefine/>
    <w:uiPriority w:val="39"/>
    <w:unhideWhenUsed/>
    <w:rsid w:val="00B77CB9"/>
    <w:pPr>
      <w:spacing w:after="0"/>
      <w:ind w:left="220"/>
    </w:pPr>
    <w:rPr>
      <w:smallCaps/>
      <w:sz w:val="20"/>
      <w:szCs w:val="20"/>
    </w:rPr>
  </w:style>
  <w:style w:type="paragraph" w:styleId="3">
    <w:name w:val="toc 3"/>
    <w:basedOn w:val="a"/>
    <w:next w:val="a"/>
    <w:autoRedefine/>
    <w:uiPriority w:val="39"/>
    <w:unhideWhenUsed/>
    <w:rsid w:val="00B77CB9"/>
    <w:pPr>
      <w:spacing w:after="0"/>
      <w:ind w:left="440"/>
    </w:pPr>
    <w:rPr>
      <w:i/>
      <w:iCs/>
      <w:sz w:val="20"/>
      <w:szCs w:val="20"/>
    </w:rPr>
  </w:style>
  <w:style w:type="paragraph" w:styleId="4">
    <w:name w:val="toc 4"/>
    <w:basedOn w:val="a"/>
    <w:next w:val="a"/>
    <w:autoRedefine/>
    <w:uiPriority w:val="39"/>
    <w:unhideWhenUsed/>
    <w:rsid w:val="00B77CB9"/>
    <w:pPr>
      <w:spacing w:after="0"/>
      <w:ind w:left="660"/>
    </w:pPr>
    <w:rPr>
      <w:sz w:val="18"/>
      <w:szCs w:val="18"/>
    </w:rPr>
  </w:style>
  <w:style w:type="paragraph" w:styleId="5">
    <w:name w:val="toc 5"/>
    <w:basedOn w:val="a"/>
    <w:next w:val="a"/>
    <w:autoRedefine/>
    <w:uiPriority w:val="39"/>
    <w:unhideWhenUsed/>
    <w:rsid w:val="00B77CB9"/>
    <w:pPr>
      <w:spacing w:after="0"/>
      <w:ind w:left="880"/>
    </w:pPr>
    <w:rPr>
      <w:sz w:val="18"/>
      <w:szCs w:val="18"/>
    </w:rPr>
  </w:style>
  <w:style w:type="paragraph" w:styleId="6">
    <w:name w:val="toc 6"/>
    <w:basedOn w:val="a"/>
    <w:next w:val="a"/>
    <w:autoRedefine/>
    <w:uiPriority w:val="39"/>
    <w:unhideWhenUsed/>
    <w:rsid w:val="00B77CB9"/>
    <w:pPr>
      <w:spacing w:after="0"/>
      <w:ind w:left="1100"/>
    </w:pPr>
    <w:rPr>
      <w:sz w:val="18"/>
      <w:szCs w:val="18"/>
    </w:rPr>
  </w:style>
  <w:style w:type="paragraph" w:styleId="7">
    <w:name w:val="toc 7"/>
    <w:basedOn w:val="a"/>
    <w:next w:val="a"/>
    <w:autoRedefine/>
    <w:uiPriority w:val="39"/>
    <w:unhideWhenUsed/>
    <w:rsid w:val="00B77CB9"/>
    <w:pPr>
      <w:spacing w:after="0"/>
      <w:ind w:left="1320"/>
    </w:pPr>
    <w:rPr>
      <w:sz w:val="18"/>
      <w:szCs w:val="18"/>
    </w:rPr>
  </w:style>
  <w:style w:type="paragraph" w:styleId="8">
    <w:name w:val="toc 8"/>
    <w:basedOn w:val="a"/>
    <w:next w:val="a"/>
    <w:autoRedefine/>
    <w:uiPriority w:val="39"/>
    <w:unhideWhenUsed/>
    <w:rsid w:val="00B77CB9"/>
    <w:pPr>
      <w:spacing w:after="0"/>
      <w:ind w:left="1540"/>
    </w:pPr>
    <w:rPr>
      <w:sz w:val="18"/>
      <w:szCs w:val="18"/>
    </w:rPr>
  </w:style>
  <w:style w:type="paragraph" w:styleId="9">
    <w:name w:val="toc 9"/>
    <w:basedOn w:val="a"/>
    <w:next w:val="a"/>
    <w:autoRedefine/>
    <w:uiPriority w:val="39"/>
    <w:unhideWhenUsed/>
    <w:rsid w:val="00B77CB9"/>
    <w:pPr>
      <w:spacing w:after="0"/>
      <w:ind w:left="1760"/>
    </w:pPr>
    <w:rPr>
      <w:sz w:val="18"/>
      <w:szCs w:val="18"/>
    </w:rPr>
  </w:style>
  <w:style w:type="character" w:styleId="a8">
    <w:name w:val="Hyperlink"/>
    <w:basedOn w:val="a0"/>
    <w:uiPriority w:val="99"/>
    <w:unhideWhenUsed/>
    <w:rsid w:val="00B77CB9"/>
    <w:rPr>
      <w:color w:val="0000FF" w:themeColor="hyperlink"/>
      <w:u w:val="single"/>
    </w:rPr>
  </w:style>
  <w:style w:type="paragraph" w:styleId="a9">
    <w:name w:val="TOC Heading"/>
    <w:basedOn w:val="1"/>
    <w:next w:val="a"/>
    <w:uiPriority w:val="39"/>
    <w:semiHidden/>
    <w:unhideWhenUsed/>
    <w:qFormat/>
    <w:rsid w:val="00B77CB9"/>
    <w:pPr>
      <w:outlineLvl w:val="9"/>
    </w:pPr>
    <w:rPr>
      <w:lang w:eastAsia="ru-RU"/>
    </w:rPr>
  </w:style>
  <w:style w:type="paragraph" w:styleId="aa">
    <w:name w:val="Balloon Text"/>
    <w:basedOn w:val="a"/>
    <w:link w:val="ab"/>
    <w:uiPriority w:val="99"/>
    <w:semiHidden/>
    <w:unhideWhenUsed/>
    <w:rsid w:val="00B77C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77CB9"/>
    <w:rPr>
      <w:rFonts w:ascii="Tahoma" w:hAnsi="Tahoma" w:cs="Tahoma"/>
      <w:sz w:val="16"/>
      <w:szCs w:val="16"/>
    </w:rPr>
  </w:style>
  <w:style w:type="paragraph" w:styleId="ac">
    <w:name w:val="header"/>
    <w:basedOn w:val="a"/>
    <w:link w:val="ad"/>
    <w:uiPriority w:val="99"/>
    <w:unhideWhenUsed/>
    <w:rsid w:val="00B77CB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77CB9"/>
  </w:style>
  <w:style w:type="paragraph" w:styleId="ae">
    <w:name w:val="footer"/>
    <w:basedOn w:val="a"/>
    <w:link w:val="af"/>
    <w:uiPriority w:val="99"/>
    <w:unhideWhenUsed/>
    <w:rsid w:val="00B77CB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77CB9"/>
  </w:style>
  <w:style w:type="paragraph" w:customStyle="1" w:styleId="xl67">
    <w:name w:val="xl67"/>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0B4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9">
    <w:name w:val="xl69"/>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0">
    <w:name w:val="xl70"/>
    <w:basedOn w:val="a"/>
    <w:rsid w:val="000B49A5"/>
    <w:pPr>
      <w:pBdr>
        <w:left w:val="double" w:sz="6"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B49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0B49A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B49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B49A5"/>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B49A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7">
    <w:name w:val="xl77"/>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8">
    <w:name w:val="xl78"/>
    <w:basedOn w:val="a"/>
    <w:rsid w:val="000B49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79">
    <w:name w:val="xl79"/>
    <w:basedOn w:val="a"/>
    <w:rsid w:val="000B49A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0">
    <w:name w:val="xl80"/>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1">
    <w:name w:val="xl81"/>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B49A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3">
    <w:name w:val="xl83"/>
    <w:basedOn w:val="a"/>
    <w:rsid w:val="000B49A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4">
    <w:name w:val="xl84"/>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5">
    <w:name w:val="xl85"/>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6">
    <w:name w:val="xl86"/>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87">
    <w:name w:val="xl87"/>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88">
    <w:name w:val="xl88"/>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89">
    <w:name w:val="xl89"/>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0">
    <w:name w:val="xl90"/>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1">
    <w:name w:val="xl91"/>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2">
    <w:name w:val="xl92"/>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3">
    <w:name w:val="xl93"/>
    <w:basedOn w:val="a"/>
    <w:rsid w:val="000B49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4">
    <w:name w:val="xl94"/>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i/>
      <w:iCs/>
      <w:sz w:val="20"/>
      <w:szCs w:val="20"/>
      <w:lang w:eastAsia="ru-RU"/>
    </w:rPr>
  </w:style>
  <w:style w:type="paragraph" w:customStyle="1" w:styleId="xl95">
    <w:name w:val="xl95"/>
    <w:basedOn w:val="a"/>
    <w:rsid w:val="000B49A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6">
    <w:name w:val="xl96"/>
    <w:basedOn w:val="a"/>
    <w:rsid w:val="000B49A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ru-RU"/>
    </w:rPr>
  </w:style>
  <w:style w:type="paragraph" w:customStyle="1" w:styleId="xl97">
    <w:name w:val="xl97"/>
    <w:basedOn w:val="a"/>
    <w:rsid w:val="000B49A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9">
    <w:name w:val="xl99"/>
    <w:basedOn w:val="a"/>
    <w:rsid w:val="000B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0B49A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0B49A5"/>
    <w:pPr>
      <w:pBdr>
        <w:top w:val="double" w:sz="6" w:space="0" w:color="auto"/>
        <w:left w:val="double" w:sz="6"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0B49A5"/>
    <w:pPr>
      <w:pBdr>
        <w:top w:val="single" w:sz="4" w:space="0" w:color="auto"/>
        <w:left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
    <w:rsid w:val="000B49A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
    <w:rsid w:val="000B49A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
    <w:rsid w:val="000B49A5"/>
    <w:pPr>
      <w:pBdr>
        <w:top w:val="double" w:sz="6" w:space="0" w:color="auto"/>
        <w:left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0B49A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07">
    <w:name w:val="xl107"/>
    <w:basedOn w:val="a"/>
    <w:rsid w:val="000B49A5"/>
    <w:pPr>
      <w:pBdr>
        <w:top w:val="double" w:sz="6"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0B49A5"/>
    <w:pPr>
      <w:pBdr>
        <w:top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0B49A5"/>
    <w:pPr>
      <w:pBdr>
        <w:top w:val="double" w:sz="6"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0B49A5"/>
    <w:pPr>
      <w:pBdr>
        <w:top w:val="double" w:sz="6"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0B49A5"/>
    <w:pPr>
      <w:pBdr>
        <w:top w:val="double" w:sz="6"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0B49A5"/>
    <w:pPr>
      <w:pBdr>
        <w:top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0B49A5"/>
    <w:pPr>
      <w:pBdr>
        <w:left w:val="double" w:sz="6"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0B49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
    <w:rsid w:val="000B49A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0B49A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0B49A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0B49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0B49A5"/>
    <w:pPr>
      <w:pBdr>
        <w:top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0B49A5"/>
    <w:pPr>
      <w:pBdr>
        <w:top w:val="single" w:sz="4" w:space="0" w:color="auto"/>
        <w:left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0B49A5"/>
    <w:pPr>
      <w:pBdr>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0B49A5"/>
    <w:pPr>
      <w:pBdr>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0B49A5"/>
    <w:pPr>
      <w:pBdr>
        <w:left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0B49A5"/>
    <w:pPr>
      <w:pBdr>
        <w:left w:val="double" w:sz="6" w:space="0" w:color="auto"/>
        <w:bottom w:val="double" w:sz="6"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0B49A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0B49A5"/>
    <w:pPr>
      <w:pBdr>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0B49A5"/>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0B49A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0B49A5"/>
    <w:pPr>
      <w:pBdr>
        <w:top w:val="single" w:sz="4" w:space="0" w:color="auto"/>
        <w:left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0B49A5"/>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0B49A5"/>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0B49A5"/>
    <w:pPr>
      <w:pBdr>
        <w:left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0B49A5"/>
    <w:pPr>
      <w:pBdr>
        <w:left w:val="double" w:sz="6"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0B49A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0B49A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styleId="af0">
    <w:name w:val="Placeholder Text"/>
    <w:basedOn w:val="a0"/>
    <w:uiPriority w:val="99"/>
    <w:semiHidden/>
    <w:rsid w:val="00137A03"/>
    <w:rPr>
      <w:color w:val="808080"/>
    </w:rPr>
  </w:style>
  <w:style w:type="paragraph" w:customStyle="1" w:styleId="S">
    <w:name w:val="S_Обычный"/>
    <w:basedOn w:val="a"/>
    <w:link w:val="S0"/>
    <w:qFormat/>
    <w:rsid w:val="002C136B"/>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2C136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980">
      <w:bodyDiv w:val="1"/>
      <w:marLeft w:val="0"/>
      <w:marRight w:val="0"/>
      <w:marTop w:val="0"/>
      <w:marBottom w:val="0"/>
      <w:divBdr>
        <w:top w:val="none" w:sz="0" w:space="0" w:color="auto"/>
        <w:left w:val="none" w:sz="0" w:space="0" w:color="auto"/>
        <w:bottom w:val="none" w:sz="0" w:space="0" w:color="auto"/>
        <w:right w:val="none" w:sz="0" w:space="0" w:color="auto"/>
      </w:divBdr>
    </w:div>
    <w:div w:id="9912746">
      <w:bodyDiv w:val="1"/>
      <w:marLeft w:val="0"/>
      <w:marRight w:val="0"/>
      <w:marTop w:val="0"/>
      <w:marBottom w:val="0"/>
      <w:divBdr>
        <w:top w:val="none" w:sz="0" w:space="0" w:color="auto"/>
        <w:left w:val="none" w:sz="0" w:space="0" w:color="auto"/>
        <w:bottom w:val="none" w:sz="0" w:space="0" w:color="auto"/>
        <w:right w:val="none" w:sz="0" w:space="0" w:color="auto"/>
      </w:divBdr>
    </w:div>
    <w:div w:id="147017987">
      <w:bodyDiv w:val="1"/>
      <w:marLeft w:val="0"/>
      <w:marRight w:val="0"/>
      <w:marTop w:val="0"/>
      <w:marBottom w:val="0"/>
      <w:divBdr>
        <w:top w:val="none" w:sz="0" w:space="0" w:color="auto"/>
        <w:left w:val="none" w:sz="0" w:space="0" w:color="auto"/>
        <w:bottom w:val="none" w:sz="0" w:space="0" w:color="auto"/>
        <w:right w:val="none" w:sz="0" w:space="0" w:color="auto"/>
      </w:divBdr>
    </w:div>
    <w:div w:id="195309878">
      <w:bodyDiv w:val="1"/>
      <w:marLeft w:val="0"/>
      <w:marRight w:val="0"/>
      <w:marTop w:val="0"/>
      <w:marBottom w:val="0"/>
      <w:divBdr>
        <w:top w:val="none" w:sz="0" w:space="0" w:color="auto"/>
        <w:left w:val="none" w:sz="0" w:space="0" w:color="auto"/>
        <w:bottom w:val="none" w:sz="0" w:space="0" w:color="auto"/>
        <w:right w:val="none" w:sz="0" w:space="0" w:color="auto"/>
      </w:divBdr>
    </w:div>
    <w:div w:id="266739397">
      <w:bodyDiv w:val="1"/>
      <w:marLeft w:val="0"/>
      <w:marRight w:val="0"/>
      <w:marTop w:val="0"/>
      <w:marBottom w:val="0"/>
      <w:divBdr>
        <w:top w:val="none" w:sz="0" w:space="0" w:color="auto"/>
        <w:left w:val="none" w:sz="0" w:space="0" w:color="auto"/>
        <w:bottom w:val="none" w:sz="0" w:space="0" w:color="auto"/>
        <w:right w:val="none" w:sz="0" w:space="0" w:color="auto"/>
      </w:divBdr>
    </w:div>
    <w:div w:id="321391677">
      <w:bodyDiv w:val="1"/>
      <w:marLeft w:val="0"/>
      <w:marRight w:val="0"/>
      <w:marTop w:val="0"/>
      <w:marBottom w:val="0"/>
      <w:divBdr>
        <w:top w:val="none" w:sz="0" w:space="0" w:color="auto"/>
        <w:left w:val="none" w:sz="0" w:space="0" w:color="auto"/>
        <w:bottom w:val="none" w:sz="0" w:space="0" w:color="auto"/>
        <w:right w:val="none" w:sz="0" w:space="0" w:color="auto"/>
      </w:divBdr>
    </w:div>
    <w:div w:id="331957251">
      <w:bodyDiv w:val="1"/>
      <w:marLeft w:val="0"/>
      <w:marRight w:val="0"/>
      <w:marTop w:val="0"/>
      <w:marBottom w:val="0"/>
      <w:divBdr>
        <w:top w:val="none" w:sz="0" w:space="0" w:color="auto"/>
        <w:left w:val="none" w:sz="0" w:space="0" w:color="auto"/>
        <w:bottom w:val="none" w:sz="0" w:space="0" w:color="auto"/>
        <w:right w:val="none" w:sz="0" w:space="0" w:color="auto"/>
      </w:divBdr>
    </w:div>
    <w:div w:id="367098471">
      <w:bodyDiv w:val="1"/>
      <w:marLeft w:val="0"/>
      <w:marRight w:val="0"/>
      <w:marTop w:val="0"/>
      <w:marBottom w:val="0"/>
      <w:divBdr>
        <w:top w:val="none" w:sz="0" w:space="0" w:color="auto"/>
        <w:left w:val="none" w:sz="0" w:space="0" w:color="auto"/>
        <w:bottom w:val="none" w:sz="0" w:space="0" w:color="auto"/>
        <w:right w:val="none" w:sz="0" w:space="0" w:color="auto"/>
      </w:divBdr>
    </w:div>
    <w:div w:id="392696550">
      <w:bodyDiv w:val="1"/>
      <w:marLeft w:val="0"/>
      <w:marRight w:val="0"/>
      <w:marTop w:val="0"/>
      <w:marBottom w:val="0"/>
      <w:divBdr>
        <w:top w:val="none" w:sz="0" w:space="0" w:color="auto"/>
        <w:left w:val="none" w:sz="0" w:space="0" w:color="auto"/>
        <w:bottom w:val="none" w:sz="0" w:space="0" w:color="auto"/>
        <w:right w:val="none" w:sz="0" w:space="0" w:color="auto"/>
      </w:divBdr>
    </w:div>
    <w:div w:id="445081874">
      <w:bodyDiv w:val="1"/>
      <w:marLeft w:val="0"/>
      <w:marRight w:val="0"/>
      <w:marTop w:val="0"/>
      <w:marBottom w:val="0"/>
      <w:divBdr>
        <w:top w:val="none" w:sz="0" w:space="0" w:color="auto"/>
        <w:left w:val="none" w:sz="0" w:space="0" w:color="auto"/>
        <w:bottom w:val="none" w:sz="0" w:space="0" w:color="auto"/>
        <w:right w:val="none" w:sz="0" w:space="0" w:color="auto"/>
      </w:divBdr>
    </w:div>
    <w:div w:id="506479197">
      <w:bodyDiv w:val="1"/>
      <w:marLeft w:val="0"/>
      <w:marRight w:val="0"/>
      <w:marTop w:val="0"/>
      <w:marBottom w:val="0"/>
      <w:divBdr>
        <w:top w:val="none" w:sz="0" w:space="0" w:color="auto"/>
        <w:left w:val="none" w:sz="0" w:space="0" w:color="auto"/>
        <w:bottom w:val="none" w:sz="0" w:space="0" w:color="auto"/>
        <w:right w:val="none" w:sz="0" w:space="0" w:color="auto"/>
      </w:divBdr>
    </w:div>
    <w:div w:id="548154208">
      <w:bodyDiv w:val="1"/>
      <w:marLeft w:val="0"/>
      <w:marRight w:val="0"/>
      <w:marTop w:val="0"/>
      <w:marBottom w:val="0"/>
      <w:divBdr>
        <w:top w:val="none" w:sz="0" w:space="0" w:color="auto"/>
        <w:left w:val="none" w:sz="0" w:space="0" w:color="auto"/>
        <w:bottom w:val="none" w:sz="0" w:space="0" w:color="auto"/>
        <w:right w:val="none" w:sz="0" w:space="0" w:color="auto"/>
      </w:divBdr>
    </w:div>
    <w:div w:id="601961857">
      <w:bodyDiv w:val="1"/>
      <w:marLeft w:val="0"/>
      <w:marRight w:val="0"/>
      <w:marTop w:val="0"/>
      <w:marBottom w:val="0"/>
      <w:divBdr>
        <w:top w:val="none" w:sz="0" w:space="0" w:color="auto"/>
        <w:left w:val="none" w:sz="0" w:space="0" w:color="auto"/>
        <w:bottom w:val="none" w:sz="0" w:space="0" w:color="auto"/>
        <w:right w:val="none" w:sz="0" w:space="0" w:color="auto"/>
      </w:divBdr>
    </w:div>
    <w:div w:id="628704539">
      <w:bodyDiv w:val="1"/>
      <w:marLeft w:val="0"/>
      <w:marRight w:val="0"/>
      <w:marTop w:val="0"/>
      <w:marBottom w:val="0"/>
      <w:divBdr>
        <w:top w:val="none" w:sz="0" w:space="0" w:color="auto"/>
        <w:left w:val="none" w:sz="0" w:space="0" w:color="auto"/>
        <w:bottom w:val="none" w:sz="0" w:space="0" w:color="auto"/>
        <w:right w:val="none" w:sz="0" w:space="0" w:color="auto"/>
      </w:divBdr>
    </w:div>
    <w:div w:id="669603586">
      <w:bodyDiv w:val="1"/>
      <w:marLeft w:val="0"/>
      <w:marRight w:val="0"/>
      <w:marTop w:val="0"/>
      <w:marBottom w:val="0"/>
      <w:divBdr>
        <w:top w:val="none" w:sz="0" w:space="0" w:color="auto"/>
        <w:left w:val="none" w:sz="0" w:space="0" w:color="auto"/>
        <w:bottom w:val="none" w:sz="0" w:space="0" w:color="auto"/>
        <w:right w:val="none" w:sz="0" w:space="0" w:color="auto"/>
      </w:divBdr>
    </w:div>
    <w:div w:id="686637215">
      <w:bodyDiv w:val="1"/>
      <w:marLeft w:val="0"/>
      <w:marRight w:val="0"/>
      <w:marTop w:val="0"/>
      <w:marBottom w:val="0"/>
      <w:divBdr>
        <w:top w:val="none" w:sz="0" w:space="0" w:color="auto"/>
        <w:left w:val="none" w:sz="0" w:space="0" w:color="auto"/>
        <w:bottom w:val="none" w:sz="0" w:space="0" w:color="auto"/>
        <w:right w:val="none" w:sz="0" w:space="0" w:color="auto"/>
      </w:divBdr>
    </w:div>
    <w:div w:id="830605994">
      <w:bodyDiv w:val="1"/>
      <w:marLeft w:val="0"/>
      <w:marRight w:val="0"/>
      <w:marTop w:val="0"/>
      <w:marBottom w:val="0"/>
      <w:divBdr>
        <w:top w:val="none" w:sz="0" w:space="0" w:color="auto"/>
        <w:left w:val="none" w:sz="0" w:space="0" w:color="auto"/>
        <w:bottom w:val="none" w:sz="0" w:space="0" w:color="auto"/>
        <w:right w:val="none" w:sz="0" w:space="0" w:color="auto"/>
      </w:divBdr>
    </w:div>
    <w:div w:id="886721774">
      <w:bodyDiv w:val="1"/>
      <w:marLeft w:val="0"/>
      <w:marRight w:val="0"/>
      <w:marTop w:val="0"/>
      <w:marBottom w:val="0"/>
      <w:divBdr>
        <w:top w:val="none" w:sz="0" w:space="0" w:color="auto"/>
        <w:left w:val="none" w:sz="0" w:space="0" w:color="auto"/>
        <w:bottom w:val="none" w:sz="0" w:space="0" w:color="auto"/>
        <w:right w:val="none" w:sz="0" w:space="0" w:color="auto"/>
      </w:divBdr>
    </w:div>
    <w:div w:id="1009329254">
      <w:bodyDiv w:val="1"/>
      <w:marLeft w:val="0"/>
      <w:marRight w:val="0"/>
      <w:marTop w:val="0"/>
      <w:marBottom w:val="0"/>
      <w:divBdr>
        <w:top w:val="none" w:sz="0" w:space="0" w:color="auto"/>
        <w:left w:val="none" w:sz="0" w:space="0" w:color="auto"/>
        <w:bottom w:val="none" w:sz="0" w:space="0" w:color="auto"/>
        <w:right w:val="none" w:sz="0" w:space="0" w:color="auto"/>
      </w:divBdr>
    </w:div>
    <w:div w:id="1041440508">
      <w:bodyDiv w:val="1"/>
      <w:marLeft w:val="0"/>
      <w:marRight w:val="0"/>
      <w:marTop w:val="0"/>
      <w:marBottom w:val="0"/>
      <w:divBdr>
        <w:top w:val="none" w:sz="0" w:space="0" w:color="auto"/>
        <w:left w:val="none" w:sz="0" w:space="0" w:color="auto"/>
        <w:bottom w:val="none" w:sz="0" w:space="0" w:color="auto"/>
        <w:right w:val="none" w:sz="0" w:space="0" w:color="auto"/>
      </w:divBdr>
    </w:div>
    <w:div w:id="1042481434">
      <w:bodyDiv w:val="1"/>
      <w:marLeft w:val="0"/>
      <w:marRight w:val="0"/>
      <w:marTop w:val="0"/>
      <w:marBottom w:val="0"/>
      <w:divBdr>
        <w:top w:val="none" w:sz="0" w:space="0" w:color="auto"/>
        <w:left w:val="none" w:sz="0" w:space="0" w:color="auto"/>
        <w:bottom w:val="none" w:sz="0" w:space="0" w:color="auto"/>
        <w:right w:val="none" w:sz="0" w:space="0" w:color="auto"/>
      </w:divBdr>
    </w:div>
    <w:div w:id="1083261157">
      <w:bodyDiv w:val="1"/>
      <w:marLeft w:val="0"/>
      <w:marRight w:val="0"/>
      <w:marTop w:val="0"/>
      <w:marBottom w:val="0"/>
      <w:divBdr>
        <w:top w:val="none" w:sz="0" w:space="0" w:color="auto"/>
        <w:left w:val="none" w:sz="0" w:space="0" w:color="auto"/>
        <w:bottom w:val="none" w:sz="0" w:space="0" w:color="auto"/>
        <w:right w:val="none" w:sz="0" w:space="0" w:color="auto"/>
      </w:divBdr>
    </w:div>
    <w:div w:id="1117681931">
      <w:bodyDiv w:val="1"/>
      <w:marLeft w:val="0"/>
      <w:marRight w:val="0"/>
      <w:marTop w:val="0"/>
      <w:marBottom w:val="0"/>
      <w:divBdr>
        <w:top w:val="none" w:sz="0" w:space="0" w:color="auto"/>
        <w:left w:val="none" w:sz="0" w:space="0" w:color="auto"/>
        <w:bottom w:val="none" w:sz="0" w:space="0" w:color="auto"/>
        <w:right w:val="none" w:sz="0" w:space="0" w:color="auto"/>
      </w:divBdr>
    </w:div>
    <w:div w:id="1123966679">
      <w:bodyDiv w:val="1"/>
      <w:marLeft w:val="0"/>
      <w:marRight w:val="0"/>
      <w:marTop w:val="0"/>
      <w:marBottom w:val="0"/>
      <w:divBdr>
        <w:top w:val="none" w:sz="0" w:space="0" w:color="auto"/>
        <w:left w:val="none" w:sz="0" w:space="0" w:color="auto"/>
        <w:bottom w:val="none" w:sz="0" w:space="0" w:color="auto"/>
        <w:right w:val="none" w:sz="0" w:space="0" w:color="auto"/>
      </w:divBdr>
    </w:div>
    <w:div w:id="1141113379">
      <w:bodyDiv w:val="1"/>
      <w:marLeft w:val="0"/>
      <w:marRight w:val="0"/>
      <w:marTop w:val="0"/>
      <w:marBottom w:val="0"/>
      <w:divBdr>
        <w:top w:val="none" w:sz="0" w:space="0" w:color="auto"/>
        <w:left w:val="none" w:sz="0" w:space="0" w:color="auto"/>
        <w:bottom w:val="none" w:sz="0" w:space="0" w:color="auto"/>
        <w:right w:val="none" w:sz="0" w:space="0" w:color="auto"/>
      </w:divBdr>
    </w:div>
    <w:div w:id="1350180038">
      <w:bodyDiv w:val="1"/>
      <w:marLeft w:val="0"/>
      <w:marRight w:val="0"/>
      <w:marTop w:val="0"/>
      <w:marBottom w:val="0"/>
      <w:divBdr>
        <w:top w:val="none" w:sz="0" w:space="0" w:color="auto"/>
        <w:left w:val="none" w:sz="0" w:space="0" w:color="auto"/>
        <w:bottom w:val="none" w:sz="0" w:space="0" w:color="auto"/>
        <w:right w:val="none" w:sz="0" w:space="0" w:color="auto"/>
      </w:divBdr>
    </w:div>
    <w:div w:id="1422411477">
      <w:bodyDiv w:val="1"/>
      <w:marLeft w:val="0"/>
      <w:marRight w:val="0"/>
      <w:marTop w:val="0"/>
      <w:marBottom w:val="0"/>
      <w:divBdr>
        <w:top w:val="none" w:sz="0" w:space="0" w:color="auto"/>
        <w:left w:val="none" w:sz="0" w:space="0" w:color="auto"/>
        <w:bottom w:val="none" w:sz="0" w:space="0" w:color="auto"/>
        <w:right w:val="none" w:sz="0" w:space="0" w:color="auto"/>
      </w:divBdr>
    </w:div>
    <w:div w:id="1428191475">
      <w:bodyDiv w:val="1"/>
      <w:marLeft w:val="0"/>
      <w:marRight w:val="0"/>
      <w:marTop w:val="0"/>
      <w:marBottom w:val="0"/>
      <w:divBdr>
        <w:top w:val="none" w:sz="0" w:space="0" w:color="auto"/>
        <w:left w:val="none" w:sz="0" w:space="0" w:color="auto"/>
        <w:bottom w:val="none" w:sz="0" w:space="0" w:color="auto"/>
        <w:right w:val="none" w:sz="0" w:space="0" w:color="auto"/>
      </w:divBdr>
    </w:div>
    <w:div w:id="1473794951">
      <w:bodyDiv w:val="1"/>
      <w:marLeft w:val="0"/>
      <w:marRight w:val="0"/>
      <w:marTop w:val="0"/>
      <w:marBottom w:val="0"/>
      <w:divBdr>
        <w:top w:val="none" w:sz="0" w:space="0" w:color="auto"/>
        <w:left w:val="none" w:sz="0" w:space="0" w:color="auto"/>
        <w:bottom w:val="none" w:sz="0" w:space="0" w:color="auto"/>
        <w:right w:val="none" w:sz="0" w:space="0" w:color="auto"/>
      </w:divBdr>
    </w:div>
    <w:div w:id="1506701230">
      <w:bodyDiv w:val="1"/>
      <w:marLeft w:val="0"/>
      <w:marRight w:val="0"/>
      <w:marTop w:val="0"/>
      <w:marBottom w:val="0"/>
      <w:divBdr>
        <w:top w:val="none" w:sz="0" w:space="0" w:color="auto"/>
        <w:left w:val="none" w:sz="0" w:space="0" w:color="auto"/>
        <w:bottom w:val="none" w:sz="0" w:space="0" w:color="auto"/>
        <w:right w:val="none" w:sz="0" w:space="0" w:color="auto"/>
      </w:divBdr>
    </w:div>
    <w:div w:id="1509369095">
      <w:bodyDiv w:val="1"/>
      <w:marLeft w:val="0"/>
      <w:marRight w:val="0"/>
      <w:marTop w:val="0"/>
      <w:marBottom w:val="0"/>
      <w:divBdr>
        <w:top w:val="none" w:sz="0" w:space="0" w:color="auto"/>
        <w:left w:val="none" w:sz="0" w:space="0" w:color="auto"/>
        <w:bottom w:val="none" w:sz="0" w:space="0" w:color="auto"/>
        <w:right w:val="none" w:sz="0" w:space="0" w:color="auto"/>
      </w:divBdr>
    </w:div>
    <w:div w:id="1568756993">
      <w:bodyDiv w:val="1"/>
      <w:marLeft w:val="0"/>
      <w:marRight w:val="0"/>
      <w:marTop w:val="0"/>
      <w:marBottom w:val="0"/>
      <w:divBdr>
        <w:top w:val="none" w:sz="0" w:space="0" w:color="auto"/>
        <w:left w:val="none" w:sz="0" w:space="0" w:color="auto"/>
        <w:bottom w:val="none" w:sz="0" w:space="0" w:color="auto"/>
        <w:right w:val="none" w:sz="0" w:space="0" w:color="auto"/>
      </w:divBdr>
    </w:div>
    <w:div w:id="1571772220">
      <w:bodyDiv w:val="1"/>
      <w:marLeft w:val="0"/>
      <w:marRight w:val="0"/>
      <w:marTop w:val="0"/>
      <w:marBottom w:val="0"/>
      <w:divBdr>
        <w:top w:val="none" w:sz="0" w:space="0" w:color="auto"/>
        <w:left w:val="none" w:sz="0" w:space="0" w:color="auto"/>
        <w:bottom w:val="none" w:sz="0" w:space="0" w:color="auto"/>
        <w:right w:val="none" w:sz="0" w:space="0" w:color="auto"/>
      </w:divBdr>
    </w:div>
    <w:div w:id="1588884754">
      <w:bodyDiv w:val="1"/>
      <w:marLeft w:val="0"/>
      <w:marRight w:val="0"/>
      <w:marTop w:val="0"/>
      <w:marBottom w:val="0"/>
      <w:divBdr>
        <w:top w:val="none" w:sz="0" w:space="0" w:color="auto"/>
        <w:left w:val="none" w:sz="0" w:space="0" w:color="auto"/>
        <w:bottom w:val="none" w:sz="0" w:space="0" w:color="auto"/>
        <w:right w:val="none" w:sz="0" w:space="0" w:color="auto"/>
      </w:divBdr>
    </w:div>
    <w:div w:id="1631741348">
      <w:bodyDiv w:val="1"/>
      <w:marLeft w:val="0"/>
      <w:marRight w:val="0"/>
      <w:marTop w:val="0"/>
      <w:marBottom w:val="0"/>
      <w:divBdr>
        <w:top w:val="none" w:sz="0" w:space="0" w:color="auto"/>
        <w:left w:val="none" w:sz="0" w:space="0" w:color="auto"/>
        <w:bottom w:val="none" w:sz="0" w:space="0" w:color="auto"/>
        <w:right w:val="none" w:sz="0" w:space="0" w:color="auto"/>
      </w:divBdr>
    </w:div>
    <w:div w:id="1679502969">
      <w:bodyDiv w:val="1"/>
      <w:marLeft w:val="0"/>
      <w:marRight w:val="0"/>
      <w:marTop w:val="0"/>
      <w:marBottom w:val="0"/>
      <w:divBdr>
        <w:top w:val="none" w:sz="0" w:space="0" w:color="auto"/>
        <w:left w:val="none" w:sz="0" w:space="0" w:color="auto"/>
        <w:bottom w:val="none" w:sz="0" w:space="0" w:color="auto"/>
        <w:right w:val="none" w:sz="0" w:space="0" w:color="auto"/>
      </w:divBdr>
    </w:div>
    <w:div w:id="1687444948">
      <w:bodyDiv w:val="1"/>
      <w:marLeft w:val="0"/>
      <w:marRight w:val="0"/>
      <w:marTop w:val="0"/>
      <w:marBottom w:val="0"/>
      <w:divBdr>
        <w:top w:val="none" w:sz="0" w:space="0" w:color="auto"/>
        <w:left w:val="none" w:sz="0" w:space="0" w:color="auto"/>
        <w:bottom w:val="none" w:sz="0" w:space="0" w:color="auto"/>
        <w:right w:val="none" w:sz="0" w:space="0" w:color="auto"/>
      </w:divBdr>
    </w:div>
    <w:div w:id="1734691383">
      <w:bodyDiv w:val="1"/>
      <w:marLeft w:val="0"/>
      <w:marRight w:val="0"/>
      <w:marTop w:val="0"/>
      <w:marBottom w:val="0"/>
      <w:divBdr>
        <w:top w:val="none" w:sz="0" w:space="0" w:color="auto"/>
        <w:left w:val="none" w:sz="0" w:space="0" w:color="auto"/>
        <w:bottom w:val="none" w:sz="0" w:space="0" w:color="auto"/>
        <w:right w:val="none" w:sz="0" w:space="0" w:color="auto"/>
      </w:divBdr>
    </w:div>
    <w:div w:id="1746492433">
      <w:bodyDiv w:val="1"/>
      <w:marLeft w:val="0"/>
      <w:marRight w:val="0"/>
      <w:marTop w:val="0"/>
      <w:marBottom w:val="0"/>
      <w:divBdr>
        <w:top w:val="none" w:sz="0" w:space="0" w:color="auto"/>
        <w:left w:val="none" w:sz="0" w:space="0" w:color="auto"/>
        <w:bottom w:val="none" w:sz="0" w:space="0" w:color="auto"/>
        <w:right w:val="none" w:sz="0" w:space="0" w:color="auto"/>
      </w:divBdr>
    </w:div>
    <w:div w:id="1756048014">
      <w:bodyDiv w:val="1"/>
      <w:marLeft w:val="0"/>
      <w:marRight w:val="0"/>
      <w:marTop w:val="0"/>
      <w:marBottom w:val="0"/>
      <w:divBdr>
        <w:top w:val="none" w:sz="0" w:space="0" w:color="auto"/>
        <w:left w:val="none" w:sz="0" w:space="0" w:color="auto"/>
        <w:bottom w:val="none" w:sz="0" w:space="0" w:color="auto"/>
        <w:right w:val="none" w:sz="0" w:space="0" w:color="auto"/>
      </w:divBdr>
    </w:div>
    <w:div w:id="1807769845">
      <w:bodyDiv w:val="1"/>
      <w:marLeft w:val="0"/>
      <w:marRight w:val="0"/>
      <w:marTop w:val="0"/>
      <w:marBottom w:val="0"/>
      <w:divBdr>
        <w:top w:val="none" w:sz="0" w:space="0" w:color="auto"/>
        <w:left w:val="none" w:sz="0" w:space="0" w:color="auto"/>
        <w:bottom w:val="none" w:sz="0" w:space="0" w:color="auto"/>
        <w:right w:val="none" w:sz="0" w:space="0" w:color="auto"/>
      </w:divBdr>
    </w:div>
    <w:div w:id="1844854962">
      <w:bodyDiv w:val="1"/>
      <w:marLeft w:val="0"/>
      <w:marRight w:val="0"/>
      <w:marTop w:val="0"/>
      <w:marBottom w:val="0"/>
      <w:divBdr>
        <w:top w:val="none" w:sz="0" w:space="0" w:color="auto"/>
        <w:left w:val="none" w:sz="0" w:space="0" w:color="auto"/>
        <w:bottom w:val="none" w:sz="0" w:space="0" w:color="auto"/>
        <w:right w:val="none" w:sz="0" w:space="0" w:color="auto"/>
      </w:divBdr>
    </w:div>
    <w:div w:id="1865751235">
      <w:bodyDiv w:val="1"/>
      <w:marLeft w:val="0"/>
      <w:marRight w:val="0"/>
      <w:marTop w:val="0"/>
      <w:marBottom w:val="0"/>
      <w:divBdr>
        <w:top w:val="none" w:sz="0" w:space="0" w:color="auto"/>
        <w:left w:val="none" w:sz="0" w:space="0" w:color="auto"/>
        <w:bottom w:val="none" w:sz="0" w:space="0" w:color="auto"/>
        <w:right w:val="none" w:sz="0" w:space="0" w:color="auto"/>
      </w:divBdr>
    </w:div>
    <w:div w:id="1878156062">
      <w:bodyDiv w:val="1"/>
      <w:marLeft w:val="0"/>
      <w:marRight w:val="0"/>
      <w:marTop w:val="0"/>
      <w:marBottom w:val="0"/>
      <w:divBdr>
        <w:top w:val="none" w:sz="0" w:space="0" w:color="auto"/>
        <w:left w:val="none" w:sz="0" w:space="0" w:color="auto"/>
        <w:bottom w:val="none" w:sz="0" w:space="0" w:color="auto"/>
        <w:right w:val="none" w:sz="0" w:space="0" w:color="auto"/>
      </w:divBdr>
    </w:div>
    <w:div w:id="1903132321">
      <w:bodyDiv w:val="1"/>
      <w:marLeft w:val="0"/>
      <w:marRight w:val="0"/>
      <w:marTop w:val="0"/>
      <w:marBottom w:val="0"/>
      <w:divBdr>
        <w:top w:val="none" w:sz="0" w:space="0" w:color="auto"/>
        <w:left w:val="none" w:sz="0" w:space="0" w:color="auto"/>
        <w:bottom w:val="none" w:sz="0" w:space="0" w:color="auto"/>
        <w:right w:val="none" w:sz="0" w:space="0" w:color="auto"/>
      </w:divBdr>
    </w:div>
    <w:div w:id="1928341409">
      <w:bodyDiv w:val="1"/>
      <w:marLeft w:val="0"/>
      <w:marRight w:val="0"/>
      <w:marTop w:val="0"/>
      <w:marBottom w:val="0"/>
      <w:divBdr>
        <w:top w:val="none" w:sz="0" w:space="0" w:color="auto"/>
        <w:left w:val="none" w:sz="0" w:space="0" w:color="auto"/>
        <w:bottom w:val="none" w:sz="0" w:space="0" w:color="auto"/>
        <w:right w:val="none" w:sz="0" w:space="0" w:color="auto"/>
      </w:divBdr>
    </w:div>
    <w:div w:id="1996183682">
      <w:bodyDiv w:val="1"/>
      <w:marLeft w:val="0"/>
      <w:marRight w:val="0"/>
      <w:marTop w:val="0"/>
      <w:marBottom w:val="0"/>
      <w:divBdr>
        <w:top w:val="none" w:sz="0" w:space="0" w:color="auto"/>
        <w:left w:val="none" w:sz="0" w:space="0" w:color="auto"/>
        <w:bottom w:val="none" w:sz="0" w:space="0" w:color="auto"/>
        <w:right w:val="none" w:sz="0" w:space="0" w:color="auto"/>
      </w:divBdr>
    </w:div>
    <w:div w:id="2045863310">
      <w:bodyDiv w:val="1"/>
      <w:marLeft w:val="0"/>
      <w:marRight w:val="0"/>
      <w:marTop w:val="0"/>
      <w:marBottom w:val="0"/>
      <w:divBdr>
        <w:top w:val="none" w:sz="0" w:space="0" w:color="auto"/>
        <w:left w:val="none" w:sz="0" w:space="0" w:color="auto"/>
        <w:bottom w:val="none" w:sz="0" w:space="0" w:color="auto"/>
        <w:right w:val="none" w:sz="0" w:space="0" w:color="auto"/>
      </w:divBdr>
    </w:div>
    <w:div w:id="2063285908">
      <w:bodyDiv w:val="1"/>
      <w:marLeft w:val="0"/>
      <w:marRight w:val="0"/>
      <w:marTop w:val="0"/>
      <w:marBottom w:val="0"/>
      <w:divBdr>
        <w:top w:val="none" w:sz="0" w:space="0" w:color="auto"/>
        <w:left w:val="none" w:sz="0" w:space="0" w:color="auto"/>
        <w:bottom w:val="none" w:sz="0" w:space="0" w:color="auto"/>
        <w:right w:val="none" w:sz="0" w:space="0" w:color="auto"/>
      </w:divBdr>
    </w:div>
    <w:div w:id="2110541170">
      <w:bodyDiv w:val="1"/>
      <w:marLeft w:val="0"/>
      <w:marRight w:val="0"/>
      <w:marTop w:val="0"/>
      <w:marBottom w:val="0"/>
      <w:divBdr>
        <w:top w:val="none" w:sz="0" w:space="0" w:color="auto"/>
        <w:left w:val="none" w:sz="0" w:space="0" w:color="auto"/>
        <w:bottom w:val="none" w:sz="0" w:space="0" w:color="auto"/>
        <w:right w:val="none" w:sz="0" w:space="0" w:color="auto"/>
      </w:divBdr>
    </w:div>
    <w:div w:id="213070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E%D1%81%D0%B8%D0%BD%D0%BE%D0%B2%D1%81%D0%BA%D0%B8%D0%B9_(%D0%A1%D0%B2%D0%B5%D1%80%D0%B4%D0%BB%D0%BE%D0%B2%D1%81%D0%BA%D0%B0%D1%8F_%D0%BE%D0%B1%D0%BB%D0%B0%D1%81%D1%82%D1%8C)" TargetMode="External"/><Relationship Id="rId18" Type="http://schemas.openxmlformats.org/officeDocument/2006/relationships/hyperlink" Target="https://ru.wikipedia.org/wiki/%D0%92%D0%B5%D1%80%D1%85%D0%BD%D0%B8%D0%B5_%D0%A2%D0%B0%D0%B2%D0%BE%D0%BB%D0%B3%D0%B8" TargetMode="External"/><Relationship Id="rId26" Type="http://schemas.openxmlformats.org/officeDocument/2006/relationships/hyperlink" Target="https://ru.wikipedia.org/wiki/%D0%9A%D0%BE%D1%80%D0%B5%D0%BB%D1%8B_(%D0%A1%D0%B2%D0%B5%D1%80%D0%B4%D0%BB%D0%BE%D0%B2%D1%81%D0%BA%D0%B0%D1%8F_%D0%BE%D0%B1%D0%BB%D0%B0%D1%81%D1%82%D1%8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ru.wikipedia.org/wiki/%D0%A1%D0%B5%D1%80%D0%B1%D0%B8%D1%88%D0%B8%D0%BD%D0%BE" TargetMode="External"/><Relationship Id="rId34" Type="http://schemas.openxmlformats.org/officeDocument/2006/relationships/hyperlink" Target="https://ru.wikipedia.org/wiki/%D0%9E%D1%81%D0%B8%D0%BD%D0%BE%D0%B2%D0%BA%D0%B0_(%D0%A1%D0%B2%D0%B5%D1%80%D0%B4%D0%BB%D0%BE%D0%B2%D1%81%D0%BA%D0%B0%D1%8F_%D0%BE%D0%B1%D0%BB%D0%B0%D1%81%D1%82%D1%8C)" TargetMode="External"/><Relationship Id="rId42"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ru.wikipedia.org/wiki/%D0%90%D1%8F%D1%82%D1%81%D0%BA%D0%BE%D0%B5_(%D0%A1%D0%B2%D0%B5%D1%80%D0%B4%D0%BB%D0%BE%D0%B2%D1%81%D0%BA%D0%B0%D1%8F_%D0%BE%D0%B1%D0%BB%D0%B0%D1%81%D1%82%D1%8C)" TargetMode="External"/><Relationship Id="rId17" Type="http://schemas.openxmlformats.org/officeDocument/2006/relationships/hyperlink" Target="https://ru.wikipedia.org/wiki/%D0%9F%D1%8C%D1%8F%D0%BD%D0%BA%D0%BE%D0%B2%D0%BE_(%D0%9D%D0%B5%D0%B2%D1%8C%D1%8F%D0%BD%D1%81%D0%BA%D0%B8%D0%B9_%D0%B3%D0%BE%D1%80%D0%BE%D0%B4%D1%81%D0%BA%D0%BE%D0%B9_%D0%BE%D0%BA%D1%80%D1%83%D0%B3)" TargetMode="External"/><Relationship Id="rId25" Type="http://schemas.openxmlformats.org/officeDocument/2006/relationships/hyperlink" Target="https://ru.wikipedia.org/wiki/%D0%A1%D0%BE%D1%81%D0%BD%D0%BE%D0%B2%D0%BA%D0%B0_(%D0%9D%D0%B5%D0%B2%D1%8C%D1%8F%D0%BD%D1%81%D0%BA%D0%B8%D0%B9_%D0%B3%D0%BE%D1%80%D0%BE%D0%B4%D1%81%D0%BA%D0%BE%D0%B9_%D0%BE%D0%BA%D1%80%D1%83%D0%B3)" TargetMode="External"/><Relationship Id="rId33" Type="http://schemas.openxmlformats.org/officeDocument/2006/relationships/hyperlink" Target="https://ru.wikipedia.org/wiki/%D0%A8%D1%83%D1%80%D0%B0%D0%BB%D0%B0_(%D0%BF%D0%BE%D1%81%D1%91%D0%BB%D0%BE%D0%BA_%D0%B6%D0%B5%D0%BB%D0%B5%D0%B7%D0%BD%D0%BE%D0%B4%D0%BE%D1%80%D0%BE%D0%B6%D0%BD%D0%BE%D0%B9_%D1%81%D1%82%D0%B0%D0%BD%D1%86%D0%B8%D0%B8)" TargetMode="External"/><Relationship Id="rId38" Type="http://schemas.openxmlformats.org/officeDocument/2006/relationships/hyperlink" Target="http://electricalschool.info/main/ekspluat/"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1%D1%8B%D0%BD%D1%8C%D0%B3%D0%B8_(%D1%81%D0%B5%D0%BB%D0%BE)" TargetMode="External"/><Relationship Id="rId20" Type="http://schemas.openxmlformats.org/officeDocument/2006/relationships/hyperlink" Target="https://ru.wikipedia.org/wiki/%D0%9A%D0%B0%D0%BB%D0%B8%D0%BD%D0%BE%D0%B2%D0%BE_(%D0%A1%D0%B2%D0%B5%D1%80%D0%B4%D0%BB%D0%BE%D0%B2%D1%81%D0%BA%D0%B0%D1%8F_%D0%BE%D0%B1%D0%BB%D0%B0%D1%81%D1%82%D1%8C)" TargetMode="External"/><Relationship Id="rId29" Type="http://schemas.openxmlformats.org/officeDocument/2006/relationships/hyperlink" Target="https://ru.wikipedia.org/wiki/%D0%A4%D0%B5%D0%B4%D1%8C%D0%BA%D0%BE%D0%B2%D0%BA%D0%B0_(%D0%A1%D0%B2%D0%B5%D1%80%D0%B4%D0%BB%D0%BE%D0%B2%D1%81%D0%BA%D0%B0%D1%8F_%D0%BE%D0%B1%D0%BB%D0%B0%D1%81%D1%82%D1%8C)"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plus.ru/" TargetMode="External"/><Relationship Id="rId24" Type="http://schemas.openxmlformats.org/officeDocument/2006/relationships/hyperlink" Target="https://ru.wikipedia.org/wiki/%D0%9A%D0%BE%D0%BD%D1%91%D0%B2%D0%BE_(%D0%9D%D0%B5%D0%B2%D1%8C%D1%8F%D0%BD%D1%81%D0%BA%D0%B8%D0%B9_%D0%B3%D0%BE%D1%80%D0%BE%D0%B4%D1%81%D0%BA%D0%BE%D0%B9_%D0%BE%D0%BA%D1%80%D1%83%D0%B3)" TargetMode="External"/><Relationship Id="rId32" Type="http://schemas.openxmlformats.org/officeDocument/2006/relationships/hyperlink" Target="https://ru.wikipedia.org/wiki/%D0%9D%D0%B8%D0%B6%D0%BD%D0%B8%D0%B5_%D0%A2%D0%B0%D0%B2%D0%BE%D0%BB%D0%B3%D0%B8" TargetMode="External"/><Relationship Id="rId37" Type="http://schemas.openxmlformats.org/officeDocument/2006/relationships/hyperlink" Target="http://www.proffenergy.ru/attachments/article/26/%D0%93%D0%9E%D0%A1%D0%A2%2013109-97.pdf"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F%D1%80%D0%B8%D0%BE%D0%B7%D1%91%D1%80%D0%BD%D1%8B%D0%B9_(%D0%A1%D0%B2%D0%B5%D1%80%D0%B4%D0%BB%D0%BE%D0%B2%D1%81%D0%BA%D0%B0%D1%8F_%D0%BE%D0%B1%D0%BB%D0%B0%D1%81%D1%82%D1%8C)" TargetMode="External"/><Relationship Id="rId23" Type="http://schemas.openxmlformats.org/officeDocument/2006/relationships/hyperlink" Target="https://ru.wikipedia.org/wiki/%D0%A1%D0%B5%D1%80%D0%B5%D0%B4%D0%BE%D0%B2%D0%B8%D0%BD%D0%B0_(%D0%BF%D0%BE%D1%81%D1%91%D0%BB%D0%BE%D0%BA)" TargetMode="External"/><Relationship Id="rId28" Type="http://schemas.openxmlformats.org/officeDocument/2006/relationships/hyperlink" Target="https://ru.wikipedia.org/wiki/%D0%9D%D0%B5%D0%B2%D1%8C%D1%8F%D0%BD%D0%BA%D0%B0" TargetMode="External"/><Relationship Id="rId36" Type="http://schemas.openxmlformats.org/officeDocument/2006/relationships/hyperlink" Target="http://www.proffenergy.ru/attachments/article/26/%D0%93%D0%9E%D0%A1%D0%A2%20%D0%A0%2054149-2010.pdf" TargetMode="External"/><Relationship Id="rId10" Type="http://schemas.openxmlformats.org/officeDocument/2006/relationships/hyperlink" Target="https://ru.wikipedia.org/wiki/%D0%9E%D0%B1%D1%8A%D0%B5%D0%B4%D0%B8%D0%BD%D1%91%D0%BD%D0%BD%D0%B0%D1%8F_%D1%8D%D0%BD%D0%B5%D1%80%D0%B3%D0%BE%D1%81%D0%B8%D1%81%D1%82%D0%B5%D0%BC%D0%B0" TargetMode="External"/><Relationship Id="rId19" Type="http://schemas.openxmlformats.org/officeDocument/2006/relationships/hyperlink" Target="https://ru.wikipedia.org/wiki/%D0%A0%D0%B5%D0%B1%D1%80%D0%B8%D1%81%D1%82%D1%8B%D0%B9" TargetMode="External"/><Relationship Id="rId31" Type="http://schemas.openxmlformats.org/officeDocument/2006/relationships/hyperlink" Target="https://ru.wikipedia.org/wiki/%D0%A8%D0%B0%D0%B9%D0%B4%D1%83%D1%80%D0%B8%D1%85%D0%B0" TargetMode="External"/><Relationship Id="rId44" Type="http://schemas.openxmlformats.org/officeDocument/2006/relationships/hyperlink" Target="http://pandia.ru/text/category/vodosnabzhenie_i_kanalizatciy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ru.wikipedia.org/wiki/%D0%90%D1%8F%D1%82%D1%8C_(%D0%BF%D0%BE%D1%81%D1%91%D0%BB%D0%BE%D0%BA)" TargetMode="External"/><Relationship Id="rId22" Type="http://schemas.openxmlformats.org/officeDocument/2006/relationships/hyperlink" Target="https://ru.wikipedia.org/wiki/%D0%9A%D0%B8%D0%BF%D1%80%D0%B8%D0%BD%D0%BE_(%D0%A1%D0%B2%D0%B5%D1%80%D0%B4%D0%BB%D0%BE%D0%B2%D1%81%D0%BA%D0%B0%D1%8F_%D0%BE%D0%B1%D0%BB%D0%B0%D1%81%D1%82%D1%8C)" TargetMode="External"/><Relationship Id="rId27" Type="http://schemas.openxmlformats.org/officeDocument/2006/relationships/hyperlink" Target="https://ru.wikipedia.org/wiki/%D0%A3%D0%B4%D0%B0%D1%80%D0%BD%D0%B8%D0%BA_(%D0%A1%D0%B2%D0%B5%D1%80%D0%B4%D0%BB%D0%BE%D0%B2%D1%81%D0%BA%D0%B0%D1%8F_%D0%BE%D0%B1%D0%BB%D0%B0%D1%81%D1%82%D1%8C)" TargetMode="External"/><Relationship Id="rId30" Type="http://schemas.openxmlformats.org/officeDocument/2006/relationships/hyperlink" Target="https://ru.wikipedia.org/wiki/%D0%9D%D0%B5%D0%B2%D1%8C%D1%8F%D0%BD%D1%81%D0%BA" TargetMode="External"/><Relationship Id="rId35" Type="http://schemas.openxmlformats.org/officeDocument/2006/relationships/hyperlink" Target="http://www.proffenergy.ru/attachments/article/26/%D0%93%D0%9E%D0%A1%D0%A2%2032144-2013.pdf" TargetMode="External"/><Relationship Id="rId43" Type="http://schemas.openxmlformats.org/officeDocument/2006/relationships/hyperlink" Target="http://pandia.ru/text/category/teplosnab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m2YzWG9zbQMRiPe3ZAbTPSeWxJYJEQCQ7+54nROxSW8=</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GuDPH863scG2+OhTt80rxeHUzTUa/h/KG5ybd584EAI=</DigestValue>
    </Reference>
  </SignedInfo>
  <SignatureValue>XP+kWHyEULvah30i/ArnGvLbF2EPscoI3P6bvuSh12zEyfwI7RquSnvnYzUNCDP2
77Meab9ZUXZHTIWYKOKrCw==</SignatureValue>
  <KeyInfo>
    <X509Data>
      <X509Certificate>MIIJ3TCCCYygAwIBAgIRAPNJ4HrEDMeA5xGhKOgfmnEwCAYGKoUDAgIDMIIBezEe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Transform>
          <Transform Algorithm="http://www.w3.org/TR/2001/REC-xml-c14n-20010315"/>
        </Transforms>
        <DigestMethod Algorithm="http://www.w3.org/2000/09/xmldsig#sha1"/>
        <DigestValue>gbZrqT6F8zkY1GLiSjsuG0QUfx8=</DigestValue>
      </Reference>
      <Reference URI="/word/document.xml?ContentType=application/vnd.openxmlformats-officedocument.wordprocessingml.document.main+xml">
        <DigestMethod Algorithm="http://www.w3.org/2000/09/xmldsig#sha1"/>
        <DigestValue>j+kImYVQGgWTIuWg4AUHpREsLTo=</DigestValue>
      </Reference>
      <Reference URI="/word/endnotes.xml?ContentType=application/vnd.openxmlformats-officedocument.wordprocessingml.endnotes+xml">
        <DigestMethod Algorithm="http://www.w3.org/2000/09/xmldsig#sha1"/>
        <DigestValue>dgvN6+t2o/+qr+HqFOk8CP+tjfc=</DigestValue>
      </Reference>
      <Reference URI="/word/fontTable.xml?ContentType=application/vnd.openxmlformats-officedocument.wordprocessingml.fontTable+xml">
        <DigestMethod Algorithm="http://www.w3.org/2000/09/xmldsig#sha1"/>
        <DigestValue>Nc2ckh35+QXgEYweA9tUUSfZ+ME=</DigestValue>
      </Reference>
      <Reference URI="/word/footer1.xml?ContentType=application/vnd.openxmlformats-officedocument.wordprocessingml.footer+xml">
        <DigestMethod Algorithm="http://www.w3.org/2000/09/xmldsig#sha1"/>
        <DigestValue>eaj+G1LI+b7Bj1OlGOgpwvVS3fo=</DigestValue>
      </Reference>
      <Reference URI="/word/footnotes.xml?ContentType=application/vnd.openxmlformats-officedocument.wordprocessingml.footnotes+xml">
        <DigestMethod Algorithm="http://www.w3.org/2000/09/xmldsig#sha1"/>
        <DigestValue>Ma64GGapf7p31Da8yGD9wp4DkBM=</DigestValue>
      </Reference>
      <Reference URI="/word/header1.xml?ContentType=application/vnd.openxmlformats-officedocument.wordprocessingml.header+xml">
        <DigestMethod Algorithm="http://www.w3.org/2000/09/xmldsig#sha1"/>
        <DigestValue>mTm5A8/5LBIXk46Y7bc+IM6/Vbw=</DigestValue>
      </Reference>
      <Reference URI="/word/header2.xml?ContentType=application/vnd.openxmlformats-officedocument.wordprocessingml.header+xml">
        <DigestMethod Algorithm="http://www.w3.org/2000/09/xmldsig#sha1"/>
        <DigestValue>nx/NW5TZgBYMPVeRS/vCk02oVw8=</DigestValue>
      </Reference>
      <Reference URI="/word/media/image1.emf?ContentType=image/x-emf">
        <DigestMethod Algorithm="http://www.w3.org/2000/09/xmldsig#sha1"/>
        <DigestValue>k0lRHz7eSpE8hcWCe8paMKJr5ac=</DigestValue>
      </Reference>
      <Reference URI="/word/media/image2.png?ContentType=image/png">
        <DigestMethod Algorithm="http://www.w3.org/2000/09/xmldsig#sha1"/>
        <DigestValue>1uDPay2xY7eIt90fMBJKHSYQbzE=</DigestValue>
      </Reference>
      <Reference URI="/word/numbering.xml?ContentType=application/vnd.openxmlformats-officedocument.wordprocessingml.numbering+xml">
        <DigestMethod Algorithm="http://www.w3.org/2000/09/xmldsig#sha1"/>
        <DigestValue>0CdXs3P6dQQvDw9QVXbdmPugaYQ=</DigestValue>
      </Reference>
      <Reference URI="/word/settings.xml?ContentType=application/vnd.openxmlformats-officedocument.wordprocessingml.settings+xml">
        <DigestMethod Algorithm="http://www.w3.org/2000/09/xmldsig#sha1"/>
        <DigestValue>HZGLRG3TsyYQ0iXSeDFxNPrTp1Y=</DigestValue>
      </Reference>
      <Reference URI="/word/styles.xml?ContentType=application/vnd.openxmlformats-officedocument.wordprocessingml.styles+xml">
        <DigestMethod Algorithm="http://www.w3.org/2000/09/xmldsig#sha1"/>
        <DigestValue>aP7rn3EGmRx2Tgfx4CTog8FxCrw=</DigestValue>
      </Reference>
      <Reference URI="/word/stylesWithEffects.xml?ContentType=application/vnd.ms-word.stylesWithEffects+xml">
        <DigestMethod Algorithm="http://www.w3.org/2000/09/xmldsig#sha1"/>
        <DigestValue>KAxiO3eQWiomapuC0ULuTNHMF1I=</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CNcrBAHRu0Rrrmunb3YcNrHi3Q0=</DigestValue>
      </Reference>
    </Manifest>
    <SignatureProperties>
      <SignatureProperty Id="idSignatureTime" Target="#idPackageSignature">
        <mdssi:SignatureTime>
          <mdssi:Format>YYYY-MM-DDThh:mm:ssTZD</mdssi:Format>
          <mdssi:Value>2018-02-02T03:58:06Z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2018-02-02T03:58:06Z</xd:SigningTime>
          <xd:SigningCertificate>
            <xd:Cert>
              <xd:CertDigest>
                <DigestMethod Algorithm="http://www.w3.org/2000/09/xmldsig#sha1"/>
                <DigestValue>V1OT0ZYtg5e1V7bbqwo4OBPQ6KE=</DigestValue>
              </xd:CertDigest>
              <xd:IssuerSerial>
                <X509IssuerName>CN="УЦ1 ЗАО ""ПФ ""СКБ Контур""", O="ЗАО ""ПФ ""СКБ Контур""", OU=Удостоверяющий центр, STREET=Пр. Космонавтов д. 56, L=Екатеринбург, S=66 Свердловская область, C=RU, ИНН организации=006663003127, ОГРН=1026605606620, E=ca@skbkontur.ru</X509IssuerName>
                <X509SerialNumber>323385993632669155410514600485611084401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E78B2-FEE1-4EA7-A236-666FF763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2438</TotalTime>
  <Pages>102</Pages>
  <Words>24935</Words>
  <Characters>142135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2017-11-23T07:11:00Z</cp:lastPrinted>
  <dcterms:created xsi:type="dcterms:W3CDTF">2017-10-09T06:20:00Z</dcterms:created>
  <dcterms:modified xsi:type="dcterms:W3CDTF">2017-12-25T11:59:00Z</dcterms:modified>
</cp:coreProperties>
</file>