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01.09.2023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1718-п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муниципальную программу «Совершенствование муниципального управления на территории Невьянского городского округа до 2027 года», утвержденную постановлением администрации Невьянского городского округа от 20.10.2014 № 2552-п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2917F8" w:rsidRPr="002917F8" w:rsidRDefault="002917F8" w:rsidP="002917F8">
      <w:pPr>
        <w:tabs>
          <w:tab w:val="left" w:pos="993"/>
        </w:tabs>
        <w:ind w:firstLine="540"/>
        <w:jc w:val="both"/>
        <w:rPr>
          <w:rFonts w:ascii="Liberation Serif" w:hAnsi="Liberation Serif"/>
        </w:rPr>
      </w:pPr>
      <w:r w:rsidRPr="002917F8">
        <w:rPr>
          <w:rFonts w:ascii="Liberation Serif" w:hAnsi="Liberation Serif"/>
        </w:rPr>
        <w:t>В соответствии со статьей 179 Бюджетного кодекса Российской Федерации, статьей 43 Федерального закона от 06 октября 2003 года № 131-ФЗ «Об общих принципах организации местного самоуправления в Российской Федерации», статьей 46 Устава Невьянского городского округа, подпунктом 1 пункта 20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№ 3129-п</w:t>
      </w:r>
      <w:r w:rsidR="00717403" w:rsidRPr="00717403">
        <w:rPr>
          <w:rFonts w:ascii="Liberation Serif" w:hAnsi="Liberation Serif"/>
        </w:rPr>
        <w:t xml:space="preserve">                   </w:t>
      </w:r>
      <w:r w:rsidRPr="002917F8">
        <w:rPr>
          <w:rFonts w:ascii="Liberation Serif" w:hAnsi="Liberation Serif"/>
        </w:rPr>
        <w:t xml:space="preserve"> «Об утверждении Порядка формирования и реализации муниципальных программ Невьянского городского округа» </w:t>
      </w:r>
    </w:p>
    <w:p w:rsidR="002917F8" w:rsidRPr="002917F8" w:rsidRDefault="002917F8" w:rsidP="002917F8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</w:p>
    <w:p w:rsidR="002917F8" w:rsidRPr="002917F8" w:rsidRDefault="002917F8" w:rsidP="002917F8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2917F8">
        <w:rPr>
          <w:rFonts w:ascii="Liberation Serif" w:hAnsi="Liberation Serif"/>
          <w:b/>
        </w:rPr>
        <w:t>ПОСТАНОВЛЯЕТ:</w:t>
      </w:r>
    </w:p>
    <w:p w:rsidR="002917F8" w:rsidRPr="002917F8" w:rsidRDefault="002917F8" w:rsidP="002917F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2917F8">
        <w:rPr>
          <w:rFonts w:ascii="Liberation Serif" w:hAnsi="Liberation Serif"/>
        </w:rPr>
        <w:t xml:space="preserve">   </w:t>
      </w:r>
    </w:p>
    <w:p w:rsidR="002917F8" w:rsidRPr="002917F8" w:rsidRDefault="002917F8" w:rsidP="002917F8">
      <w:pPr>
        <w:ind w:firstLine="540"/>
        <w:jc w:val="both"/>
        <w:rPr>
          <w:rFonts w:ascii="Liberation Serif" w:hAnsi="Liberation Serif"/>
        </w:rPr>
      </w:pPr>
      <w:r w:rsidRPr="002917F8">
        <w:rPr>
          <w:rFonts w:ascii="Liberation Serif" w:hAnsi="Liberation Serif"/>
        </w:rPr>
        <w:t>1. Внести следующие изменения в муниципальную программу «Совершенствование муниципального управления на территории Невьянского городского округа до 2027 года», утвержденную постановлением администрации Невьянского городского округа от 20.10.2014 № 2552-п «Об утверждении муниципальной программы Совершенствование муниципального управления на территории Невьянского городского округа до 2027 года (далее-муниципальная программа):</w:t>
      </w:r>
    </w:p>
    <w:p w:rsidR="002917F8" w:rsidRPr="002917F8" w:rsidRDefault="002917F8" w:rsidP="002917F8">
      <w:pPr>
        <w:ind w:firstLine="540"/>
        <w:jc w:val="both"/>
        <w:rPr>
          <w:rFonts w:ascii="Liberation Serif" w:hAnsi="Liberation Serif"/>
        </w:rPr>
      </w:pPr>
      <w:r w:rsidRPr="002917F8">
        <w:rPr>
          <w:rFonts w:ascii="Liberation Serif" w:hAnsi="Liberation Serif"/>
        </w:rPr>
        <w:t>1) строку 6 Паспорта муниципальной программы изложить в следующей редакции:</w:t>
      </w:r>
    </w:p>
    <w:p w:rsidR="002917F8" w:rsidRPr="002917F8" w:rsidRDefault="002917F8" w:rsidP="002917F8">
      <w:pPr>
        <w:ind w:firstLine="540"/>
        <w:jc w:val="both"/>
        <w:rPr>
          <w:rFonts w:ascii="Liberation Serif" w:hAnsi="Liberation Serif"/>
        </w:rPr>
      </w:pPr>
      <w:r w:rsidRPr="002917F8">
        <w:rPr>
          <w:rFonts w:ascii="Liberation Serif" w:hAnsi="Liberation Serif"/>
        </w:rPr>
        <w:t>«</w:t>
      </w:r>
    </w:p>
    <w:tbl>
      <w:tblPr>
        <w:tblW w:w="92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798"/>
      </w:tblGrid>
      <w:tr w:rsidR="002917F8" w:rsidRPr="002917F8" w:rsidTr="00B13BCA">
        <w:tc>
          <w:tcPr>
            <w:tcW w:w="2410" w:type="dxa"/>
            <w:shd w:val="clear" w:color="auto" w:fill="auto"/>
          </w:tcPr>
          <w:p w:rsidR="002917F8" w:rsidRPr="002917F8" w:rsidRDefault="002917F8" w:rsidP="002917F8">
            <w:pPr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 xml:space="preserve">Объем финансирования муниципальной программы по годам реализации </w:t>
            </w:r>
          </w:p>
          <w:p w:rsidR="002917F8" w:rsidRPr="002917F8" w:rsidRDefault="002917F8" w:rsidP="002917F8">
            <w:pPr>
              <w:jc w:val="both"/>
              <w:rPr>
                <w:rFonts w:ascii="Liberation Serif" w:hAnsi="Liberation Serif"/>
              </w:rPr>
            </w:pPr>
          </w:p>
          <w:p w:rsidR="002917F8" w:rsidRPr="002917F8" w:rsidRDefault="002917F8" w:rsidP="002917F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798" w:type="dxa"/>
            <w:shd w:val="clear" w:color="auto" w:fill="auto"/>
          </w:tcPr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ВСЕГ0: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811 728,56 тыс. рублей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в том числе: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2020 год – 87486,97 тыс. рублей;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2021 год – 88082,52 тыс. рублей;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2022 год – 95081,17 тыс. рублей;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2023 год – 101060,08 тыс. рублей;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2024 год – 107782,40 тыс. рублей;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2025 год – 110745,14 тыс. рублей;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2026 год – 110745,14 тыс. рублей;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2027 год – 110745,14 тыс. рублей;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lastRenderedPageBreak/>
              <w:t>из них: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федеральный бюджет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474,80 тыс.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в том числе: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2020 год- 48,60 тыс. рублей;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2021 год – 89,30 тыс. рублей;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2022 год- 288,90 тыс. рублей;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2023 год- 10,00 тыс. рублей;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2024 год- 10,40 тыс. рублей;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2025 год – 9,20 тыс. рублей;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2026 год – 9,20 тыс. рублей;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2027 год – 9,20 тыс. рублей;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областной бюджет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3 821,60 тыс. руб.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в том числе: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2020 год – 426,60 тыс. рублей;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2021 год – 436,60 тыс. рублей;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2022 год – 451,60 тыс. рублей;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2023 год – 476,60 тыс. рублей;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2024 год – 496,30 тыс. рублей;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2025 год – 511,30 тыс. рублей;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2026 год – 511,30 тыс. рублей;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2027 год – 511,30 тыс. рублей;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 xml:space="preserve">в том числе: 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местный бюджет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807 432,16 тыс. рублей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2020 год – 87011,77 тыс. рублей;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2021 год – 87556,62 тыс. рублей;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2022 год – 94340,67 тыс. рублей;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2023 год – 100573,48 тыс. рублей;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2024 год – 107275,70 тыс. рублей;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2025 год – 110224,64 тыс. рублей;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2026 год – 110224,64 тыс. рублей;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2027 год – 110224,64 тыс. рублей;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Подпрограмма 1 «Развитие муниципальной службы в Невьянском городском округе на 2020- 2027 годы»: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Всего: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1 573,68 тыс. рублей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2020 год – 189,00 тыс. рублей;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2021 год – 189,00 тыс. рублей;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2022 год – 250,68 тыс. рублей;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2023 год – 189,00 тыс. рублей;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2024 год – 189,00 тыс. рублей;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2025 год – 189,00 тыс. рублей;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lastRenderedPageBreak/>
              <w:t>2026 год – 189,00 тыс. рублей;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2027 год – 189,00 тыс. рублей;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 xml:space="preserve">Подпрограмма 2 «Противодействие коррупции в 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Невьянском городском округе на 2020-2027 годы»: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Всего: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160,00 тыс. рублей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2020 год – 20,00 тыс. рублей;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2021 год – 20,00 тыс. рублей;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2022 год – 20,00 тыс. рублей;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2023 год – 20,00 тыс. рублей;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2024 год – 20,00 тыс. рублей;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2025 год – 20,00 тыс. рублей;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2026 год – 20,00 тыс. рублей;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2027 год – 20,00 тыс. рублей;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Подпрограмма 3 «Обеспечение реализации муниципальной программы «Совершенствование муниципального управления на территории Невьянского городского округа на 2020-2027 годы»: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 xml:space="preserve">Всего: 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809 994,88 тыс. рублей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2020 год – 87277,97 тыс. рублей;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2021 год – 87873,52 тыс. рублей;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2022 год – 94810,49 тыс. рублей;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2023 год – 100851,08 тыс. рублей;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2024 год – 107573,40 тыс. рублей;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2025 год – 110536,14 тыс. рублей;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2026 год – 110536,14 тыс. рублей;</w:t>
            </w:r>
          </w:p>
          <w:p w:rsidR="002917F8" w:rsidRPr="002917F8" w:rsidRDefault="002917F8" w:rsidP="002917F8">
            <w:pPr>
              <w:ind w:firstLine="567"/>
              <w:jc w:val="both"/>
              <w:rPr>
                <w:rFonts w:ascii="Liberation Serif" w:hAnsi="Liberation Serif"/>
              </w:rPr>
            </w:pPr>
            <w:r w:rsidRPr="002917F8">
              <w:rPr>
                <w:rFonts w:ascii="Liberation Serif" w:hAnsi="Liberation Serif"/>
              </w:rPr>
              <w:t>2027 год – 110536,14 тыс. рублей;</w:t>
            </w:r>
          </w:p>
        </w:tc>
      </w:tr>
    </w:tbl>
    <w:p w:rsidR="002917F8" w:rsidRPr="002917F8" w:rsidRDefault="002917F8" w:rsidP="002917F8">
      <w:pPr>
        <w:ind w:firstLine="540"/>
        <w:rPr>
          <w:rFonts w:ascii="Liberation Serif" w:hAnsi="Liberation Serif"/>
        </w:rPr>
      </w:pPr>
      <w:r w:rsidRPr="002917F8">
        <w:rPr>
          <w:rFonts w:ascii="Liberation Serif" w:hAnsi="Liberation Serif"/>
        </w:rPr>
        <w:lastRenderedPageBreak/>
        <w:t xml:space="preserve">                                                                                                                         »;</w:t>
      </w:r>
    </w:p>
    <w:p w:rsidR="002917F8" w:rsidRPr="002917F8" w:rsidRDefault="002917F8" w:rsidP="002917F8">
      <w:pPr>
        <w:ind w:right="425" w:firstLine="540"/>
        <w:jc w:val="both"/>
        <w:rPr>
          <w:rFonts w:ascii="Liberation Serif" w:hAnsi="Liberation Serif"/>
        </w:rPr>
      </w:pPr>
      <w:r w:rsidRPr="002917F8">
        <w:rPr>
          <w:rFonts w:ascii="Liberation Serif" w:hAnsi="Liberation Serif"/>
        </w:rPr>
        <w:t>2) приложение № 2 к муниципальной программе «План мероприятий по выполнению муниципальной программы «Совершенствование муниципального управления на территории Невьянского городского округа    до 2027 года» изложить в новой редакции (прилагается).</w:t>
      </w:r>
    </w:p>
    <w:p w:rsidR="002917F8" w:rsidRPr="002917F8" w:rsidRDefault="002917F8" w:rsidP="002917F8">
      <w:pPr>
        <w:autoSpaceDE w:val="0"/>
        <w:autoSpaceDN w:val="0"/>
        <w:adjustRightInd w:val="0"/>
        <w:ind w:right="425" w:firstLine="540"/>
        <w:jc w:val="both"/>
        <w:rPr>
          <w:rFonts w:ascii="Liberation Serif" w:hAnsi="Liberation Serif"/>
        </w:rPr>
      </w:pPr>
      <w:r w:rsidRPr="002917F8">
        <w:rPr>
          <w:rFonts w:ascii="Liberation Serif" w:hAnsi="Liberation Serif"/>
        </w:rPr>
        <w:t xml:space="preserve">2. 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</w:t>
      </w:r>
      <w:r w:rsidRPr="002917F8">
        <w:rPr>
          <w:rFonts w:ascii="Liberation Serif" w:eastAsia="Calibri" w:hAnsi="Liberation Serif"/>
          <w:lang w:val="x-none" w:eastAsia="en-US"/>
        </w:rPr>
        <w:t xml:space="preserve">информационно - телекоммуникационной сети </w:t>
      </w:r>
      <w:r w:rsidRPr="002917F8">
        <w:rPr>
          <w:rFonts w:ascii="Liberation Serif" w:eastAsia="Calibri" w:hAnsi="Liberation Serif"/>
          <w:lang w:eastAsia="en-US"/>
        </w:rPr>
        <w:t>«</w:t>
      </w:r>
      <w:r w:rsidRPr="002917F8">
        <w:rPr>
          <w:rFonts w:ascii="Liberation Serif" w:eastAsia="Calibri" w:hAnsi="Liberation Serif"/>
          <w:lang w:val="x-none" w:eastAsia="en-US"/>
        </w:rPr>
        <w:t>Интернет</w:t>
      </w:r>
      <w:r w:rsidRPr="002917F8">
        <w:rPr>
          <w:rFonts w:ascii="Liberation Serif" w:eastAsia="Calibri" w:hAnsi="Liberation Serif"/>
          <w:lang w:eastAsia="en-US"/>
        </w:rPr>
        <w:t>»</w:t>
      </w:r>
      <w:r w:rsidRPr="002917F8">
        <w:rPr>
          <w:rFonts w:ascii="Liberation Serif" w:eastAsia="Calibri" w:hAnsi="Liberation Serif"/>
          <w:lang w:val="x-none" w:eastAsia="en-US"/>
        </w:rPr>
        <w:t>.</w:t>
      </w:r>
      <w:r w:rsidRPr="002917F8">
        <w:rPr>
          <w:rFonts w:ascii="Liberation Serif" w:hAnsi="Liberation Serif"/>
        </w:rPr>
        <w:t xml:space="preserve"> 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6570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610F70" w:rsidRDefault="00610F70" w:rsidP="002917F8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2917F8">
      <w:headerReference w:type="default" r:id="rId6"/>
      <w:headerReference w:type="first" r:id="rId7"/>
      <w:pgSz w:w="11906" w:h="16838"/>
      <w:pgMar w:top="1134" w:right="567" w:bottom="568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548" w:rsidRDefault="007A0548" w:rsidP="00485EDB">
      <w:r>
        <w:separator/>
      </w:r>
    </w:p>
  </w:endnote>
  <w:endnote w:type="continuationSeparator" w:id="0">
    <w:p w:rsidR="007A0548" w:rsidRDefault="007A0548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548" w:rsidRDefault="007A0548" w:rsidP="00485EDB">
      <w:r>
        <w:separator/>
      </w:r>
    </w:p>
  </w:footnote>
  <w:footnote w:type="continuationSeparator" w:id="0">
    <w:p w:rsidR="007A0548" w:rsidRDefault="007A0548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EC1341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7" name="Рисунок 7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14269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917F8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17403"/>
    <w:rsid w:val="007525FC"/>
    <w:rsid w:val="007A0548"/>
    <w:rsid w:val="007A24A2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E0D6B"/>
    <w:rsid w:val="009E3D21"/>
    <w:rsid w:val="00A00299"/>
    <w:rsid w:val="00A46D6E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C1341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2023-09-06T05:22:00Z</dcterms:created>
  <dcterms:modified xsi:type="dcterms:W3CDTF">2023-09-06T05:22:00Z</dcterms:modified>
</cp:coreProperties>
</file>