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55" w:rsidRPr="008A1855" w:rsidRDefault="008A1855" w:rsidP="008A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4.05pt;width:72.05pt;height:62.95pt;z-index:251660288">
            <v:imagedata r:id="rId4" o:title=""/>
          </v:shape>
          <o:OLEObject Type="Embed" ProgID="Word.Picture.8" ShapeID="_x0000_s1027" DrawAspect="Content" ObjectID="_1717931877" r:id="rId5"/>
        </w:object>
      </w:r>
    </w:p>
    <w:p w:rsidR="008A1855" w:rsidRPr="008A1855" w:rsidRDefault="008A1855" w:rsidP="008A1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55" w:rsidRPr="008A1855" w:rsidRDefault="008A1855" w:rsidP="008A1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55" w:rsidRPr="008A1855" w:rsidRDefault="008A1855" w:rsidP="008A1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55" w:rsidRPr="008A1855" w:rsidRDefault="008A1855" w:rsidP="008A1855">
      <w:pPr>
        <w:spacing w:after="0" w:line="240" w:lineRule="auto"/>
        <w:ind w:left="-142" w:firstLine="142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8A185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ГОРОДСКОГО   ОКРУГА</w:t>
      </w:r>
    </w:p>
    <w:p w:rsidR="008A1855" w:rsidRPr="008A1855" w:rsidRDefault="008A1855" w:rsidP="008A185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A185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:rsidR="008A1855" w:rsidRPr="008A1855" w:rsidRDefault="008A1855" w:rsidP="008A185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A1855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B8A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A1855" w:rsidRPr="008A1855" w:rsidRDefault="008A1855" w:rsidP="008A185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A1855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23.06.2022</w:t>
      </w:r>
      <w:r w:rsidRPr="008A185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№    </w:t>
      </w:r>
      <w:r w:rsidRPr="008A1855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1066 -</w:t>
      </w:r>
      <w:r w:rsidRPr="008A185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п</w:t>
      </w:r>
    </w:p>
    <w:p w:rsidR="008A1855" w:rsidRPr="008A1855" w:rsidRDefault="008A1855" w:rsidP="008A185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18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8A1855">
        <w:rPr>
          <w:rFonts w:ascii="Liberation Serif" w:eastAsia="Times New Roman" w:hAnsi="Liberation Serif" w:cs="Times New Roman"/>
          <w:sz w:val="24"/>
          <w:szCs w:val="24"/>
          <w:lang w:eastAsia="ru-RU"/>
        </w:rPr>
        <w:t>г.Невьянск</w:t>
      </w:r>
      <w:proofErr w:type="spellEnd"/>
    </w:p>
    <w:p w:rsidR="008A1855" w:rsidRPr="008A1855" w:rsidRDefault="008A1855" w:rsidP="008A185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A1855" w:rsidRPr="008A1855" w:rsidRDefault="008A1855" w:rsidP="008A18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проведении  09</w:t>
      </w:r>
      <w:proofErr w:type="gramEnd"/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июля  2022 года массового мероприятия </w:t>
      </w:r>
    </w:p>
    <w:p w:rsidR="008A1855" w:rsidRPr="008A1855" w:rsidRDefault="008A1855" w:rsidP="008A18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«85-</w:t>
      </w:r>
      <w:proofErr w:type="gramStart"/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летие  поселка</w:t>
      </w:r>
      <w:proofErr w:type="gramEnd"/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Середовина</w:t>
      </w:r>
      <w:proofErr w:type="spellEnd"/>
      <w:r w:rsidRPr="008A185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»  </w:t>
      </w:r>
    </w:p>
    <w:p w:rsidR="008A1855" w:rsidRPr="008A1855" w:rsidRDefault="008A1855" w:rsidP="008A185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A1855" w:rsidRPr="008A1855" w:rsidRDefault="008A1855" w:rsidP="008A1855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годовым планом проведения массовых мероприятий   муниципального бюджетного учреждения культуры Невьянского городского округа «Культурно-досуговый центр»,  Законом  Свердловской области                                     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333-ПП  «О мерах по обеспечению общественного порядка и безопасности при проведении на территории  Свердловской области мероприятий с массовым пребыванием людей», постановлением  главы  Невьянского   городского  округа  от  17.04.2009 № 980-п </w:t>
      </w:r>
      <w:r w:rsidRPr="008A185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Pr="008A185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 статьями 6, 31 Устава Невьянского городского округа </w:t>
      </w:r>
    </w:p>
    <w:p w:rsidR="008A1855" w:rsidRPr="008A1855" w:rsidRDefault="008A1855" w:rsidP="008A1855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A1855" w:rsidRPr="008A1855" w:rsidRDefault="008A1855" w:rsidP="008A1855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8A1855" w:rsidRPr="008A1855" w:rsidRDefault="008A1855" w:rsidP="008A185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1. Согласовать проведение 09 июля 2022 года в поселке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Середовина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Невьянского района массового мероприятия «85-летие поселка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Середовина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» (далее – праздник).</w:t>
      </w:r>
    </w:p>
    <w:p w:rsidR="008A1855" w:rsidRPr="008A1855" w:rsidRDefault="008A1855" w:rsidP="008A1855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2. Установить: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1)  место проведения праздника – площадка напротив земельного участка, расположенного по улице Бажова, дом 6; площадка около управления населенными пунктами по улице Промышленная, 13;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 время и наименование мероприятий праздника: 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5387"/>
        <w:gridCol w:w="3199"/>
      </w:tblGrid>
      <w:tr w:rsidR="008A1855" w:rsidRPr="008A1855" w:rsidTr="004254C4">
        <w:tc>
          <w:tcPr>
            <w:tcW w:w="774" w:type="dxa"/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99" w:type="dxa"/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Время проведения мероприятия</w:t>
            </w:r>
          </w:p>
        </w:tc>
      </w:tr>
      <w:tr w:rsidR="008A1855" w:rsidRPr="008A1855" w:rsidTr="004254C4">
        <w:trPr>
          <w:trHeight w:val="726"/>
        </w:trPr>
        <w:tc>
          <w:tcPr>
            <w:tcW w:w="774" w:type="dxa"/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</w:tcPr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Городок </w:t>
            </w:r>
            <w:proofErr w:type="gramStart"/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аттракционов  (</w:t>
            </w:r>
            <w:proofErr w:type="gramEnd"/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батуты, аттракционы)</w:t>
            </w:r>
          </w:p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(напротив ул. Бажова, 6)</w:t>
            </w:r>
          </w:p>
        </w:tc>
        <w:tc>
          <w:tcPr>
            <w:tcW w:w="3199" w:type="dxa"/>
          </w:tcPr>
          <w:p w:rsidR="008A1855" w:rsidRPr="008A1855" w:rsidRDefault="008A1855" w:rsidP="008A18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Начало в 13.00 часов, окончание  в 17.00 часов</w:t>
            </w:r>
          </w:p>
        </w:tc>
      </w:tr>
      <w:tr w:rsidR="008A1855" w:rsidRPr="008A1855" w:rsidTr="004254C4">
        <w:trPr>
          <w:trHeight w:val="695"/>
        </w:trPr>
        <w:tc>
          <w:tcPr>
            <w:tcW w:w="774" w:type="dxa"/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</w:tcPr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Конкурс рисунков на асфальте</w:t>
            </w:r>
          </w:p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(ул. Промышленная, 13)</w:t>
            </w:r>
          </w:p>
        </w:tc>
        <w:tc>
          <w:tcPr>
            <w:tcW w:w="3199" w:type="dxa"/>
          </w:tcPr>
          <w:p w:rsidR="008A1855" w:rsidRPr="008A1855" w:rsidRDefault="008A1855" w:rsidP="008A18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Начало в 13.30 часов,</w:t>
            </w:r>
          </w:p>
          <w:p w:rsidR="008A1855" w:rsidRPr="008A1855" w:rsidRDefault="008A1855" w:rsidP="008A18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окончание в 14.00 часов</w:t>
            </w:r>
          </w:p>
        </w:tc>
      </w:tr>
      <w:tr w:rsidR="008A1855" w:rsidRPr="008A1855" w:rsidTr="004254C4">
        <w:trPr>
          <w:trHeight w:val="988"/>
        </w:trPr>
        <w:tc>
          <w:tcPr>
            <w:tcW w:w="774" w:type="dxa"/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</w:tcPr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Торжественное поздравление жителей поселка с концертными номерами</w:t>
            </w:r>
          </w:p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(напротив ул. Бажова, 6)</w:t>
            </w:r>
          </w:p>
        </w:tc>
        <w:tc>
          <w:tcPr>
            <w:tcW w:w="3199" w:type="dxa"/>
          </w:tcPr>
          <w:p w:rsidR="008A1855" w:rsidRPr="008A1855" w:rsidRDefault="008A1855" w:rsidP="008A18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Начало в 14.00 часов, окончание  в 16.00 часов</w:t>
            </w:r>
          </w:p>
        </w:tc>
      </w:tr>
      <w:tr w:rsidR="008A1855" w:rsidRPr="008A1855" w:rsidTr="004254C4">
        <w:trPr>
          <w:trHeight w:val="73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Музыкально-игровая программа для детей </w:t>
            </w:r>
          </w:p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(напротив ул. Бажова, 6)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5" w:rsidRPr="008A1855" w:rsidRDefault="008A1855" w:rsidP="008A18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Начало в 16.00 часов, окончание в 17.00 часов</w:t>
            </w:r>
          </w:p>
        </w:tc>
      </w:tr>
      <w:tr w:rsidR="008A1855" w:rsidRPr="008A1855" w:rsidTr="004254C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5" w:rsidRPr="008A1855" w:rsidRDefault="008A1855" w:rsidP="008A18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Футбол</w:t>
            </w:r>
          </w:p>
          <w:p w:rsidR="008A1855" w:rsidRPr="008A1855" w:rsidRDefault="008A1855" w:rsidP="008A185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(напротив ул. Бажова, 6)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5" w:rsidRPr="008A1855" w:rsidRDefault="008A1855" w:rsidP="008A18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A185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Начало в 19.00 часов, окончание в 20.00 часов</w:t>
            </w:r>
          </w:p>
        </w:tc>
      </w:tr>
    </w:tbl>
    <w:p w:rsidR="008A1855" w:rsidRPr="008A1855" w:rsidRDefault="008A1855" w:rsidP="008A185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3.  Определить:</w:t>
      </w:r>
    </w:p>
    <w:p w:rsidR="008A1855" w:rsidRPr="008A1855" w:rsidRDefault="008A1855" w:rsidP="008A18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Pr="008A18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организатором проведения праздника муниципальное бюджетное учреждение культуры Невьянского городского округа «Культурно-досуговый центр» в лице директора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Нечкина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Романа Борисовича (г. Невьянск, ул. Малышева, д. 1, телефон 8 912 678 99 98);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ответственным за проведение праздника заведующего передвижным досуговым </w:t>
      </w:r>
      <w:proofErr w:type="gram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центром  муниципального</w:t>
      </w:r>
      <w:proofErr w:type="gram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бюджетного учреждения культуры Невьянского городского  округа    «Культурно-досуговый  центр»  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Мезянкина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Романа Игоревича   (г. Невьянск, ул. Малышева, д. 1, телефон 8 904 988 07 08);</w:t>
      </w:r>
    </w:p>
    <w:p w:rsidR="008A1855" w:rsidRPr="008A1855" w:rsidRDefault="008A1855" w:rsidP="008A185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уполномоченным лицом от администрации Невьянского городского округа начальника управления населенными пунктами администрации Невьянского городского округа (с.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Быньги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п. Ударник, п.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Аник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п.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Быньговский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д. Н. Таволги, д. В. </w:t>
      </w:r>
      <w:proofErr w:type="gram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Таволги,  д.</w:t>
      </w:r>
      <w:proofErr w:type="gram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Сербишино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п. Ребристый,  п.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Середовина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с.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Федьковка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п.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Осиновский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д.  </w:t>
      </w:r>
      <w:proofErr w:type="spellStart"/>
      <w:proofErr w:type="gram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Невьянка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  </w:t>
      </w:r>
      <w:proofErr w:type="gram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Матвееву   Елену    Валентиновну    (Невьянский  район,   с.   </w:t>
      </w:r>
      <w:proofErr w:type="spellStart"/>
      <w:proofErr w:type="gram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Быньги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,  ул.</w:t>
      </w:r>
      <w:proofErr w:type="gram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Мартьянова,  д. 40, телефон 8(34356) 44–300 (5004);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предполагаемое количество участников праздника – 150 человек.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Организатору праздника обеспечить выполнение требований в соответствии с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5. Запретить на всей территории поселка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Середовина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 два часа до проведения, во время проведения и в течение часа после проведения праздника:</w:t>
      </w:r>
    </w:p>
    <w:p w:rsidR="008A1855" w:rsidRPr="008A1855" w:rsidRDefault="008A1855" w:rsidP="008A1855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1) участникам праздничных мероприятий иметь при себе и (или) распивать безалкогольные напитки в стеклянной таре, алкогольную, спиртосодержащую продукцию, пиво и напитки, изготовленные на его основе (в любой таре);</w:t>
      </w:r>
    </w:p>
    <w:p w:rsidR="008A1855" w:rsidRPr="008A1855" w:rsidRDefault="008A1855" w:rsidP="008A185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торговым организациям, расположенным в поселке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Середовина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осуществлять розничную продажу алкогольной, спиртосодержащей продукции, пива и напитков, изготовленных на его основе (в любой таре);</w:t>
      </w:r>
    </w:p>
    <w:p w:rsidR="008A1855" w:rsidRPr="008A1855" w:rsidRDefault="008A1855" w:rsidP="008A18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Предложить начальнику межмуниципального отдела Министерства внутренних дел Российской Федерации «Невьянский» С.А. Горбунову назначить уполномоченного представителя Межмуниципального отдела </w:t>
      </w:r>
      <w:proofErr w:type="gram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Министерства  внутренних</w:t>
      </w:r>
      <w:proofErr w:type="gram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дел России «Невьянский» в целях оказания организатору мероприятия содействия в обеспечении общественного порядка и безопасности граждан. </w:t>
      </w:r>
    </w:p>
    <w:p w:rsidR="008A1855" w:rsidRPr="008A1855" w:rsidRDefault="008A1855" w:rsidP="008A1855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7. Рекомендовать главному врачу государственного автономного учреждения здравоохранения Свердловской области «Невьянская центральная районная </w:t>
      </w:r>
      <w:proofErr w:type="gram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больница»  Д.В.</w:t>
      </w:r>
      <w:proofErr w:type="gram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Волкову обеспечить, при необходимости, оказание неотложной медицинской помощи.</w:t>
      </w:r>
    </w:p>
    <w:p w:rsidR="008A1855" w:rsidRPr="008A1855" w:rsidRDefault="008A1855" w:rsidP="008A18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8.  Контроль за исполнением настоящего постановления возложить </w:t>
      </w:r>
      <w:proofErr w:type="gram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 заместителя</w:t>
      </w:r>
      <w:proofErr w:type="gram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Невьянского городского округа по социальным вопросам С.Л. </w:t>
      </w:r>
      <w:proofErr w:type="spellStart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Делидова</w:t>
      </w:r>
      <w:proofErr w:type="spellEnd"/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 </w:t>
      </w:r>
    </w:p>
    <w:p w:rsidR="008A1855" w:rsidRPr="008A1855" w:rsidRDefault="008A1855" w:rsidP="008A1855">
      <w:pPr>
        <w:tabs>
          <w:tab w:val="left" w:pos="0"/>
        </w:tabs>
        <w:spacing w:after="12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9.</w:t>
      </w:r>
      <w:r w:rsidRPr="008A1855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 </w:t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A1855" w:rsidRPr="008A1855" w:rsidRDefault="008A1855" w:rsidP="008A18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A1855" w:rsidRPr="008A1855" w:rsidRDefault="008A1855" w:rsidP="008A185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A1855" w:rsidRPr="008A1855" w:rsidRDefault="008A1855" w:rsidP="008A185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A1855" w:rsidRPr="008A1855" w:rsidRDefault="008A1855" w:rsidP="008A185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Невьянского</w:t>
      </w:r>
    </w:p>
    <w:p w:rsidR="00B90662" w:rsidRPr="008A1855" w:rsidRDefault="008A1855" w:rsidP="008A1855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                                      </w:t>
      </w:r>
      <w:r w:rsidRPr="008A1855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                                        А.А.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Берчук</w:t>
      </w:r>
      <w:bookmarkStart w:id="0" w:name="_GoBack"/>
      <w:bookmarkEnd w:id="0"/>
      <w:proofErr w:type="spellEnd"/>
    </w:p>
    <w:sectPr w:rsidR="00B90662" w:rsidRPr="008A1855" w:rsidSect="008A185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8"/>
    <w:rsid w:val="000F6CB8"/>
    <w:rsid w:val="006B0B8E"/>
    <w:rsid w:val="008A1855"/>
    <w:rsid w:val="00972C40"/>
    <w:rsid w:val="00B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3BECD"/>
  <w15:chartTrackingRefBased/>
  <w15:docId w15:val="{D7D802B8-3F53-4243-B36A-87176BA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R. Hramkova</dc:creator>
  <cp:keywords/>
  <dc:description/>
  <cp:lastModifiedBy>Irina R. Hramkova</cp:lastModifiedBy>
  <cp:revision>2</cp:revision>
  <dcterms:created xsi:type="dcterms:W3CDTF">2022-06-28T09:29:00Z</dcterms:created>
  <dcterms:modified xsi:type="dcterms:W3CDTF">2022-06-28T09:32:00Z</dcterms:modified>
</cp:coreProperties>
</file>