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6B" w:rsidRDefault="00F76A6B" w:rsidP="00F76A6B">
      <w:pPr>
        <w:autoSpaceDE w:val="0"/>
        <w:autoSpaceDN w:val="0"/>
        <w:adjustRightInd w:val="0"/>
        <w:jc w:val="center"/>
        <w:outlineLvl w:val="0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Муниципальная услуга «Выдача разрешений на ввод в эксплуатацию объектов капитального строительства»</w:t>
      </w:r>
    </w:p>
    <w:p w:rsidR="00F76A6B" w:rsidRDefault="00F76A6B" w:rsidP="00F76A6B">
      <w:pPr>
        <w:rPr>
          <w:rFonts w:ascii="Liberation Serif" w:eastAsia="Times New Roman" w:hAnsi="Liberation Serif" w:cs="Liberation Serif"/>
          <w:lang w:eastAsia="ru-RU"/>
        </w:rPr>
      </w:pPr>
    </w:p>
    <w:p w:rsidR="00F76A6B" w:rsidRDefault="00F76A6B" w:rsidP="00F76A6B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регулируется следующими нормативными правовыми актами: </w:t>
      </w:r>
    </w:p>
    <w:p w:rsidR="00F76A6B" w:rsidRDefault="00F76A6B" w:rsidP="00F76A6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Градостроительным 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(место опубликования «Российская газета», № 290, 30.12.2004,»Собрание законодательства РФ», 03.01.2005, № 1 (часть 1), ст. 16, «Парламентская газета», № 5-6, 14.01.2005);</w:t>
      </w:r>
    </w:p>
    <w:p w:rsidR="00F76A6B" w:rsidRDefault="00F76A6B" w:rsidP="00F76A6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 (место опубликования «Собрание законодательства РФ», 06.10.2003, № 40, ст. 3822, «Парламентская газета», № 186, 08.10.2003, "Российская газета", № 202, 08.10.2003);</w:t>
      </w:r>
    </w:p>
    <w:p w:rsidR="00F76A6B" w:rsidRDefault="00F76A6B" w:rsidP="00F76A6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 (место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«Российская газета», № 168, 30.07.2010, «Собрание законодательства РФ», 02.08.2010, № 31, ст. 4179). </w:t>
      </w:r>
    </w:p>
    <w:p w:rsidR="00F76A6B" w:rsidRDefault="00F76A6B" w:rsidP="00F76A6B">
      <w:pPr>
        <w:rPr>
          <w:rFonts w:ascii="Liberation Serif" w:eastAsia="Times New Roman" w:hAnsi="Liberation Serif" w:cs="Liberation Serif"/>
          <w:lang w:eastAsia="ru-RU"/>
        </w:rPr>
      </w:pPr>
      <w:bookmarkStart w:id="0" w:name="_GoBack"/>
      <w:bookmarkEnd w:id="0"/>
    </w:p>
    <w:sectPr w:rsidR="00F7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509"/>
    <w:multiLevelType w:val="hybridMultilevel"/>
    <w:tmpl w:val="F574E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7257"/>
    <w:multiLevelType w:val="hybridMultilevel"/>
    <w:tmpl w:val="F76C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E4A6D"/>
    <w:multiLevelType w:val="hybridMultilevel"/>
    <w:tmpl w:val="14E02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C11CB"/>
    <w:multiLevelType w:val="hybridMultilevel"/>
    <w:tmpl w:val="5B90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B2805"/>
    <w:multiLevelType w:val="hybridMultilevel"/>
    <w:tmpl w:val="89C49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6B"/>
    <w:rsid w:val="00316B3A"/>
    <w:rsid w:val="00F7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EFD12-CD88-4C09-8652-1A9DFCF0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A6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A6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76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D30EEB69EC097AEE89A2DC4146303032A49B566092A7A5CBAD650BD3480AF9CA0C38F8167AD08133AA927BF9D544CDCBBEFB12C5iFA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Korchagina</dc:creator>
  <cp:keywords/>
  <dc:description/>
  <cp:lastModifiedBy>Elena A. Korchagina</cp:lastModifiedBy>
  <cp:revision>1</cp:revision>
  <dcterms:created xsi:type="dcterms:W3CDTF">2021-01-18T05:36:00Z</dcterms:created>
  <dcterms:modified xsi:type="dcterms:W3CDTF">2021-01-18T05:36:00Z</dcterms:modified>
</cp:coreProperties>
</file>