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52" w:rsidRPr="00D93F2E" w:rsidRDefault="00563A12" w:rsidP="00CA6952">
      <w:pPr>
        <w:ind w:left="-142" w:firstLine="14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-45.4pt;width:72.05pt;height:63.05pt;z-index:251661312">
            <v:imagedata r:id="rId9" o:title=""/>
          </v:shape>
          <o:OLEObject Type="Embed" ProgID="Word.Picture.8" ShapeID="_x0000_s1027" DrawAspect="Content" ObjectID="_1649654908" r:id="rId10"/>
        </w:pict>
      </w:r>
    </w:p>
    <w:p w:rsidR="00CA6952" w:rsidRPr="00355841" w:rsidRDefault="00CA6952" w:rsidP="00CA6952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ДУМА</w:t>
      </w:r>
      <w:r w:rsidR="00B737F9">
        <w:rPr>
          <w:b/>
          <w:sz w:val="32"/>
          <w:szCs w:val="32"/>
        </w:rPr>
        <w:t xml:space="preserve"> </w:t>
      </w:r>
      <w:r w:rsidRPr="00355841">
        <w:rPr>
          <w:b/>
          <w:sz w:val="32"/>
          <w:szCs w:val="32"/>
        </w:rPr>
        <w:t>НЕВЬЯНСКОГО</w:t>
      </w:r>
      <w:r w:rsidR="00B737F9">
        <w:rPr>
          <w:b/>
          <w:sz w:val="32"/>
          <w:szCs w:val="32"/>
        </w:rPr>
        <w:t xml:space="preserve"> </w:t>
      </w:r>
      <w:r w:rsidRPr="00355841">
        <w:rPr>
          <w:b/>
          <w:sz w:val="32"/>
          <w:szCs w:val="32"/>
        </w:rPr>
        <w:t>ГОРОДСКОГО ОКРУГА</w:t>
      </w:r>
    </w:p>
    <w:p w:rsidR="00CA6952" w:rsidRPr="00355841" w:rsidRDefault="00CA6952" w:rsidP="00CA6952">
      <w:pPr>
        <w:jc w:val="center"/>
        <w:rPr>
          <w:b/>
          <w:sz w:val="32"/>
          <w:szCs w:val="32"/>
        </w:rPr>
      </w:pPr>
      <w:proofErr w:type="gramStart"/>
      <w:r w:rsidRPr="00355841">
        <w:rPr>
          <w:b/>
          <w:sz w:val="32"/>
          <w:szCs w:val="32"/>
        </w:rPr>
        <w:t>Р</w:t>
      </w:r>
      <w:proofErr w:type="gramEnd"/>
      <w:r w:rsidRPr="00355841">
        <w:rPr>
          <w:b/>
          <w:sz w:val="32"/>
          <w:szCs w:val="32"/>
        </w:rPr>
        <w:t xml:space="preserve"> Е Ш Е Н И Е</w:t>
      </w:r>
    </w:p>
    <w:p w:rsidR="00CA6952" w:rsidRDefault="00157985" w:rsidP="00CA695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124460</wp:posOffset>
                </wp:positionV>
                <wp:extent cx="6352540" cy="6350"/>
                <wp:effectExtent l="28575" t="29210" r="2921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254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9.8pt" to="50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" strokeweight="4.5pt">
                <v:stroke linestyle="thinThick"/>
              </v:line>
            </w:pict>
          </mc:Fallback>
        </mc:AlternateContent>
      </w:r>
    </w:p>
    <w:p w:rsidR="00CA6952" w:rsidRPr="001A263E" w:rsidRDefault="00CA6952" w:rsidP="00CA6952">
      <w:pPr>
        <w:spacing w:line="276" w:lineRule="auto"/>
        <w:jc w:val="center"/>
        <w:rPr>
          <w:sz w:val="24"/>
          <w:szCs w:val="24"/>
        </w:rPr>
      </w:pPr>
    </w:p>
    <w:p w:rsidR="00D43508" w:rsidRDefault="00CA6952" w:rsidP="00CA6952">
      <w:pPr>
        <w:spacing w:line="276" w:lineRule="auto"/>
        <w:jc w:val="center"/>
      </w:pPr>
      <w:r w:rsidRPr="004131CC">
        <w:t xml:space="preserve">от _____________                                                         </w:t>
      </w:r>
      <w:r w:rsidR="00D43508">
        <w:t xml:space="preserve">                                  </w:t>
      </w:r>
      <w:r w:rsidRPr="004131CC">
        <w:t xml:space="preserve"> № _____</w:t>
      </w:r>
    </w:p>
    <w:p w:rsidR="00CA6952" w:rsidRPr="00295A3F" w:rsidRDefault="00295A3F" w:rsidP="00CA6952">
      <w:pPr>
        <w:spacing w:line="276" w:lineRule="auto"/>
        <w:jc w:val="center"/>
        <w:rPr>
          <w:sz w:val="24"/>
          <w:szCs w:val="24"/>
        </w:rPr>
      </w:pPr>
      <w:r w:rsidRPr="00295A3F">
        <w:rPr>
          <w:sz w:val="24"/>
          <w:szCs w:val="24"/>
        </w:rPr>
        <w:t xml:space="preserve">г. </w:t>
      </w:r>
      <w:r w:rsidR="00CA6952" w:rsidRPr="00295A3F">
        <w:rPr>
          <w:sz w:val="24"/>
          <w:szCs w:val="24"/>
        </w:rPr>
        <w:t>Невьянск</w:t>
      </w:r>
    </w:p>
    <w:p w:rsidR="00CA6952" w:rsidRPr="00CA6952" w:rsidRDefault="00F35993" w:rsidP="00CA6952">
      <w:pPr>
        <w:pStyle w:val="ConsPlusTitle"/>
        <w:jc w:val="center"/>
        <w:rPr>
          <w:b w:val="0"/>
          <w:i/>
          <w:sz w:val="28"/>
          <w:szCs w:val="28"/>
        </w:rPr>
      </w:pPr>
      <w:r w:rsidRPr="00CA6952">
        <w:rPr>
          <w:b w:val="0"/>
          <w:i/>
          <w:sz w:val="28"/>
          <w:szCs w:val="28"/>
        </w:rPr>
        <w:fldChar w:fldCharType="begin"/>
      </w:r>
      <w:r w:rsidR="00CA6952" w:rsidRPr="00CA6952">
        <w:rPr>
          <w:b w:val="0"/>
          <w:i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Pr="00CA6952">
        <w:rPr>
          <w:b w:val="0"/>
          <w:i/>
          <w:sz w:val="28"/>
          <w:szCs w:val="28"/>
        </w:rPr>
        <w:fldChar w:fldCharType="separate"/>
      </w:r>
    </w:p>
    <w:p w:rsidR="00CA6952" w:rsidRPr="00CA6952" w:rsidRDefault="00CA6952" w:rsidP="00740B92">
      <w:pPr>
        <w:tabs>
          <w:tab w:val="left" w:pos="284"/>
          <w:tab w:val="left" w:pos="1134"/>
        </w:tabs>
        <w:jc w:val="center"/>
        <w:rPr>
          <w:b/>
          <w:i/>
        </w:rPr>
      </w:pPr>
      <w:r w:rsidRPr="00CA6952">
        <w:rPr>
          <w:b/>
          <w:i/>
        </w:rPr>
        <w:t>О  продлении  сроков уплаты авансовых платежей по земельному налогу</w:t>
      </w:r>
    </w:p>
    <w:p w:rsidR="00740B92" w:rsidRDefault="00F35993" w:rsidP="00740B92">
      <w:pPr>
        <w:tabs>
          <w:tab w:val="left" w:pos="9356"/>
        </w:tabs>
        <w:jc w:val="center"/>
        <w:rPr>
          <w:b/>
          <w:i/>
        </w:rPr>
      </w:pPr>
      <w:r w:rsidRPr="00CA6952">
        <w:rPr>
          <w:b/>
          <w:i/>
        </w:rPr>
        <w:fldChar w:fldCharType="end"/>
      </w:r>
    </w:p>
    <w:p w:rsidR="00CA6952" w:rsidRPr="00740B92" w:rsidRDefault="00740B92" w:rsidP="00740B92">
      <w:pPr>
        <w:tabs>
          <w:tab w:val="left" w:pos="9356"/>
        </w:tabs>
        <w:rPr>
          <w:sz w:val="27"/>
          <w:szCs w:val="27"/>
        </w:rPr>
      </w:pPr>
      <w:r w:rsidRPr="00740B92">
        <w:rPr>
          <w:sz w:val="27"/>
          <w:szCs w:val="27"/>
        </w:rPr>
        <w:t xml:space="preserve">           </w:t>
      </w:r>
      <w:proofErr w:type="gramStart"/>
      <w:r w:rsidR="00CA6952" w:rsidRPr="00740B92">
        <w:rPr>
          <w:sz w:val="27"/>
          <w:szCs w:val="27"/>
        </w:rPr>
        <w:t xml:space="preserve">Во исполнение пункта 7  Плана  первоочередных мер поддержки субъектов малого и среднего предпринимательства в Свердловской области, оказавшихся  в зоне риска в связи с угрозой распространения новой </w:t>
      </w:r>
      <w:proofErr w:type="spellStart"/>
      <w:r w:rsidR="00CA6952" w:rsidRPr="00740B92">
        <w:rPr>
          <w:sz w:val="27"/>
          <w:szCs w:val="27"/>
        </w:rPr>
        <w:t>коронавирусной</w:t>
      </w:r>
      <w:proofErr w:type="spellEnd"/>
      <w:r w:rsidR="00CA6952" w:rsidRPr="00740B92">
        <w:rPr>
          <w:sz w:val="27"/>
          <w:szCs w:val="27"/>
        </w:rPr>
        <w:t xml:space="preserve"> инфекции </w:t>
      </w:r>
      <w:r w:rsidR="00D43508">
        <w:rPr>
          <w:sz w:val="27"/>
          <w:szCs w:val="27"/>
        </w:rPr>
        <w:t xml:space="preserve">             </w:t>
      </w:r>
      <w:r w:rsidR="00CA6952" w:rsidRPr="00740B92">
        <w:rPr>
          <w:sz w:val="27"/>
          <w:szCs w:val="27"/>
        </w:rPr>
        <w:t>(2019-</w:t>
      </w:r>
      <w:proofErr w:type="spellStart"/>
      <w:r w:rsidR="00CA6952" w:rsidRPr="00740B92">
        <w:rPr>
          <w:sz w:val="27"/>
          <w:szCs w:val="27"/>
          <w:lang w:val="en-US"/>
        </w:rPr>
        <w:t>nCoV</w:t>
      </w:r>
      <w:proofErr w:type="spellEnd"/>
      <w:r w:rsidR="00CA6952" w:rsidRPr="00740B92">
        <w:rPr>
          <w:sz w:val="27"/>
          <w:szCs w:val="27"/>
        </w:rPr>
        <w:t xml:space="preserve">),  утвержденного распоряжением Губернатора Свердловской области от 07.04.2020  № 71-РГ, в соответствии  пунктом 2 статьи 387, пунктом 1 статьи 397 Налогового кодекса Российской  Федерации, </w:t>
      </w:r>
      <w:r w:rsidR="00CA6952" w:rsidRPr="00740B92">
        <w:rPr>
          <w:sz w:val="27"/>
          <w:szCs w:val="27"/>
          <w:lang w:eastAsia="en-US"/>
        </w:rPr>
        <w:t xml:space="preserve">руководствуясь </w:t>
      </w:r>
      <w:r w:rsidR="00CA6952" w:rsidRPr="00740B92">
        <w:rPr>
          <w:bCs/>
          <w:iCs/>
          <w:sz w:val="27"/>
          <w:szCs w:val="27"/>
        </w:rPr>
        <w:t>подпунктом 3 пункта 2 статьи 23,  подпунктом 11</w:t>
      </w:r>
      <w:proofErr w:type="gramEnd"/>
      <w:r w:rsidR="00CA6952" w:rsidRPr="00740B92">
        <w:rPr>
          <w:bCs/>
          <w:iCs/>
          <w:sz w:val="27"/>
          <w:szCs w:val="27"/>
        </w:rPr>
        <w:t xml:space="preserve"> пункта 6 статьи 28, статьей 46, пунктом 1 статьи 47, пунктом 2 статьи 63 </w:t>
      </w:r>
      <w:r w:rsidR="00CA6952" w:rsidRPr="00740B92">
        <w:rPr>
          <w:sz w:val="27"/>
          <w:szCs w:val="27"/>
          <w:lang w:eastAsia="en-US"/>
        </w:rPr>
        <w:t>Устава Невьянского городского  округа</w:t>
      </w:r>
      <w:r w:rsidR="00CA6952" w:rsidRPr="00740B92">
        <w:rPr>
          <w:sz w:val="27"/>
          <w:szCs w:val="27"/>
        </w:rPr>
        <w:t>,  Дума Невьянского городского округа</w:t>
      </w:r>
    </w:p>
    <w:p w:rsidR="00CA6952" w:rsidRPr="00740B92" w:rsidRDefault="00CA6952" w:rsidP="00CA6952">
      <w:pPr>
        <w:tabs>
          <w:tab w:val="left" w:pos="709"/>
        </w:tabs>
        <w:rPr>
          <w:sz w:val="24"/>
          <w:szCs w:val="24"/>
        </w:rPr>
      </w:pPr>
    </w:p>
    <w:p w:rsidR="00CA6952" w:rsidRPr="00740B92" w:rsidRDefault="00CA6952" w:rsidP="00CA6952">
      <w:pPr>
        <w:rPr>
          <w:b/>
          <w:sz w:val="27"/>
          <w:szCs w:val="27"/>
        </w:rPr>
      </w:pPr>
      <w:r w:rsidRPr="00740B92">
        <w:rPr>
          <w:b/>
          <w:sz w:val="27"/>
          <w:szCs w:val="27"/>
        </w:rPr>
        <w:t>РЕШИЛА:</w:t>
      </w:r>
    </w:p>
    <w:p w:rsidR="00CA6952" w:rsidRPr="00740B92" w:rsidRDefault="00CA6952" w:rsidP="00CA6952">
      <w:pPr>
        <w:tabs>
          <w:tab w:val="left" w:pos="993"/>
        </w:tabs>
        <w:rPr>
          <w:sz w:val="24"/>
          <w:szCs w:val="24"/>
        </w:rPr>
      </w:pPr>
    </w:p>
    <w:p w:rsidR="00CA6952" w:rsidRPr="00740B92" w:rsidRDefault="00CA6952" w:rsidP="00CA6952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b w:val="0"/>
          <w:sz w:val="27"/>
          <w:szCs w:val="27"/>
        </w:rPr>
      </w:pPr>
      <w:proofErr w:type="gramStart"/>
      <w:r w:rsidRPr="00740B92">
        <w:rPr>
          <w:b w:val="0"/>
          <w:sz w:val="27"/>
          <w:szCs w:val="27"/>
        </w:rPr>
        <w:t>Продлить установленные пунктом 3.2. решения Думы Невьянского городского округа  от 30.09.2016  № 118 «</w:t>
      </w:r>
      <w:r w:rsidRPr="00740B92">
        <w:rPr>
          <w:rStyle w:val="FontStyle15"/>
          <w:sz w:val="27"/>
          <w:szCs w:val="27"/>
        </w:rPr>
        <w:t>Об установлении земельного налога на территории Невьянского городского округа</w:t>
      </w:r>
      <w:r w:rsidRPr="00740B92">
        <w:rPr>
          <w:b w:val="0"/>
          <w:sz w:val="27"/>
          <w:szCs w:val="27"/>
        </w:rPr>
        <w:t>» для отдельных категорий налогоплательщиков</w:t>
      </w:r>
      <w:r w:rsidR="005300AE" w:rsidRPr="00740B92">
        <w:rPr>
          <w:b w:val="0"/>
          <w:sz w:val="27"/>
          <w:szCs w:val="27"/>
        </w:rPr>
        <w:t>-организаций</w:t>
      </w:r>
      <w:r w:rsidRPr="00740B92">
        <w:rPr>
          <w:b w:val="0"/>
          <w:sz w:val="27"/>
          <w:szCs w:val="27"/>
        </w:rPr>
        <w:t xml:space="preserve">, определенных в соответствии с пунктом 2 настоящего </w:t>
      </w:r>
      <w:r w:rsidR="00295A3F" w:rsidRPr="00740B92">
        <w:rPr>
          <w:b w:val="0"/>
          <w:sz w:val="27"/>
          <w:szCs w:val="27"/>
        </w:rPr>
        <w:t>р</w:t>
      </w:r>
      <w:r w:rsidRPr="00740B92">
        <w:rPr>
          <w:b w:val="0"/>
          <w:sz w:val="27"/>
          <w:szCs w:val="27"/>
        </w:rPr>
        <w:t>ешения, сроки  уплаты авансовых платежей  по земельному налогу  за</w:t>
      </w:r>
      <w:r w:rsidR="00D43508">
        <w:rPr>
          <w:b w:val="0"/>
          <w:sz w:val="27"/>
          <w:szCs w:val="27"/>
        </w:rPr>
        <w:t xml:space="preserve">    </w:t>
      </w:r>
      <w:r w:rsidRPr="00740B92">
        <w:rPr>
          <w:b w:val="0"/>
          <w:sz w:val="27"/>
          <w:szCs w:val="27"/>
        </w:rPr>
        <w:t xml:space="preserve">  </w:t>
      </w:r>
      <w:r w:rsidRPr="00740B92">
        <w:rPr>
          <w:b w:val="0"/>
          <w:sz w:val="27"/>
          <w:szCs w:val="27"/>
          <w:lang w:val="en-US"/>
        </w:rPr>
        <w:t>I</w:t>
      </w:r>
      <w:r w:rsidRPr="00740B92">
        <w:rPr>
          <w:b w:val="0"/>
          <w:sz w:val="27"/>
          <w:szCs w:val="27"/>
        </w:rPr>
        <w:t xml:space="preserve"> квартал 2020 года – до  30 октября 2020 года,  за </w:t>
      </w:r>
      <w:r w:rsidRPr="00740B92">
        <w:rPr>
          <w:b w:val="0"/>
          <w:sz w:val="27"/>
          <w:szCs w:val="27"/>
          <w:lang w:val="en-US"/>
        </w:rPr>
        <w:t>II</w:t>
      </w:r>
      <w:r w:rsidRPr="00740B92">
        <w:rPr>
          <w:b w:val="0"/>
          <w:sz w:val="27"/>
          <w:szCs w:val="27"/>
        </w:rPr>
        <w:t xml:space="preserve"> и </w:t>
      </w:r>
      <w:r w:rsidRPr="00740B92">
        <w:rPr>
          <w:b w:val="0"/>
          <w:sz w:val="27"/>
          <w:szCs w:val="27"/>
          <w:lang w:val="en-US"/>
        </w:rPr>
        <w:t>III</w:t>
      </w:r>
      <w:r w:rsidRPr="00740B92">
        <w:rPr>
          <w:b w:val="0"/>
          <w:sz w:val="27"/>
          <w:szCs w:val="27"/>
        </w:rPr>
        <w:t xml:space="preserve"> кварталы 2020 года – </w:t>
      </w:r>
      <w:r w:rsidR="00D43508">
        <w:rPr>
          <w:b w:val="0"/>
          <w:sz w:val="27"/>
          <w:szCs w:val="27"/>
        </w:rPr>
        <w:t xml:space="preserve">           </w:t>
      </w:r>
      <w:r w:rsidRPr="00740B92">
        <w:rPr>
          <w:b w:val="0"/>
          <w:sz w:val="27"/>
          <w:szCs w:val="27"/>
        </w:rPr>
        <w:t>до</w:t>
      </w:r>
      <w:r w:rsidR="00D43508">
        <w:rPr>
          <w:b w:val="0"/>
          <w:sz w:val="27"/>
          <w:szCs w:val="27"/>
        </w:rPr>
        <w:t xml:space="preserve"> </w:t>
      </w:r>
      <w:r w:rsidRPr="00740B92">
        <w:rPr>
          <w:b w:val="0"/>
          <w:sz w:val="27"/>
          <w:szCs w:val="27"/>
        </w:rPr>
        <w:t>30 декабря</w:t>
      </w:r>
      <w:proofErr w:type="gramEnd"/>
      <w:r w:rsidRPr="00740B92">
        <w:rPr>
          <w:b w:val="0"/>
          <w:sz w:val="27"/>
          <w:szCs w:val="27"/>
        </w:rPr>
        <w:t xml:space="preserve"> 2020 года.</w:t>
      </w:r>
    </w:p>
    <w:p w:rsidR="00CA6952" w:rsidRPr="00740B92" w:rsidRDefault="00CA6952" w:rsidP="00CA6952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50"/>
        <w:rPr>
          <w:b w:val="0"/>
          <w:sz w:val="27"/>
          <w:szCs w:val="27"/>
        </w:rPr>
      </w:pPr>
      <w:r w:rsidRPr="00740B92">
        <w:rPr>
          <w:b w:val="0"/>
          <w:sz w:val="27"/>
          <w:szCs w:val="27"/>
        </w:rPr>
        <w:t xml:space="preserve"> Критерием определения категорий налогоплательщиков</w:t>
      </w:r>
      <w:r w:rsidR="005300AE" w:rsidRPr="00740B92">
        <w:rPr>
          <w:b w:val="0"/>
          <w:sz w:val="27"/>
          <w:szCs w:val="27"/>
        </w:rPr>
        <w:t>-организаций</w:t>
      </w:r>
      <w:r w:rsidRPr="00740B92">
        <w:rPr>
          <w:b w:val="0"/>
          <w:sz w:val="27"/>
          <w:szCs w:val="27"/>
        </w:rPr>
        <w:t xml:space="preserve">, для которых на основании пункта 1 настоящего </w:t>
      </w:r>
      <w:r w:rsidR="00295A3F" w:rsidRPr="00740B92">
        <w:rPr>
          <w:b w:val="0"/>
          <w:sz w:val="27"/>
          <w:szCs w:val="27"/>
        </w:rPr>
        <w:t>р</w:t>
      </w:r>
      <w:r w:rsidRPr="00740B92">
        <w:rPr>
          <w:b w:val="0"/>
          <w:sz w:val="27"/>
          <w:szCs w:val="27"/>
        </w:rPr>
        <w:t xml:space="preserve">ешения продлеваются сроки уплаты авансовых платежей по земельному налогу, является один из основных видов деятельности, </w:t>
      </w:r>
      <w:proofErr w:type="gramStart"/>
      <w:r w:rsidRPr="00740B92">
        <w:rPr>
          <w:b w:val="0"/>
          <w:sz w:val="27"/>
          <w:szCs w:val="27"/>
        </w:rPr>
        <w:t>осуществляемый</w:t>
      </w:r>
      <w:proofErr w:type="gramEnd"/>
      <w:r w:rsidRPr="00740B92">
        <w:rPr>
          <w:b w:val="0"/>
          <w:sz w:val="27"/>
          <w:szCs w:val="27"/>
        </w:rPr>
        <w:t xml:space="preserve"> налогоплательщиком</w:t>
      </w:r>
      <w:r w:rsidR="005300AE" w:rsidRPr="00740B92">
        <w:rPr>
          <w:b w:val="0"/>
          <w:sz w:val="27"/>
          <w:szCs w:val="27"/>
        </w:rPr>
        <w:t>-организацией</w:t>
      </w:r>
      <w:r w:rsidRPr="00740B92">
        <w:rPr>
          <w:b w:val="0"/>
          <w:sz w:val="27"/>
          <w:szCs w:val="27"/>
        </w:rPr>
        <w:t xml:space="preserve"> по состоянию на</w:t>
      </w:r>
      <w:r w:rsidR="00D43508">
        <w:rPr>
          <w:b w:val="0"/>
          <w:sz w:val="27"/>
          <w:szCs w:val="27"/>
        </w:rPr>
        <w:t xml:space="preserve"> </w:t>
      </w:r>
      <w:r w:rsidRPr="00740B92">
        <w:rPr>
          <w:b w:val="0"/>
          <w:sz w:val="27"/>
          <w:szCs w:val="27"/>
        </w:rPr>
        <w:t xml:space="preserve"> 1 марта 2020 года</w:t>
      </w:r>
      <w:r w:rsidR="00295A3F" w:rsidRPr="00740B92">
        <w:rPr>
          <w:b w:val="0"/>
          <w:sz w:val="27"/>
          <w:szCs w:val="27"/>
        </w:rPr>
        <w:t>,</w:t>
      </w:r>
      <w:r w:rsidRPr="00740B92">
        <w:rPr>
          <w:b w:val="0"/>
          <w:sz w:val="27"/>
          <w:szCs w:val="27"/>
        </w:rPr>
        <w:t xml:space="preserve">  согласно Перечню (прилагается). </w:t>
      </w:r>
    </w:p>
    <w:p w:rsidR="00E54577" w:rsidRPr="00740B92" w:rsidRDefault="00E54577" w:rsidP="00CA6952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50"/>
        <w:rPr>
          <w:b w:val="0"/>
          <w:sz w:val="27"/>
          <w:szCs w:val="27"/>
        </w:rPr>
      </w:pPr>
      <w:r w:rsidRPr="00740B92">
        <w:rPr>
          <w:b w:val="0"/>
          <w:sz w:val="27"/>
          <w:szCs w:val="27"/>
        </w:rPr>
        <w:t>Настоящее решение вступает в силу со дня официального опубликования</w:t>
      </w:r>
      <w:r w:rsidR="00E25BAB">
        <w:rPr>
          <w:b w:val="0"/>
          <w:sz w:val="27"/>
          <w:szCs w:val="27"/>
        </w:rPr>
        <w:t>.</w:t>
      </w:r>
    </w:p>
    <w:p w:rsidR="00295A3F" w:rsidRPr="00740B92" w:rsidRDefault="00295A3F" w:rsidP="00CA6952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50"/>
        <w:rPr>
          <w:b w:val="0"/>
          <w:sz w:val="27"/>
          <w:szCs w:val="27"/>
        </w:rPr>
      </w:pPr>
      <w:proofErr w:type="gramStart"/>
      <w:r w:rsidRPr="00740B92">
        <w:rPr>
          <w:b w:val="0"/>
          <w:sz w:val="27"/>
          <w:szCs w:val="27"/>
        </w:rPr>
        <w:t>Контроль за</w:t>
      </w:r>
      <w:proofErr w:type="gramEnd"/>
      <w:r w:rsidR="00740B92">
        <w:rPr>
          <w:b w:val="0"/>
          <w:sz w:val="27"/>
          <w:szCs w:val="27"/>
        </w:rPr>
        <w:t xml:space="preserve"> </w:t>
      </w:r>
      <w:r w:rsidRPr="00740B92">
        <w:rPr>
          <w:b w:val="0"/>
          <w:sz w:val="27"/>
          <w:szCs w:val="27"/>
        </w:rPr>
        <w:t>исполнением настоящего решения возложить на постоянную комиссию Думы Невьянского городского округа по бюджету и экономической политике (Ф.А. Шелепов).</w:t>
      </w:r>
    </w:p>
    <w:p w:rsidR="00CA6952" w:rsidRPr="00740B92" w:rsidRDefault="00CA6952" w:rsidP="00CA6952">
      <w:pPr>
        <w:pStyle w:val="a7"/>
        <w:tabs>
          <w:tab w:val="left" w:pos="993"/>
          <w:tab w:val="left" w:pos="1276"/>
          <w:tab w:val="left" w:pos="1418"/>
        </w:tabs>
        <w:spacing w:after="0"/>
        <w:ind w:left="0" w:firstLine="709"/>
        <w:rPr>
          <w:sz w:val="27"/>
          <w:szCs w:val="27"/>
        </w:rPr>
      </w:pPr>
      <w:r w:rsidRPr="00740B92">
        <w:rPr>
          <w:sz w:val="27"/>
          <w:szCs w:val="27"/>
        </w:rPr>
        <w:t>5.</w:t>
      </w:r>
      <w:r w:rsidR="00E54577" w:rsidRPr="00740B92">
        <w:rPr>
          <w:sz w:val="27"/>
          <w:szCs w:val="27"/>
        </w:rPr>
        <w:t>Опубликовать н</w:t>
      </w:r>
      <w:r w:rsidRPr="00740B92">
        <w:rPr>
          <w:sz w:val="27"/>
          <w:szCs w:val="27"/>
        </w:rPr>
        <w:t>астоящее 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CA6952" w:rsidRDefault="00CA6952" w:rsidP="00CA6952">
      <w:pPr>
        <w:rPr>
          <w:sz w:val="27"/>
          <w:szCs w:val="27"/>
        </w:rPr>
      </w:pPr>
    </w:p>
    <w:p w:rsidR="00E25BAB" w:rsidRDefault="00E25BAB" w:rsidP="00CA6952">
      <w:pPr>
        <w:rPr>
          <w:sz w:val="27"/>
          <w:szCs w:val="27"/>
        </w:rPr>
      </w:pPr>
    </w:p>
    <w:tbl>
      <w:tblPr>
        <w:tblW w:w="10599" w:type="dxa"/>
        <w:tblLook w:val="04A0" w:firstRow="1" w:lastRow="0" w:firstColumn="1" w:lastColumn="0" w:noHBand="0" w:noVBand="1"/>
      </w:tblPr>
      <w:tblGrid>
        <w:gridCol w:w="5353"/>
        <w:gridCol w:w="5246"/>
      </w:tblGrid>
      <w:tr w:rsidR="00CA6952" w:rsidRPr="00740B92" w:rsidTr="00CA6952">
        <w:tc>
          <w:tcPr>
            <w:tcW w:w="5353" w:type="dxa"/>
          </w:tcPr>
          <w:p w:rsidR="00740B92" w:rsidRDefault="00740B92" w:rsidP="005300AE">
            <w:pPr>
              <w:rPr>
                <w:sz w:val="27"/>
                <w:szCs w:val="27"/>
              </w:rPr>
            </w:pPr>
          </w:p>
          <w:p w:rsidR="00CA6952" w:rsidRPr="00740B92" w:rsidRDefault="00CA6952" w:rsidP="005300AE">
            <w:pPr>
              <w:rPr>
                <w:sz w:val="27"/>
                <w:szCs w:val="27"/>
              </w:rPr>
            </w:pPr>
            <w:r w:rsidRPr="00740B92">
              <w:rPr>
                <w:sz w:val="27"/>
                <w:szCs w:val="27"/>
              </w:rPr>
              <w:t xml:space="preserve">Глава Невьянского </w:t>
            </w:r>
          </w:p>
          <w:p w:rsidR="00CA6952" w:rsidRPr="00740B92" w:rsidRDefault="00CA6952" w:rsidP="005300AE">
            <w:pPr>
              <w:rPr>
                <w:sz w:val="27"/>
                <w:szCs w:val="27"/>
              </w:rPr>
            </w:pPr>
            <w:r w:rsidRPr="00740B92">
              <w:rPr>
                <w:sz w:val="27"/>
                <w:szCs w:val="27"/>
              </w:rPr>
              <w:t>городского округа</w:t>
            </w:r>
          </w:p>
          <w:p w:rsidR="00CA6952" w:rsidRPr="00740B92" w:rsidRDefault="00CA6952" w:rsidP="005300AE">
            <w:pPr>
              <w:tabs>
                <w:tab w:val="left" w:pos="4035"/>
              </w:tabs>
              <w:ind w:right="-108"/>
              <w:rPr>
                <w:sz w:val="27"/>
                <w:szCs w:val="27"/>
              </w:rPr>
            </w:pPr>
            <w:r w:rsidRPr="00740B92">
              <w:rPr>
                <w:sz w:val="27"/>
                <w:szCs w:val="27"/>
              </w:rPr>
              <w:t xml:space="preserve">                                          А.А. </w:t>
            </w:r>
            <w:proofErr w:type="spellStart"/>
            <w:r w:rsidRPr="00740B92">
              <w:rPr>
                <w:sz w:val="27"/>
                <w:szCs w:val="27"/>
              </w:rPr>
              <w:t>Берчук</w:t>
            </w:r>
            <w:proofErr w:type="spellEnd"/>
          </w:p>
        </w:tc>
        <w:tc>
          <w:tcPr>
            <w:tcW w:w="5246" w:type="dxa"/>
          </w:tcPr>
          <w:p w:rsidR="00740B92" w:rsidRDefault="00740B92" w:rsidP="005300AE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  <w:p w:rsidR="00CA6952" w:rsidRPr="00740B92" w:rsidRDefault="00CA6952" w:rsidP="005300AE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740B92">
              <w:rPr>
                <w:rFonts w:ascii="Times New Roman" w:hAnsi="Times New Roman"/>
                <w:sz w:val="27"/>
                <w:szCs w:val="27"/>
              </w:rPr>
              <w:t>Председатель Думы Невьянского</w:t>
            </w:r>
          </w:p>
          <w:p w:rsidR="00CA6952" w:rsidRPr="00740B92" w:rsidRDefault="00CA6952" w:rsidP="005300AE">
            <w:pPr>
              <w:rPr>
                <w:sz w:val="27"/>
                <w:szCs w:val="27"/>
              </w:rPr>
            </w:pPr>
            <w:r w:rsidRPr="00740B92">
              <w:rPr>
                <w:sz w:val="27"/>
                <w:szCs w:val="27"/>
              </w:rPr>
              <w:t xml:space="preserve">городского округа    </w:t>
            </w:r>
          </w:p>
          <w:p w:rsidR="00CA6952" w:rsidRPr="00740B92" w:rsidRDefault="00CA6952" w:rsidP="005300AE">
            <w:pPr>
              <w:ind w:right="318"/>
              <w:jc w:val="right"/>
              <w:rPr>
                <w:sz w:val="27"/>
                <w:szCs w:val="27"/>
              </w:rPr>
            </w:pPr>
            <w:r w:rsidRPr="00740B92">
              <w:rPr>
                <w:sz w:val="27"/>
                <w:szCs w:val="27"/>
              </w:rPr>
              <w:t xml:space="preserve">       Л.Я. Замятина</w:t>
            </w:r>
          </w:p>
        </w:tc>
      </w:tr>
    </w:tbl>
    <w:p w:rsidR="009870B4" w:rsidRDefault="00740B92" w:rsidP="009870B4">
      <w:pPr>
        <w:tabs>
          <w:tab w:val="left" w:pos="1276"/>
          <w:tab w:val="left" w:pos="4820"/>
        </w:tabs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</w:t>
      </w:r>
      <w:r w:rsidR="009870B4">
        <w:rPr>
          <w:sz w:val="27"/>
          <w:szCs w:val="27"/>
        </w:rPr>
        <w:t xml:space="preserve">           </w:t>
      </w:r>
    </w:p>
    <w:p w:rsidR="00DB3F08" w:rsidRPr="00D43508" w:rsidRDefault="00E25BAB" w:rsidP="009870B4">
      <w:pPr>
        <w:tabs>
          <w:tab w:val="left" w:pos="1276"/>
          <w:tab w:val="left" w:pos="4820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  <w:r w:rsidR="00DB3F08" w:rsidRPr="00D43508">
        <w:rPr>
          <w:sz w:val="27"/>
          <w:szCs w:val="27"/>
        </w:rPr>
        <w:t>Приложение</w:t>
      </w:r>
    </w:p>
    <w:p w:rsidR="00D43508" w:rsidRDefault="00D43508" w:rsidP="009870B4">
      <w:pPr>
        <w:tabs>
          <w:tab w:val="left" w:pos="1276"/>
          <w:tab w:val="left" w:pos="4820"/>
        </w:tabs>
        <w:autoSpaceDE w:val="0"/>
        <w:autoSpaceDN w:val="0"/>
        <w:adjustRightInd w:val="0"/>
        <w:ind w:left="4536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B3F08" w:rsidRPr="00D43508">
        <w:rPr>
          <w:sz w:val="27"/>
          <w:szCs w:val="27"/>
        </w:rPr>
        <w:t xml:space="preserve">к решению Думы Невьянского </w:t>
      </w:r>
      <w:proofErr w:type="gramStart"/>
      <w:r w:rsidR="00DB3F08" w:rsidRPr="00D43508">
        <w:rPr>
          <w:sz w:val="27"/>
          <w:szCs w:val="27"/>
        </w:rPr>
        <w:t>городского</w:t>
      </w:r>
      <w:proofErr w:type="gramEnd"/>
      <w:r w:rsidR="00DB3F08" w:rsidRPr="00D4350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</w:t>
      </w:r>
    </w:p>
    <w:p w:rsidR="00CA6952" w:rsidRPr="00D43508" w:rsidRDefault="009870B4" w:rsidP="009870B4">
      <w:pPr>
        <w:tabs>
          <w:tab w:val="left" w:pos="1276"/>
          <w:tab w:val="left" w:pos="4820"/>
        </w:tabs>
        <w:autoSpaceDE w:val="0"/>
        <w:autoSpaceDN w:val="0"/>
        <w:adjustRightInd w:val="0"/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D43508">
        <w:rPr>
          <w:sz w:val="27"/>
          <w:szCs w:val="27"/>
        </w:rPr>
        <w:t xml:space="preserve"> </w:t>
      </w:r>
      <w:r w:rsidR="00DB3F08" w:rsidRPr="00D43508">
        <w:rPr>
          <w:sz w:val="27"/>
          <w:szCs w:val="27"/>
        </w:rPr>
        <w:t>округа</w:t>
      </w:r>
      <w:r w:rsidR="00D43508">
        <w:rPr>
          <w:sz w:val="27"/>
          <w:szCs w:val="27"/>
        </w:rPr>
        <w:t xml:space="preserve"> </w:t>
      </w:r>
      <w:proofErr w:type="gramStart"/>
      <w:r w:rsidR="00DB3F08" w:rsidRPr="00D43508">
        <w:rPr>
          <w:sz w:val="27"/>
          <w:szCs w:val="27"/>
        </w:rPr>
        <w:t>от</w:t>
      </w:r>
      <w:proofErr w:type="gramEnd"/>
      <w:r w:rsidR="00DB3F08" w:rsidRPr="00D43508">
        <w:rPr>
          <w:sz w:val="27"/>
          <w:szCs w:val="27"/>
        </w:rPr>
        <w:t xml:space="preserve"> </w:t>
      </w:r>
      <w:r w:rsidR="004278A2" w:rsidRPr="00D43508">
        <w:rPr>
          <w:sz w:val="27"/>
          <w:szCs w:val="27"/>
        </w:rPr>
        <w:t>_______</w:t>
      </w:r>
      <w:r w:rsidR="00DB3F08" w:rsidRPr="00D43508">
        <w:rPr>
          <w:sz w:val="27"/>
          <w:szCs w:val="27"/>
        </w:rPr>
        <w:t xml:space="preserve">№ </w:t>
      </w:r>
      <w:r w:rsidR="004278A2" w:rsidRPr="00D43508">
        <w:rPr>
          <w:sz w:val="27"/>
          <w:szCs w:val="27"/>
        </w:rPr>
        <w:t>_____</w:t>
      </w:r>
    </w:p>
    <w:p w:rsidR="004278A2" w:rsidRPr="00D43508" w:rsidRDefault="004278A2" w:rsidP="00DB3F08">
      <w:pPr>
        <w:tabs>
          <w:tab w:val="left" w:pos="1276"/>
          <w:tab w:val="left" w:pos="4395"/>
        </w:tabs>
        <w:autoSpaceDE w:val="0"/>
        <w:autoSpaceDN w:val="0"/>
        <w:adjustRightInd w:val="0"/>
        <w:ind w:left="4536"/>
        <w:rPr>
          <w:sz w:val="27"/>
          <w:szCs w:val="27"/>
        </w:rPr>
      </w:pPr>
    </w:p>
    <w:p w:rsidR="00CA6952" w:rsidRPr="00D43508" w:rsidRDefault="00CA6952" w:rsidP="00992C3A">
      <w:pPr>
        <w:jc w:val="center"/>
        <w:rPr>
          <w:rStyle w:val="FontStyle12"/>
          <w:b w:val="0"/>
          <w:bCs w:val="0"/>
          <w:sz w:val="27"/>
          <w:szCs w:val="27"/>
        </w:rPr>
      </w:pPr>
      <w:r w:rsidRPr="00D43508">
        <w:rPr>
          <w:rStyle w:val="FontStyle12"/>
          <w:b w:val="0"/>
          <w:bCs w:val="0"/>
          <w:sz w:val="27"/>
          <w:szCs w:val="27"/>
        </w:rPr>
        <w:t>ПЕРЕЧЕНЬ</w:t>
      </w:r>
    </w:p>
    <w:p w:rsidR="00CA6952" w:rsidRPr="00D43508" w:rsidRDefault="00CA6952" w:rsidP="00992C3A">
      <w:pPr>
        <w:jc w:val="center"/>
        <w:rPr>
          <w:sz w:val="27"/>
          <w:szCs w:val="27"/>
        </w:rPr>
      </w:pPr>
      <w:r w:rsidRPr="00D43508">
        <w:rPr>
          <w:rStyle w:val="FontStyle12"/>
          <w:b w:val="0"/>
          <w:bCs w:val="0"/>
          <w:sz w:val="27"/>
          <w:szCs w:val="27"/>
        </w:rPr>
        <w:t xml:space="preserve">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 w:rsidRPr="00D43508">
        <w:rPr>
          <w:rStyle w:val="FontStyle12"/>
          <w:b w:val="0"/>
          <w:bCs w:val="0"/>
          <w:sz w:val="27"/>
          <w:szCs w:val="27"/>
        </w:rPr>
        <w:t>коронавирусной</w:t>
      </w:r>
      <w:proofErr w:type="spellEnd"/>
      <w:r w:rsidRPr="00D43508">
        <w:rPr>
          <w:rStyle w:val="FontStyle12"/>
          <w:b w:val="0"/>
          <w:bCs w:val="0"/>
          <w:sz w:val="27"/>
          <w:szCs w:val="27"/>
        </w:rPr>
        <w:t xml:space="preserve"> инфекции (2019-nCoV), для оказания первоочередной адресной поддержки</w:t>
      </w:r>
    </w:p>
    <w:p w:rsidR="00CA6952" w:rsidRPr="00D43508" w:rsidRDefault="00CA6952" w:rsidP="00992C3A">
      <w:pPr>
        <w:rPr>
          <w:sz w:val="27"/>
          <w:szCs w:val="27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6042"/>
        <w:gridCol w:w="2977"/>
      </w:tblGrid>
      <w:tr w:rsidR="00CA6952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2" w:rsidRPr="00D43508" w:rsidRDefault="00CA6952" w:rsidP="00992C3A">
            <w:pPr>
              <w:rPr>
                <w:rStyle w:val="FontStyle13"/>
                <w:sz w:val="27"/>
                <w:szCs w:val="27"/>
              </w:rPr>
            </w:pPr>
            <w:r w:rsidRPr="00D43508">
              <w:rPr>
                <w:rStyle w:val="FontStyle13"/>
                <w:sz w:val="27"/>
                <w:szCs w:val="27"/>
              </w:rPr>
              <w:t>Номер строки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2" w:rsidRPr="00D43508" w:rsidRDefault="00CA6952" w:rsidP="00992C3A">
            <w:pPr>
              <w:rPr>
                <w:rStyle w:val="FontStyle13"/>
                <w:sz w:val="27"/>
                <w:szCs w:val="27"/>
              </w:rPr>
            </w:pPr>
            <w:r w:rsidRPr="00D43508">
              <w:rPr>
                <w:rStyle w:val="FontStyle13"/>
                <w:sz w:val="27"/>
                <w:szCs w:val="27"/>
              </w:rPr>
              <w:t>Сфера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2" w:rsidRPr="00D43508" w:rsidRDefault="00CA6952" w:rsidP="00992C3A">
            <w:pPr>
              <w:rPr>
                <w:rStyle w:val="FontStyle13"/>
                <w:sz w:val="27"/>
                <w:szCs w:val="27"/>
              </w:rPr>
            </w:pPr>
            <w:r w:rsidRPr="00D43508">
              <w:rPr>
                <w:rStyle w:val="FontStyle13"/>
                <w:sz w:val="27"/>
                <w:szCs w:val="27"/>
              </w:rPr>
              <w:t>Код общероссийского классификатора видов  экономической деятельности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1.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Авиаперевозки, аэропортовая деятельность, автоперевозки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49.3, 49.4, 51.1, 52.23.1, 52.23.11,52.23.12, 52.23.13, 52.23.19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2.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Культура, организация досуга и развлечений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90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3.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Физкультурно-оздоровительная деятельность и спорт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93, 96.04, 86.90.4</w:t>
            </w:r>
          </w:p>
        </w:tc>
      </w:tr>
      <w:tr w:rsidR="00992C3A" w:rsidRPr="00D43508" w:rsidTr="005300AE">
        <w:trPr>
          <w:trHeight w:val="73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4.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79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5.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Гостиничный бизнес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55</w:t>
            </w:r>
          </w:p>
        </w:tc>
      </w:tr>
      <w:tr w:rsidR="00992C3A" w:rsidRPr="00D43508" w:rsidTr="005300AE">
        <w:trPr>
          <w:trHeight w:val="418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6.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Общественное питание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56</w:t>
            </w:r>
          </w:p>
        </w:tc>
      </w:tr>
      <w:tr w:rsidR="00992C3A" w:rsidRPr="00D43508" w:rsidTr="005300AE">
        <w:trPr>
          <w:trHeight w:val="777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7.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85.41, 88.91</w:t>
            </w:r>
          </w:p>
        </w:tc>
      </w:tr>
      <w:tr w:rsidR="00992C3A" w:rsidRPr="00D43508" w:rsidTr="005300AE">
        <w:trPr>
          <w:trHeight w:val="516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8.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Деятельность по организации конференций и выставок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82.3</w:t>
            </w:r>
          </w:p>
        </w:tc>
      </w:tr>
      <w:tr w:rsidR="00992C3A" w:rsidRPr="00D43508" w:rsidTr="005300AE">
        <w:trPr>
          <w:trHeight w:val="748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9.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95, 96.01, 96.02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10.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Деятельность в области демонстрации кинофильмов (кинотеатры)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59.14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11.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Торговая недвижимость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68.20.2, 68.32.2</w:t>
            </w:r>
          </w:p>
        </w:tc>
      </w:tr>
    </w:tbl>
    <w:p w:rsidR="00CA6952" w:rsidRPr="00D43508" w:rsidRDefault="00CA6952" w:rsidP="00992C3A">
      <w:pPr>
        <w:rPr>
          <w:sz w:val="27"/>
          <w:szCs w:val="27"/>
        </w:rPr>
      </w:pPr>
    </w:p>
    <w:p w:rsidR="00CA6952" w:rsidRPr="00D43508" w:rsidRDefault="00CA6952" w:rsidP="00CA6952">
      <w:pPr>
        <w:ind w:firstLine="567"/>
        <w:rPr>
          <w:sz w:val="27"/>
          <w:szCs w:val="27"/>
        </w:rPr>
      </w:pPr>
    </w:p>
    <w:p w:rsidR="00CA6952" w:rsidRDefault="00CA6952" w:rsidP="00CA6952">
      <w:pPr>
        <w:ind w:firstLine="567"/>
        <w:rPr>
          <w:sz w:val="26"/>
          <w:szCs w:val="26"/>
        </w:rPr>
      </w:pPr>
    </w:p>
    <w:p w:rsidR="00CA6952" w:rsidRDefault="00CA6952" w:rsidP="00CA6952">
      <w:pPr>
        <w:ind w:firstLine="567"/>
        <w:rPr>
          <w:sz w:val="26"/>
          <w:szCs w:val="26"/>
        </w:rPr>
      </w:pPr>
    </w:p>
    <w:p w:rsidR="00CA6952" w:rsidRDefault="00CA6952" w:rsidP="00CA6952">
      <w:pPr>
        <w:ind w:firstLine="567"/>
        <w:rPr>
          <w:sz w:val="26"/>
          <w:szCs w:val="26"/>
        </w:rPr>
      </w:pPr>
    </w:p>
    <w:p w:rsidR="00CA6952" w:rsidRDefault="00CA6952" w:rsidP="00CA6952">
      <w:pPr>
        <w:ind w:firstLine="567"/>
        <w:rPr>
          <w:sz w:val="26"/>
          <w:szCs w:val="26"/>
        </w:rPr>
      </w:pPr>
    </w:p>
    <w:p w:rsidR="00CA6952" w:rsidRDefault="00CA6952" w:rsidP="00CA6952">
      <w:pPr>
        <w:ind w:firstLine="567"/>
        <w:rPr>
          <w:sz w:val="26"/>
          <w:szCs w:val="26"/>
        </w:rPr>
      </w:pPr>
    </w:p>
    <w:p w:rsidR="00CA6952" w:rsidRDefault="00CA6952" w:rsidP="00CA6952">
      <w:pPr>
        <w:ind w:firstLine="567"/>
        <w:rPr>
          <w:sz w:val="26"/>
          <w:szCs w:val="26"/>
        </w:rPr>
      </w:pPr>
    </w:p>
    <w:p w:rsidR="000B0B3A" w:rsidRDefault="000B0B3A" w:rsidP="00563A12">
      <w:pPr>
        <w:ind w:firstLine="567"/>
        <w:jc w:val="center"/>
      </w:pPr>
      <w:bookmarkStart w:id="0" w:name="_GoBack"/>
      <w:bookmarkEnd w:id="0"/>
    </w:p>
    <w:sectPr w:rsidR="000B0B3A" w:rsidSect="00740B92">
      <w:headerReference w:type="default" r:id="rId11"/>
      <w:headerReference w:type="first" r:id="rId12"/>
      <w:pgSz w:w="11907" w:h="16840" w:code="9"/>
      <w:pgMar w:top="1418" w:right="567" w:bottom="426" w:left="1276" w:header="27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AB" w:rsidRDefault="00E25BAB" w:rsidP="00CA6952">
      <w:r>
        <w:separator/>
      </w:r>
    </w:p>
  </w:endnote>
  <w:endnote w:type="continuationSeparator" w:id="0">
    <w:p w:rsidR="00E25BAB" w:rsidRDefault="00E25BAB" w:rsidP="00C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AB" w:rsidRDefault="00E25BAB" w:rsidP="00CA6952">
      <w:r>
        <w:separator/>
      </w:r>
    </w:p>
  </w:footnote>
  <w:footnote w:type="continuationSeparator" w:id="0">
    <w:p w:rsidR="00E25BAB" w:rsidRDefault="00E25BAB" w:rsidP="00C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AB" w:rsidRDefault="00E25BAB">
    <w:pPr>
      <w:pStyle w:val="a9"/>
      <w:jc w:val="center"/>
    </w:pPr>
  </w:p>
  <w:p w:rsidR="00E25BAB" w:rsidRDefault="00E25BA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AB" w:rsidRDefault="00E25BAB">
    <w:pPr>
      <w:pStyle w:val="a9"/>
      <w:jc w:val="center"/>
    </w:pPr>
  </w:p>
  <w:p w:rsidR="00E25BAB" w:rsidRDefault="00E25B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4F37"/>
    <w:multiLevelType w:val="hybridMultilevel"/>
    <w:tmpl w:val="A85EB886"/>
    <w:lvl w:ilvl="0" w:tplc="4BD24D4A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BE93121"/>
    <w:multiLevelType w:val="hybridMultilevel"/>
    <w:tmpl w:val="535091EC"/>
    <w:lvl w:ilvl="0" w:tplc="F01CFD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2"/>
    <w:rsid w:val="00005C78"/>
    <w:rsid w:val="0001604D"/>
    <w:rsid w:val="00030F05"/>
    <w:rsid w:val="00044228"/>
    <w:rsid w:val="000A1E45"/>
    <w:rsid w:val="000B0B3A"/>
    <w:rsid w:val="00157985"/>
    <w:rsid w:val="001779A6"/>
    <w:rsid w:val="002152B5"/>
    <w:rsid w:val="00252102"/>
    <w:rsid w:val="00295A3F"/>
    <w:rsid w:val="00371495"/>
    <w:rsid w:val="003A2AB7"/>
    <w:rsid w:val="004278A2"/>
    <w:rsid w:val="00523DD2"/>
    <w:rsid w:val="005300AE"/>
    <w:rsid w:val="005615BA"/>
    <w:rsid w:val="00563A12"/>
    <w:rsid w:val="005E5B65"/>
    <w:rsid w:val="00654995"/>
    <w:rsid w:val="0068151F"/>
    <w:rsid w:val="006B0D15"/>
    <w:rsid w:val="006D3DCE"/>
    <w:rsid w:val="00740B92"/>
    <w:rsid w:val="007B7377"/>
    <w:rsid w:val="007D1DAF"/>
    <w:rsid w:val="007E04A9"/>
    <w:rsid w:val="00806E48"/>
    <w:rsid w:val="00842D41"/>
    <w:rsid w:val="00896503"/>
    <w:rsid w:val="008D164C"/>
    <w:rsid w:val="00932245"/>
    <w:rsid w:val="009870B4"/>
    <w:rsid w:val="00992C3A"/>
    <w:rsid w:val="00A22183"/>
    <w:rsid w:val="00A8469D"/>
    <w:rsid w:val="00B737F9"/>
    <w:rsid w:val="00C114E3"/>
    <w:rsid w:val="00C622F4"/>
    <w:rsid w:val="00CA6952"/>
    <w:rsid w:val="00CC12D4"/>
    <w:rsid w:val="00CC5A3D"/>
    <w:rsid w:val="00D43508"/>
    <w:rsid w:val="00DB3F08"/>
    <w:rsid w:val="00E25BAB"/>
    <w:rsid w:val="00E43F33"/>
    <w:rsid w:val="00E53EDE"/>
    <w:rsid w:val="00E54577"/>
    <w:rsid w:val="00E67C89"/>
    <w:rsid w:val="00E87962"/>
    <w:rsid w:val="00E97C9E"/>
    <w:rsid w:val="00EA29EA"/>
    <w:rsid w:val="00ED4797"/>
    <w:rsid w:val="00F30786"/>
    <w:rsid w:val="00F35993"/>
    <w:rsid w:val="00FE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2"/>
    <w:pPr>
      <w:jc w:val="both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F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A695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30F05"/>
    <w:rPr>
      <w:b/>
      <w:bCs/>
      <w:sz w:val="36"/>
      <w:szCs w:val="36"/>
    </w:rPr>
  </w:style>
  <w:style w:type="character" w:styleId="a3">
    <w:name w:val="Strong"/>
    <w:uiPriority w:val="22"/>
    <w:qFormat/>
    <w:rsid w:val="00030F05"/>
    <w:rPr>
      <w:b/>
      <w:bCs/>
    </w:rPr>
  </w:style>
  <w:style w:type="character" w:styleId="a4">
    <w:name w:val="Emphasis"/>
    <w:basedOn w:val="a0"/>
    <w:qFormat/>
    <w:rsid w:val="00030F05"/>
    <w:rPr>
      <w:i/>
      <w:iCs/>
    </w:rPr>
  </w:style>
  <w:style w:type="paragraph" w:styleId="a5">
    <w:name w:val="No Spacing"/>
    <w:uiPriority w:val="1"/>
    <w:qFormat/>
    <w:rsid w:val="00030F0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30F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CA6952"/>
    <w:rPr>
      <w:sz w:val="24"/>
    </w:rPr>
  </w:style>
  <w:style w:type="paragraph" w:customStyle="1" w:styleId="ConsPlusTitle">
    <w:name w:val="ConsPlusTitle"/>
    <w:rsid w:val="00CA6952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7">
    <w:name w:val="Body Text Indent"/>
    <w:basedOn w:val="a"/>
    <w:link w:val="a8"/>
    <w:rsid w:val="00CA69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6952"/>
    <w:rPr>
      <w:sz w:val="28"/>
      <w:szCs w:val="28"/>
    </w:rPr>
  </w:style>
  <w:style w:type="paragraph" w:styleId="a9">
    <w:name w:val="header"/>
    <w:basedOn w:val="a"/>
    <w:link w:val="aa"/>
    <w:uiPriority w:val="99"/>
    <w:rsid w:val="00CA6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6952"/>
    <w:rPr>
      <w:sz w:val="28"/>
      <w:szCs w:val="28"/>
    </w:rPr>
  </w:style>
  <w:style w:type="character" w:customStyle="1" w:styleId="FontStyle15">
    <w:name w:val="Font Style15"/>
    <w:uiPriority w:val="99"/>
    <w:rsid w:val="00CA695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ntStyle16">
    <w:name w:val="Font Style16"/>
    <w:uiPriority w:val="99"/>
    <w:rsid w:val="00CA6952"/>
    <w:rPr>
      <w:rFonts w:ascii="Times New Roman" w:hAnsi="Times New Roman" w:cs="Times New Roman"/>
      <w:spacing w:val="20"/>
      <w:sz w:val="46"/>
      <w:szCs w:val="46"/>
    </w:rPr>
  </w:style>
  <w:style w:type="paragraph" w:customStyle="1" w:styleId="Style2">
    <w:name w:val="Style2"/>
    <w:basedOn w:val="a"/>
    <w:uiPriority w:val="99"/>
    <w:rsid w:val="00CA6952"/>
    <w:pPr>
      <w:widowControl w:val="0"/>
      <w:autoSpaceDE w:val="0"/>
      <w:autoSpaceDN w:val="0"/>
      <w:adjustRightInd w:val="0"/>
      <w:spacing w:line="262" w:lineRule="exact"/>
      <w:ind w:firstLine="341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A695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6952"/>
    <w:pPr>
      <w:widowControl w:val="0"/>
      <w:autoSpaceDE w:val="0"/>
      <w:autoSpaceDN w:val="0"/>
      <w:adjustRightInd w:val="0"/>
      <w:spacing w:line="262" w:lineRule="exact"/>
      <w:jc w:val="left"/>
    </w:pPr>
    <w:rPr>
      <w:sz w:val="24"/>
      <w:szCs w:val="24"/>
    </w:rPr>
  </w:style>
  <w:style w:type="character" w:customStyle="1" w:styleId="FontStyle12">
    <w:name w:val="Font Style12"/>
    <w:uiPriority w:val="99"/>
    <w:rsid w:val="00CA695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CA695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6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6952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278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2"/>
    <w:pPr>
      <w:jc w:val="both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F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A695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30F05"/>
    <w:rPr>
      <w:b/>
      <w:bCs/>
      <w:sz w:val="36"/>
      <w:szCs w:val="36"/>
    </w:rPr>
  </w:style>
  <w:style w:type="character" w:styleId="a3">
    <w:name w:val="Strong"/>
    <w:uiPriority w:val="22"/>
    <w:qFormat/>
    <w:rsid w:val="00030F05"/>
    <w:rPr>
      <w:b/>
      <w:bCs/>
    </w:rPr>
  </w:style>
  <w:style w:type="character" w:styleId="a4">
    <w:name w:val="Emphasis"/>
    <w:basedOn w:val="a0"/>
    <w:qFormat/>
    <w:rsid w:val="00030F05"/>
    <w:rPr>
      <w:i/>
      <w:iCs/>
    </w:rPr>
  </w:style>
  <w:style w:type="paragraph" w:styleId="a5">
    <w:name w:val="No Spacing"/>
    <w:uiPriority w:val="1"/>
    <w:qFormat/>
    <w:rsid w:val="00030F0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30F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CA6952"/>
    <w:rPr>
      <w:sz w:val="24"/>
    </w:rPr>
  </w:style>
  <w:style w:type="paragraph" w:customStyle="1" w:styleId="ConsPlusTitle">
    <w:name w:val="ConsPlusTitle"/>
    <w:rsid w:val="00CA6952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7">
    <w:name w:val="Body Text Indent"/>
    <w:basedOn w:val="a"/>
    <w:link w:val="a8"/>
    <w:rsid w:val="00CA69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6952"/>
    <w:rPr>
      <w:sz w:val="28"/>
      <w:szCs w:val="28"/>
    </w:rPr>
  </w:style>
  <w:style w:type="paragraph" w:styleId="a9">
    <w:name w:val="header"/>
    <w:basedOn w:val="a"/>
    <w:link w:val="aa"/>
    <w:uiPriority w:val="99"/>
    <w:rsid w:val="00CA6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6952"/>
    <w:rPr>
      <w:sz w:val="28"/>
      <w:szCs w:val="28"/>
    </w:rPr>
  </w:style>
  <w:style w:type="character" w:customStyle="1" w:styleId="FontStyle15">
    <w:name w:val="Font Style15"/>
    <w:uiPriority w:val="99"/>
    <w:rsid w:val="00CA695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ntStyle16">
    <w:name w:val="Font Style16"/>
    <w:uiPriority w:val="99"/>
    <w:rsid w:val="00CA6952"/>
    <w:rPr>
      <w:rFonts w:ascii="Times New Roman" w:hAnsi="Times New Roman" w:cs="Times New Roman"/>
      <w:spacing w:val="20"/>
      <w:sz w:val="46"/>
      <w:szCs w:val="46"/>
    </w:rPr>
  </w:style>
  <w:style w:type="paragraph" w:customStyle="1" w:styleId="Style2">
    <w:name w:val="Style2"/>
    <w:basedOn w:val="a"/>
    <w:uiPriority w:val="99"/>
    <w:rsid w:val="00CA6952"/>
    <w:pPr>
      <w:widowControl w:val="0"/>
      <w:autoSpaceDE w:val="0"/>
      <w:autoSpaceDN w:val="0"/>
      <w:adjustRightInd w:val="0"/>
      <w:spacing w:line="262" w:lineRule="exact"/>
      <w:ind w:firstLine="341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A695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6952"/>
    <w:pPr>
      <w:widowControl w:val="0"/>
      <w:autoSpaceDE w:val="0"/>
      <w:autoSpaceDN w:val="0"/>
      <w:adjustRightInd w:val="0"/>
      <w:spacing w:line="262" w:lineRule="exact"/>
      <w:jc w:val="left"/>
    </w:pPr>
    <w:rPr>
      <w:sz w:val="24"/>
      <w:szCs w:val="24"/>
    </w:rPr>
  </w:style>
  <w:style w:type="character" w:customStyle="1" w:styleId="FontStyle12">
    <w:name w:val="Font Style12"/>
    <w:uiPriority w:val="99"/>
    <w:rsid w:val="00CA695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CA695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6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6952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278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BD15-F800-42C7-8CE9-83B4FC9E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VedunovaAA</dc:creator>
  <cp:lastModifiedBy>ShmakovaEP</cp:lastModifiedBy>
  <cp:revision>3</cp:revision>
  <cp:lastPrinted>2020-04-28T08:58:00Z</cp:lastPrinted>
  <dcterms:created xsi:type="dcterms:W3CDTF">2020-04-29T03:41:00Z</dcterms:created>
  <dcterms:modified xsi:type="dcterms:W3CDTF">2020-04-29T03:42:00Z</dcterms:modified>
</cp:coreProperties>
</file>