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6" w:type="dxa"/>
        <w:tblLook w:val="04A0" w:firstRow="1" w:lastRow="0" w:firstColumn="1" w:lastColumn="0" w:noHBand="0" w:noVBand="1"/>
      </w:tblPr>
      <w:tblGrid>
        <w:gridCol w:w="845"/>
        <w:gridCol w:w="3053"/>
        <w:gridCol w:w="1435"/>
        <w:gridCol w:w="858"/>
        <w:gridCol w:w="847"/>
        <w:gridCol w:w="838"/>
        <w:gridCol w:w="1115"/>
        <w:gridCol w:w="1074"/>
        <w:gridCol w:w="1154"/>
        <w:gridCol w:w="616"/>
        <w:gridCol w:w="1176"/>
        <w:gridCol w:w="2136"/>
      </w:tblGrid>
      <w:tr w:rsidR="00184A38" w:rsidRPr="00184A38" w:rsidTr="00821EB5">
        <w:trPr>
          <w:trHeight w:val="14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A38" w:rsidRPr="00821EB5" w:rsidRDefault="00184A38" w:rsidP="00821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A38" w:rsidRPr="00184A38" w:rsidTr="00184A38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A38" w:rsidRPr="00184A38" w:rsidTr="00184A38">
        <w:trPr>
          <w:trHeight w:val="126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lang w:eastAsia="ru-RU"/>
              </w:rPr>
              <w:t>Приложение № 1 к муниципальной программе "Новое качество жизни жителей Невьянского городского округа до 2027 года"</w:t>
            </w:r>
          </w:p>
        </w:tc>
      </w:tr>
      <w:tr w:rsidR="00184A38" w:rsidRPr="00184A38" w:rsidTr="00184A38">
        <w:trPr>
          <w:trHeight w:val="33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A38" w:rsidRPr="00184A38" w:rsidTr="00184A38">
        <w:trPr>
          <w:trHeight w:val="525"/>
        </w:trPr>
        <w:tc>
          <w:tcPr>
            <w:tcW w:w="151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</w:tc>
      </w:tr>
      <w:tr w:rsidR="00184A38" w:rsidRPr="00184A38" w:rsidTr="00184A38">
        <w:trPr>
          <w:trHeight w:val="255"/>
        </w:trPr>
        <w:tc>
          <w:tcPr>
            <w:tcW w:w="151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 муниципальной программы</w:t>
            </w:r>
          </w:p>
        </w:tc>
      </w:tr>
      <w:tr w:rsidR="00184A38" w:rsidRPr="00184A38" w:rsidTr="00184A38">
        <w:trPr>
          <w:trHeight w:val="510"/>
        </w:trPr>
        <w:tc>
          <w:tcPr>
            <w:tcW w:w="151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"Новое качество жизни жителей Невьянского городского округа до 2027 года"</w:t>
            </w:r>
          </w:p>
        </w:tc>
      </w:tr>
      <w:tr w:rsidR="00184A38" w:rsidRPr="00184A38" w:rsidTr="00184A38">
        <w:trPr>
          <w:trHeight w:val="3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184A38" w:rsidRPr="00184A38" w:rsidTr="00184A38">
        <w:trPr>
          <w:trHeight w:val="25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4A38" w:rsidRPr="00184A38" w:rsidTr="00184A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184A38" w:rsidRPr="00184A38" w:rsidTr="00184A3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"Информационное общество Невьянского городского округа"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1. Создание информационно-коммуникационной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1.1. Создание программно-технологической инфраструктуры для предоставления муниципальных услуг в электронном виде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муниципальных служащих средствами вычислительной техники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ежегодного обновления парка персональных компьютеров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персональных компьютеров, подключенных к единой компьютерной сети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г. № 131- ФЗ "Об общих принципах организации местного самоуправления в </w:t>
            </w: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рабочих мест, обеспеченных корпоративной электронной почтой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рабочих мест, подключенных к системе электронного документооборота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персональных компьютеров, на которых организован доступ в сеть Интернет через сервер доступа администрации городского округа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 Обеспечение эффективного управления информационными ресурсами администрации Невьянского городского округа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2.1. Развитие средств массовой информации на территории НГО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38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сроков, своевременность публикации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Невьянского городского округа от 01.08.2011 № 2043-п "Об утверждении ведомственного перечня муниципальных услуг (работ), оказываемых (выполняемых) муниципальным  учреждением «Редакция газеты «Звезда»"</w:t>
            </w:r>
          </w:p>
        </w:tc>
      </w:tr>
      <w:tr w:rsidR="00184A38" w:rsidRPr="00184A38" w:rsidTr="00184A38">
        <w:trPr>
          <w:trHeight w:val="38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доставка газеты до физических и юридических лиц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Невьянского городского округа от 01.08.2011 № 2043-п "Об утверждении ведомственного перечня муниципальных услуг (работ), оказываемых (выполняемых) муниципальным  учреждением «Редакция газеты «Звезда»"</w:t>
            </w:r>
          </w:p>
        </w:tc>
      </w:tr>
      <w:tr w:rsidR="00184A38" w:rsidRPr="00184A38" w:rsidTr="00184A38">
        <w:trPr>
          <w:trHeight w:val="38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выпущенных страниц формата А4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Невьянского городского округа от 01.08.2011 № 2043-п "Об утверждении ведомственного перечня муниципальных услуг (работ), оказываемых (выполняемых) муниципальным  учреждением «Редакция газеты «Звезда»"</w:t>
            </w:r>
          </w:p>
        </w:tc>
      </w:tr>
      <w:tr w:rsidR="00184A38" w:rsidRPr="00184A38" w:rsidTr="00184A38">
        <w:trPr>
          <w:trHeight w:val="45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2.1.4.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количества выпускаемых видеороликов по сравнению с предыдущим годом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Невьянского городского округа от 01.07.2011 № 1724-п "Об утверждении ведомственного перечня муниципальных услуг (работ), оказываемых (выполняемых) муниципальными  учреждениями Невьянского городского округа в сфере телерадиовещания и печати" </w:t>
            </w:r>
          </w:p>
        </w:tc>
      </w:tr>
      <w:tr w:rsidR="00184A38" w:rsidRPr="00184A38" w:rsidTr="00184A38">
        <w:trPr>
          <w:trHeight w:val="45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выпускаемых видеороликов в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Невьянского городского округа от 01.07.2011 № 1724-п "Об утверждении ведомственного перечня муниципальных услуг (работ), оказываемых (выполняемых) муниципальными  учреждениями Невьянского городского округа в сфере телерадиовещания и печати" </w:t>
            </w:r>
          </w:p>
        </w:tc>
      </w:tr>
      <w:tr w:rsidR="00184A38" w:rsidRPr="00184A38" w:rsidTr="00184A3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"Профилактика заболеваний и формирование здорового образа жизни"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 Увеличение продолжительности активной жизни населения за счет формирования здорового образа жизни и профилактики заболеваний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3.1.  Формирование здорового образа жизни населения Невьянского городского округа, совершенствование методов профилактики заболеваний, в том числе снижение распространенности наиболее значимых факторов риска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лиц, обученных основам здорового образа жизни и укрепления здоровья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принявших участие в массовых профилактических мероприятиях, направленных на укрепление здоровья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3.1.3.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ВИЧ инфицированных, состоящих на диспансерном учете от числа выявленных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информированности населения по вопросам ВИЧ-инфекции, не менее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</w:t>
            </w:r>
            <w:proofErr w:type="spellStart"/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скрининговыми</w:t>
            </w:r>
            <w:proofErr w:type="spellEnd"/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обследованиями населения на ВИЧ-инфекцию, не менее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случаев на 100 тыс. человек населения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населения профилактическими осмотрами на туберкулез, в том числе среди групп риска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3.1.7.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общей заболеваемости наркоманией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случаев на 100 тыс. человек населения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3.1.8.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иммунизацией населения против гепатита А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3.1.9.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иммунизацией населения против клещевого энцефалита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3. "Профилактика терроризма и экстремизма в Невьянском городском округе"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2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4. Формирование у населения внутренней потребности в толерантном </w:t>
            </w:r>
            <w:proofErr w:type="spellStart"/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поведениик</w:t>
            </w:r>
            <w:proofErr w:type="spellEnd"/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людям других национальностей и религиозных конфессий на основе ценностей многонационального российского общества, культурного </w:t>
            </w:r>
            <w:proofErr w:type="spellStart"/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самосознания,принципов</w:t>
            </w:r>
            <w:proofErr w:type="spellEnd"/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соблюдения прав и свобод человека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4.1.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лиц среди детей и молодежи с которыми проведена воспитательная работа, направленная на устранение причин и условий, способствующих совершению действий экстремистского характера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наличия элементов экстремистской направленности на объектах городской инфраструктуры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5. Противодействие терроризму и экстремизму и защита жизни граждан, проживающих на территории Невьянского городского округа от террористических и экстремистских актов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5.1. 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количества выявленных фактов экстремистских и террористических проявлений на территории Невьянского городского округа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степени доступности изданий, запрещенных для чтения как экстремистские, находящих в незаконном обороте, а также степень доступности к сайтам экстремистского содержания, учеников и сотрудников школы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доли лиц, вынашивающих намерения о совершении экстремистской деятельности в общем числе населения Невьянского городского округа.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5.2. Информирование населения муниципального образования по вопросам противодействия терроризму и экстремизму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лиц, обученных по вопросам противодействия терроризму и экстремизму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"Профилактика правонарушений в Невьянском городском округе"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6. Обеспечение защиты прав, свобод и законных интересов граждан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6.1. Повышение эффективности взаимодействия субъектов системы профилактики, направленного на устранение причин и условий совершения правонарушений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общего числа зарегистрированных преступлений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6.1.3.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тяжких и особо тяжких преступлений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6.1.4.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дорожно-транспортных происшествий, в которых пострадали и (или) погибли люди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5. "Социально-культурная адаптация и интеграция иностранных граждан в Российской Федерации''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7. Создание условий для успешной социальной и культурной адаптации и интеграции иностранных граждан в российское общество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7.1. Создание условий для социальной и культурной адаптации и интеграции иностранных граждан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лиц среди иностранных граждан, с которыми проведены тематические встречи по вопросам предоставления государственных и муниципальных услуг, миграционного законодательства, правил и норм поведения в российском обществе, особенностей отправления религиозных обрядов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мероприятий, направленных на социальную и культурную адаптацию и интеграцию иностранных граждан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7.2. Разработка и внедрение научно-методических и образовательно-просветительских программ, информационно-справочных изданий, ресурсов информационного сопровождения процессов социальной и культурной адаптации и интеграции иностранных граждан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61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7.2.1.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в среде иностранных граждан по вопросам законодательства Российской Федерации, правил и норм поведения, особенностей отправления религиозных обрядов, полезных адресов и контактных данных муниципальных и региональных органов власти, учреждений здравоохранения,  миграционных центров, региональных национально-культурных автономий, религиозных организаций и иных некоммерческих организаций, оказывающих помощь иностранным граждан, и другой необходимой информации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информированности населения по вопросам социальной и культурной адаптации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83B42" w:rsidRDefault="00583B42"/>
    <w:sectPr w:rsidR="00583B42" w:rsidSect="00496DF9">
      <w:headerReference w:type="default" r:id="rId7"/>
      <w:pgSz w:w="16838" w:h="11906" w:orient="landscape"/>
      <w:pgMar w:top="1701" w:right="1134" w:bottom="850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B0" w:rsidRDefault="009571B0" w:rsidP="003B4EA7">
      <w:pPr>
        <w:spacing w:after="0" w:line="240" w:lineRule="auto"/>
      </w:pPr>
      <w:r>
        <w:separator/>
      </w:r>
    </w:p>
  </w:endnote>
  <w:endnote w:type="continuationSeparator" w:id="0">
    <w:p w:rsidR="009571B0" w:rsidRDefault="009571B0" w:rsidP="003B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B0" w:rsidRDefault="009571B0" w:rsidP="003B4EA7">
      <w:pPr>
        <w:spacing w:after="0" w:line="240" w:lineRule="auto"/>
      </w:pPr>
      <w:r>
        <w:separator/>
      </w:r>
    </w:p>
  </w:footnote>
  <w:footnote w:type="continuationSeparator" w:id="0">
    <w:p w:rsidR="009571B0" w:rsidRDefault="009571B0" w:rsidP="003B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094858"/>
      <w:docPartObj>
        <w:docPartGallery w:val="Page Numbers (Top of Page)"/>
        <w:docPartUnique/>
      </w:docPartObj>
    </w:sdtPr>
    <w:sdtEndPr/>
    <w:sdtContent>
      <w:p w:rsidR="00CE146E" w:rsidRDefault="00CE1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B5">
          <w:rPr>
            <w:noProof/>
          </w:rPr>
          <w:t>28</w:t>
        </w:r>
        <w:r>
          <w:fldChar w:fldCharType="end"/>
        </w:r>
      </w:p>
    </w:sdtContent>
  </w:sdt>
  <w:p w:rsidR="003B4EA7" w:rsidRDefault="003B4E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4FF0"/>
    <w:multiLevelType w:val="hybridMultilevel"/>
    <w:tmpl w:val="F116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184A38"/>
    <w:rsid w:val="00221D5C"/>
    <w:rsid w:val="00330B9D"/>
    <w:rsid w:val="003B4EA7"/>
    <w:rsid w:val="00496DF9"/>
    <w:rsid w:val="00583B42"/>
    <w:rsid w:val="00821EB5"/>
    <w:rsid w:val="009571B0"/>
    <w:rsid w:val="00CE146E"/>
    <w:rsid w:val="00D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9862"/>
  <w15:chartTrackingRefBased/>
  <w15:docId w15:val="{546B90F3-6B71-4B6A-9BAD-572A8CE6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EA7"/>
  </w:style>
  <w:style w:type="paragraph" w:styleId="a5">
    <w:name w:val="footer"/>
    <w:basedOn w:val="a"/>
    <w:link w:val="a6"/>
    <w:uiPriority w:val="99"/>
    <w:unhideWhenUsed/>
    <w:rsid w:val="003B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 R. Zagidullina</dc:creator>
  <cp:keywords/>
  <dc:description/>
  <cp:lastModifiedBy>Elvina R. Zagidullina</cp:lastModifiedBy>
  <cp:revision>4</cp:revision>
  <dcterms:created xsi:type="dcterms:W3CDTF">2023-04-12T05:29:00Z</dcterms:created>
  <dcterms:modified xsi:type="dcterms:W3CDTF">2023-07-18T03:10:00Z</dcterms:modified>
</cp:coreProperties>
</file>