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E0213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729410233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8E478C" w:rsidRDefault="00E02132" w:rsidP="008E478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  <w:r w:rsidR="008E478C">
        <w:rPr>
          <w:rFonts w:ascii="Liberation Serif" w:hAnsi="Liberation Serif"/>
          <w:b/>
          <w:sz w:val="36"/>
          <w:szCs w:val="36"/>
        </w:rPr>
        <w:t xml:space="preserve"> </w:t>
      </w:r>
    </w:p>
    <w:p w:rsidR="008911A5" w:rsidRPr="008E478C" w:rsidRDefault="001A4773" w:rsidP="008E478C">
      <w:pPr>
        <w:spacing w:after="0" w:line="240" w:lineRule="auto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28"/>
          <w:szCs w:val="28"/>
        </w:rPr>
        <w:t>07.11.2022</w:t>
      </w:r>
      <w:r w:rsidR="006734FC">
        <w:rPr>
          <w:rFonts w:ascii="Liberation Serif" w:hAnsi="Liberation Serif"/>
          <w:b/>
          <w:sz w:val="28"/>
          <w:szCs w:val="28"/>
        </w:rPr>
        <w:t xml:space="preserve">        </w:t>
      </w:r>
      <w:r w:rsidR="00491825">
        <w:rPr>
          <w:rFonts w:ascii="Liberation Serif" w:hAnsi="Liberation Serif"/>
          <w:b/>
          <w:sz w:val="24"/>
          <w:szCs w:val="24"/>
        </w:rPr>
        <w:t xml:space="preserve">   </w:t>
      </w:r>
      <w:r w:rsidR="003B6B5E">
        <w:rPr>
          <w:rFonts w:ascii="Liberation Serif" w:hAnsi="Liberation Serif"/>
          <w:b/>
          <w:sz w:val="24"/>
          <w:szCs w:val="24"/>
        </w:rPr>
        <w:t xml:space="preserve">      </w:t>
      </w:r>
      <w:r w:rsidR="00A85EF4">
        <w:rPr>
          <w:rFonts w:ascii="Liberation Serif" w:hAnsi="Liberation Serif"/>
          <w:b/>
          <w:sz w:val="24"/>
          <w:szCs w:val="24"/>
        </w:rPr>
        <w:t xml:space="preserve">   </w:t>
      </w:r>
      <w:r w:rsidR="00AB69E6">
        <w:rPr>
          <w:rFonts w:ascii="Liberation Serif" w:hAnsi="Liberation Serif"/>
          <w:b/>
          <w:sz w:val="24"/>
          <w:szCs w:val="24"/>
        </w:rPr>
        <w:t xml:space="preserve">    </w:t>
      </w:r>
      <w:r w:rsidR="00A57724">
        <w:rPr>
          <w:rFonts w:ascii="Liberation Serif" w:hAnsi="Liberation Serif"/>
          <w:sz w:val="24"/>
          <w:szCs w:val="24"/>
        </w:rPr>
        <w:t xml:space="preserve">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E478C">
        <w:rPr>
          <w:rFonts w:ascii="Liberation Serif" w:hAnsi="Liberation Serif"/>
          <w:b/>
          <w:sz w:val="24"/>
          <w:szCs w:val="24"/>
        </w:rPr>
        <w:t xml:space="preserve">        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576268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№</w:t>
      </w:r>
      <w:r>
        <w:rPr>
          <w:rFonts w:ascii="Liberation Serif" w:hAnsi="Liberation Serif"/>
          <w:b/>
          <w:sz w:val="24"/>
          <w:szCs w:val="24"/>
        </w:rPr>
        <w:t xml:space="preserve"> 2006</w:t>
      </w:r>
      <w:r w:rsidR="006734FC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E478C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DF69A3">
        <w:rPr>
          <w:rFonts w:ascii="Liberation Serif" w:hAnsi="Liberation Serif"/>
          <w:color w:val="auto"/>
        </w:rPr>
        <w:t>в</w:t>
      </w:r>
      <w:proofErr w:type="gramEnd"/>
      <w:r w:rsidRPr="00DF69A3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DF69A3">
        <w:rPr>
          <w:rFonts w:ascii="Liberation Serif" w:hAnsi="Liberation Serif"/>
          <w:color w:val="auto"/>
        </w:rPr>
        <w:t>Невьянском</w:t>
      </w:r>
      <w:proofErr w:type="gramEnd"/>
      <w:r w:rsidR="008911A5" w:rsidRPr="00DF69A3">
        <w:rPr>
          <w:rFonts w:ascii="Liberation Serif" w:hAnsi="Liberation Serif"/>
          <w:color w:val="auto"/>
        </w:rPr>
        <w:t xml:space="preserve"> городском округе до 202</w:t>
      </w:r>
      <w:r w:rsidR="006734FC">
        <w:rPr>
          <w:rFonts w:ascii="Liberation Serif" w:hAnsi="Liberation Serif"/>
          <w:color w:val="auto"/>
        </w:rPr>
        <w:t>7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734FC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</w:t>
      </w:r>
      <w:proofErr w:type="gramStart"/>
      <w:r w:rsidR="00865D18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865D18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6734FC">
        <w:rPr>
          <w:rFonts w:ascii="Liberation Serif" w:hAnsi="Liberation Serif"/>
          <w:sz w:val="28"/>
          <w:szCs w:val="28"/>
        </w:rPr>
        <w:t>7</w:t>
      </w:r>
      <w:r w:rsidRPr="00DF69A3">
        <w:rPr>
          <w:rFonts w:ascii="Liberation Serif" w:hAnsi="Liberation Serif"/>
          <w:sz w:val="28"/>
          <w:szCs w:val="28"/>
        </w:rPr>
        <w:t xml:space="preserve"> года», </w:t>
      </w:r>
      <w:proofErr w:type="gramStart"/>
      <w:r w:rsidRPr="00DF69A3">
        <w:rPr>
          <w:rFonts w:ascii="Liberation Serif" w:hAnsi="Liberation Serif"/>
          <w:sz w:val="28"/>
          <w:szCs w:val="28"/>
        </w:rPr>
        <w:t>утвержденную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>№ 2551-п (далее - муниципальная программа):</w:t>
      </w:r>
    </w:p>
    <w:p w:rsidR="0098106F" w:rsidRPr="00DF69A3" w:rsidRDefault="006734FC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300B22" w:rsidRPr="00DF69A3">
        <w:rPr>
          <w:rFonts w:ascii="Liberation Serif" w:hAnsi="Liberation Serif"/>
          <w:sz w:val="28"/>
          <w:szCs w:val="28"/>
        </w:rPr>
        <w:t xml:space="preserve"> </w:t>
      </w:r>
      <w:r w:rsidR="00FD1C4A">
        <w:rPr>
          <w:rFonts w:ascii="Liberation Serif" w:hAnsi="Liberation Serif"/>
          <w:sz w:val="28"/>
          <w:szCs w:val="28"/>
        </w:rPr>
        <w:t>за</w:t>
      </w:r>
      <w:r>
        <w:rPr>
          <w:rFonts w:ascii="Liberation Serif" w:hAnsi="Liberation Serif"/>
          <w:sz w:val="28"/>
          <w:szCs w:val="28"/>
        </w:rPr>
        <w:t>менить в названии Раздела 2</w:t>
      </w:r>
      <w:r w:rsidR="00CD5CAD">
        <w:rPr>
          <w:rFonts w:ascii="Liberation Serif" w:hAnsi="Liberation Serif"/>
          <w:sz w:val="28"/>
          <w:szCs w:val="28"/>
        </w:rPr>
        <w:t xml:space="preserve"> и Раздела 3</w:t>
      </w:r>
      <w:r>
        <w:rPr>
          <w:rFonts w:ascii="Liberation Serif" w:hAnsi="Liberation Serif"/>
          <w:sz w:val="28"/>
          <w:szCs w:val="28"/>
        </w:rPr>
        <w:t xml:space="preserve"> </w:t>
      </w:r>
      <w:r w:rsidR="00FD1C4A">
        <w:rPr>
          <w:rFonts w:ascii="Liberation Serif" w:hAnsi="Liberation Serif"/>
          <w:sz w:val="28"/>
          <w:szCs w:val="28"/>
        </w:rPr>
        <w:t xml:space="preserve">Паспорта муниципальной программы «Развитие физической культуры, спорта и молодежной политики </w:t>
      </w:r>
      <w:proofErr w:type="gramStart"/>
      <w:r w:rsidR="00FD1C4A">
        <w:rPr>
          <w:rFonts w:ascii="Liberation Serif" w:hAnsi="Liberation Serif"/>
          <w:sz w:val="28"/>
          <w:szCs w:val="28"/>
        </w:rPr>
        <w:t>в</w:t>
      </w:r>
      <w:proofErr w:type="gramEnd"/>
      <w:r w:rsidR="00FD1C4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D1C4A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FD1C4A">
        <w:rPr>
          <w:rFonts w:ascii="Liberation Serif" w:hAnsi="Liberation Serif"/>
          <w:sz w:val="28"/>
          <w:szCs w:val="28"/>
        </w:rPr>
        <w:t xml:space="preserve"> городском округе до 2027 года» </w:t>
      </w:r>
      <w:r w:rsidR="00C735D5">
        <w:rPr>
          <w:rFonts w:ascii="Liberation Serif" w:hAnsi="Liberation Serif"/>
          <w:sz w:val="28"/>
          <w:szCs w:val="28"/>
        </w:rPr>
        <w:t>«</w:t>
      </w:r>
      <w:r w:rsidR="00CD5CAD">
        <w:rPr>
          <w:rFonts w:ascii="Liberation Serif" w:hAnsi="Liberation Serif"/>
          <w:sz w:val="28"/>
          <w:szCs w:val="28"/>
        </w:rPr>
        <w:t>2024 год</w:t>
      </w:r>
      <w:r w:rsidR="00C735D5">
        <w:rPr>
          <w:rFonts w:ascii="Liberation Serif" w:hAnsi="Liberation Serif"/>
          <w:sz w:val="28"/>
          <w:szCs w:val="28"/>
        </w:rPr>
        <w:t>»</w:t>
      </w:r>
      <w:r w:rsidR="00CD5CAD">
        <w:rPr>
          <w:rFonts w:ascii="Liberation Serif" w:hAnsi="Liberation Serif"/>
          <w:sz w:val="28"/>
          <w:szCs w:val="28"/>
        </w:rPr>
        <w:t xml:space="preserve"> на </w:t>
      </w:r>
      <w:r w:rsidR="00C735D5">
        <w:rPr>
          <w:rFonts w:ascii="Liberation Serif" w:hAnsi="Liberation Serif"/>
          <w:sz w:val="28"/>
          <w:szCs w:val="28"/>
        </w:rPr>
        <w:t>«</w:t>
      </w:r>
      <w:r w:rsidR="00CD5CAD">
        <w:rPr>
          <w:rFonts w:ascii="Liberation Serif" w:hAnsi="Liberation Serif"/>
          <w:sz w:val="28"/>
          <w:szCs w:val="28"/>
        </w:rPr>
        <w:t>2027 год</w:t>
      </w:r>
      <w:r w:rsidR="00C735D5">
        <w:rPr>
          <w:rFonts w:ascii="Liberation Serif" w:hAnsi="Liberation Serif"/>
          <w:sz w:val="28"/>
          <w:szCs w:val="28"/>
        </w:rPr>
        <w:t>»</w:t>
      </w:r>
      <w:r w:rsidR="00CD5CAD">
        <w:rPr>
          <w:rFonts w:ascii="Liberation Serif" w:hAnsi="Liberation Serif"/>
          <w:sz w:val="28"/>
          <w:szCs w:val="28"/>
        </w:rPr>
        <w:t>.</w:t>
      </w:r>
      <w:r w:rsidR="00300B22" w:rsidRPr="00DF69A3">
        <w:rPr>
          <w:rFonts w:ascii="Liberation Serif" w:hAnsi="Liberation Serif"/>
          <w:sz w:val="28"/>
          <w:szCs w:val="28"/>
        </w:rPr>
        <w:t xml:space="preserve"> </w:t>
      </w:r>
    </w:p>
    <w:p w:rsidR="0098106F" w:rsidRPr="00DF69A3" w:rsidRDefault="006734FC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="0098106F"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="0098106F"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="0098106F" w:rsidRPr="00DF69A3">
        <w:rPr>
          <w:rFonts w:ascii="Liberation Serif" w:hAnsi="Liberation Serif"/>
          <w:sz w:val="28"/>
          <w:szCs w:val="28"/>
        </w:rPr>
        <w:t xml:space="preserve">Развитие физической культуры, спорта и молодежной политики </w:t>
      </w:r>
      <w:proofErr w:type="gramStart"/>
      <w:r w:rsidR="0098106F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98106F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8106F"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>
        <w:rPr>
          <w:rFonts w:ascii="Liberation Serif" w:hAnsi="Liberation Serif"/>
          <w:sz w:val="28"/>
          <w:szCs w:val="28"/>
        </w:rPr>
        <w:t>7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="0098106F"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B30BA1" w:rsidTr="007C68E4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B30BA1" w:rsidRDefault="00B30BA1" w:rsidP="00F17CB6">
                  <w:pPr>
                    <w:pStyle w:val="ParagraphStyle2"/>
                    <w:rPr>
                      <w:rStyle w:val="CharacterStyle2"/>
                    </w:rPr>
                  </w:pPr>
                  <w:bookmarkStart w:id="0" w:name="_GoBack" w:colFirst="0" w:colLast="0"/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2F1432" w:rsidP="001D3D5B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816 274,36</w:t>
                  </w:r>
                  <w:r w:rsidR="00E06497">
                    <w:rPr>
                      <w:rStyle w:val="CharacterStyle5"/>
                    </w:rPr>
                    <w:t xml:space="preserve"> тыс</w:t>
                  </w:r>
                  <w:r w:rsidR="00EF3B0C">
                    <w:rPr>
                      <w:rStyle w:val="CharacterStyle5"/>
                    </w:rPr>
                    <w:t>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F17CB6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4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6734FC">
                  <w:pPr>
                    <w:pStyle w:val="ParagraphStyle5"/>
                    <w:ind w:left="0"/>
                    <w:rPr>
                      <w:rStyle w:val="CharacterStyle5"/>
                    </w:rPr>
                  </w:pPr>
                  <w:proofErr w:type="gramStart"/>
                  <w:r>
                    <w:rPr>
                      <w:rStyle w:val="CharacterStyle5"/>
                    </w:rPr>
                    <w:lastRenderedPageBreak/>
                    <w:t>2020 год - 104 365,</w:t>
                  </w:r>
                  <w:r w:rsidR="00EF3B0C">
                    <w:rPr>
                      <w:rStyle w:val="CharacterStyle5"/>
                    </w:rPr>
                    <w:t>59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2021 год - 111 645,9</w:t>
                  </w:r>
                  <w:r w:rsidR="00EF3B0C">
                    <w:rPr>
                      <w:rStyle w:val="CharacterStyle5"/>
                    </w:rPr>
                    <w:t>3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 w:rsidR="00E06497">
                    <w:rPr>
                      <w:rStyle w:val="CharacterStyle5"/>
                    </w:rPr>
                    <w:t xml:space="preserve">, </w:t>
                  </w:r>
                  <w:r w:rsidR="00E06497">
                    <w:rPr>
                      <w:rStyle w:val="CharacterStyle5"/>
                    </w:rPr>
                    <w:br/>
                    <w:t>2022 год –</w:t>
                  </w:r>
                  <w:r w:rsidR="002F1432">
                    <w:rPr>
                      <w:rStyle w:val="CharacterStyle5"/>
                    </w:rPr>
                    <w:t xml:space="preserve"> 258 729,58</w:t>
                  </w:r>
                  <w:r w:rsidR="00E06497"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>,</w:t>
                  </w:r>
                  <w:r w:rsidR="006659BE">
                    <w:rPr>
                      <w:rStyle w:val="CharacterStyle5"/>
                    </w:rPr>
                    <w:t xml:space="preserve"> </w:t>
                  </w:r>
                  <w:r w:rsidR="006659BE">
                    <w:rPr>
                      <w:rStyle w:val="CharacterStyle5"/>
                    </w:rPr>
                    <w:br/>
                    <w:t>2023 год – 159 631,90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2024 год - 89 814,7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proofErr w:type="gramEnd"/>
                </w:p>
                <w:p w:rsidR="006734FC" w:rsidRDefault="006734FC" w:rsidP="006734FC">
                  <w:pPr>
                    <w:pStyle w:val="ParagraphStyle5"/>
                    <w:ind w:left="0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 xml:space="preserve">2025 год – </w:t>
                  </w:r>
                  <w:r w:rsidR="002F1432">
                    <w:rPr>
                      <w:rStyle w:val="CharacterStyle5"/>
                    </w:rPr>
                    <w:t>92 086,62 тыс. руб.,</w:t>
                  </w:r>
                </w:p>
                <w:p w:rsidR="002F1432" w:rsidRDefault="006734FC" w:rsidP="006734FC">
                  <w:pPr>
                    <w:pStyle w:val="ParagraphStyle5"/>
                    <w:ind w:left="0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 xml:space="preserve">2026 год – </w:t>
                  </w:r>
                  <w:r w:rsidR="002F1432">
                    <w:rPr>
                      <w:rStyle w:val="CharacterStyle5"/>
                    </w:rPr>
                    <w:t>0,00 тыс. руб.,</w:t>
                  </w:r>
                </w:p>
                <w:p w:rsidR="006734FC" w:rsidRDefault="006734FC" w:rsidP="006734FC">
                  <w:pPr>
                    <w:pStyle w:val="ParagraphStyle5"/>
                    <w:ind w:left="0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 xml:space="preserve">2027 год – </w:t>
                  </w:r>
                  <w:r w:rsidR="002F1432">
                    <w:rPr>
                      <w:rStyle w:val="CharacterStyle5"/>
                    </w:rPr>
                    <w:t>0,00 тыс.руб..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6734FC">
                  <w:pPr>
                    <w:pStyle w:val="ParagraphStyle5"/>
                    <w:ind w:left="0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28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2F1432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240 934,99</w:t>
                  </w:r>
                  <w:r w:rsidR="00B30BA1"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7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proofErr w:type="gramStart"/>
                  <w:r>
                    <w:rPr>
                      <w:rStyle w:val="CharacterStyle11"/>
                    </w:rPr>
                    <w:t>2020 год - 382,</w:t>
                  </w:r>
                  <w:r w:rsidR="00EF3B0C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9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2021 год - 25 304,9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2022 год - 150 247,2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2023 год - 65 000,0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2024 год - 0,0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 w:rsidR="006734FC">
                    <w:rPr>
                      <w:rStyle w:val="CharacterStyle11"/>
                    </w:rPr>
                    <w:t>,</w:t>
                  </w:r>
                  <w:proofErr w:type="gramEnd"/>
                </w:p>
                <w:p w:rsidR="006734FC" w:rsidRDefault="006734FC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2025 год –</w:t>
                  </w:r>
                  <w:r w:rsidR="002F1432">
                    <w:rPr>
                      <w:rStyle w:val="CharacterStyle11"/>
                    </w:rPr>
                    <w:t xml:space="preserve"> 0,00 тыс.руб.,</w:t>
                  </w:r>
                </w:p>
                <w:p w:rsidR="006734FC" w:rsidRDefault="006734FC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 xml:space="preserve">2026 год – </w:t>
                  </w:r>
                  <w:r w:rsidR="002F1432">
                    <w:rPr>
                      <w:rStyle w:val="CharacterStyle11"/>
                    </w:rPr>
                    <w:t>0,00 тыс.руб.,</w:t>
                  </w:r>
                </w:p>
                <w:p w:rsidR="006734FC" w:rsidRDefault="006734FC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 xml:space="preserve">2027 год – </w:t>
                  </w:r>
                  <w:r w:rsidR="002F1432">
                    <w:rPr>
                      <w:rStyle w:val="CharacterStyle11"/>
                    </w:rPr>
                    <w:t>0,00 тыс.руб.</w:t>
                  </w:r>
                </w:p>
                <w:p w:rsidR="006734FC" w:rsidRDefault="006734FC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0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2F1432" w:rsidP="001D3D5B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575 339,37</w:t>
                  </w:r>
                  <w:r w:rsidR="00E06497">
                    <w:rPr>
                      <w:rStyle w:val="CharacterStyle11"/>
                    </w:rPr>
                    <w:t xml:space="preserve"> тыс</w:t>
                  </w:r>
                  <w:r w:rsidR="00EF3B0C">
                    <w:rPr>
                      <w:rStyle w:val="CharacterStyle11"/>
                    </w:rPr>
                    <w:t>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C68E4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6734FC" w:rsidRDefault="007C68E4" w:rsidP="006734FC">
                  <w:pPr>
                    <w:spacing w:after="0" w:line="240" w:lineRule="auto"/>
                    <w:rPr>
                      <w:rStyle w:val="CharacterStyle11"/>
                    </w:rPr>
                  </w:pPr>
                  <w:proofErr w:type="gramStart"/>
                  <w:r>
                    <w:rPr>
                      <w:rStyle w:val="CharacterStyle11"/>
                    </w:rPr>
                    <w:t xml:space="preserve">2020 год - 103 982,70 тыс.руб., </w:t>
                  </w:r>
                  <w:r>
                    <w:rPr>
                      <w:rStyle w:val="CharacterStyle11"/>
                    </w:rPr>
                    <w:br/>
                    <w:t>2021 год - 86 341,03</w:t>
                  </w:r>
                  <w:r w:rsidR="00463CBE">
                    <w:rPr>
                      <w:rStyle w:val="CharacterStyle11"/>
                    </w:rPr>
                    <w:t xml:space="preserve"> тыс.руб., </w:t>
                  </w:r>
                  <w:r w:rsidR="00463CBE">
                    <w:rPr>
                      <w:rStyle w:val="CharacterStyle11"/>
                    </w:rPr>
                    <w:br/>
                    <w:t xml:space="preserve">2022 год – </w:t>
                  </w:r>
                  <w:r w:rsidR="002F1432">
                    <w:rPr>
                      <w:rStyle w:val="CharacterStyle11"/>
                    </w:rPr>
                    <w:t>108 482,38</w:t>
                  </w:r>
                  <w:r w:rsidR="00E06497">
                    <w:rPr>
                      <w:rStyle w:val="CharacterStyle11"/>
                    </w:rPr>
                    <w:t xml:space="preserve"> тыс</w:t>
                  </w:r>
                  <w:r w:rsidR="006659BE">
                    <w:rPr>
                      <w:rStyle w:val="CharacterStyle11"/>
                    </w:rPr>
                    <w:t xml:space="preserve">.руб., </w:t>
                  </w:r>
                  <w:r w:rsidR="006659BE">
                    <w:rPr>
                      <w:rStyle w:val="CharacterStyle11"/>
                    </w:rPr>
                    <w:br/>
                    <w:t>2023 год – 94 631,90</w:t>
                  </w:r>
                  <w:r>
                    <w:rPr>
                      <w:rStyle w:val="CharacterStyle11"/>
                    </w:rPr>
                    <w:t xml:space="preserve"> тыс.руб., </w:t>
                  </w:r>
                  <w:r>
                    <w:rPr>
                      <w:rStyle w:val="CharacterStyle11"/>
                    </w:rPr>
                    <w:br/>
                    <w:t>2024 год - 89 814,74 тыс.руб</w:t>
                  </w:r>
                  <w:r w:rsidR="008931C3">
                    <w:rPr>
                      <w:rStyle w:val="CharacterStyle11"/>
                    </w:rPr>
                    <w:t>.</w:t>
                  </w:r>
                  <w:r w:rsidR="006734FC">
                    <w:rPr>
                      <w:rStyle w:val="CharacterStyle11"/>
                    </w:rPr>
                    <w:t>,</w:t>
                  </w:r>
                  <w:proofErr w:type="gramEnd"/>
                </w:p>
                <w:p w:rsidR="006734FC" w:rsidRDefault="006734FC" w:rsidP="006734FC">
                  <w:pPr>
                    <w:spacing w:after="0" w:line="240" w:lineRule="auto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 xml:space="preserve">2025 год – </w:t>
                  </w:r>
                  <w:r w:rsidR="002F1432">
                    <w:rPr>
                      <w:rStyle w:val="CharacterStyle11"/>
                    </w:rPr>
                    <w:t>92 086,62 тыс.руб.,</w:t>
                  </w:r>
                </w:p>
                <w:p w:rsidR="006734FC" w:rsidRDefault="006734FC" w:rsidP="006734FC">
                  <w:pPr>
                    <w:spacing w:after="0" w:line="240" w:lineRule="auto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 xml:space="preserve">2026 год – </w:t>
                  </w:r>
                  <w:r w:rsidR="002F1432">
                    <w:rPr>
                      <w:rStyle w:val="CharacterStyle11"/>
                    </w:rPr>
                    <w:t>0,00 тыс.руб.,</w:t>
                  </w:r>
                </w:p>
                <w:p w:rsidR="006734FC" w:rsidRPr="006734FC" w:rsidRDefault="006734FC" w:rsidP="006734FC">
                  <w:pPr>
                    <w:spacing w:after="0" w:line="240" w:lineRule="auto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 xml:space="preserve">2027 год – </w:t>
                  </w:r>
                  <w:r w:rsidR="002F1432">
                    <w:rPr>
                      <w:rStyle w:val="CharacterStyle11"/>
                    </w:rPr>
                    <w:t>0,00 тыс.руб..</w:t>
                  </w:r>
                </w:p>
              </w:tc>
            </w:tr>
            <w:bookmarkEnd w:id="0"/>
          </w:tbl>
          <w:p w:rsidR="00BC13DF" w:rsidRPr="004066D7" w:rsidRDefault="00BC13DF" w:rsidP="007C68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Нев</w:t>
      </w:r>
      <w:r w:rsidR="006734FC">
        <w:rPr>
          <w:rFonts w:ascii="Liberation Serif" w:hAnsi="Liberation Serif"/>
          <w:sz w:val="28"/>
          <w:szCs w:val="28"/>
        </w:rPr>
        <w:t>ьянском</w:t>
      </w:r>
      <w:proofErr w:type="gramEnd"/>
      <w:r w:rsidR="006734FC">
        <w:rPr>
          <w:rFonts w:ascii="Liberation Serif" w:hAnsi="Liberation Serif"/>
          <w:sz w:val="28"/>
          <w:szCs w:val="28"/>
        </w:rPr>
        <w:t xml:space="preserve"> городском округе до 2027</w:t>
      </w:r>
      <w:r w:rsidR="00DF69A3" w:rsidRPr="00DF69A3">
        <w:rPr>
          <w:rFonts w:ascii="Liberation Serif" w:hAnsi="Liberation Serif"/>
          <w:sz w:val="28"/>
          <w:szCs w:val="28"/>
        </w:rPr>
        <w:t xml:space="preserve">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6659B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6659BE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8826DC" w:rsidRPr="00253293" w:rsidRDefault="008826DC" w:rsidP="006659BE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32" w:rsidRDefault="00E02132" w:rsidP="009C209C">
      <w:pPr>
        <w:spacing w:after="0" w:line="240" w:lineRule="auto"/>
      </w:pPr>
      <w:r>
        <w:separator/>
      </w:r>
    </w:p>
  </w:endnote>
  <w:endnote w:type="continuationSeparator" w:id="0">
    <w:p w:rsidR="00E02132" w:rsidRDefault="00E02132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32" w:rsidRDefault="00E02132" w:rsidP="009C209C">
      <w:pPr>
        <w:spacing w:after="0" w:line="240" w:lineRule="auto"/>
      </w:pPr>
      <w:r>
        <w:separator/>
      </w:r>
    </w:p>
  </w:footnote>
  <w:footnote w:type="continuationSeparator" w:id="0">
    <w:p w:rsidR="00E02132" w:rsidRDefault="00E02132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1A477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 w:rsidP="00665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A4773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1432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B6B5E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1825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A5304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59BE"/>
    <w:rsid w:val="006672E0"/>
    <w:rsid w:val="006714BD"/>
    <w:rsid w:val="006734FC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0025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1E5"/>
    <w:rsid w:val="007455BF"/>
    <w:rsid w:val="007465DC"/>
    <w:rsid w:val="00746ECE"/>
    <w:rsid w:val="00755F6F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E478C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57649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1DC"/>
    <w:rsid w:val="00A10692"/>
    <w:rsid w:val="00A1076F"/>
    <w:rsid w:val="00A20750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5EF4"/>
    <w:rsid w:val="00A86908"/>
    <w:rsid w:val="00AB01E3"/>
    <w:rsid w:val="00AB69E6"/>
    <w:rsid w:val="00AC3927"/>
    <w:rsid w:val="00AC4E66"/>
    <w:rsid w:val="00AC5876"/>
    <w:rsid w:val="00AC6C2D"/>
    <w:rsid w:val="00AD21F9"/>
    <w:rsid w:val="00AE119A"/>
    <w:rsid w:val="00AF2E08"/>
    <w:rsid w:val="00B00B64"/>
    <w:rsid w:val="00B037A4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93C28"/>
    <w:rsid w:val="00BA09FA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735D5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5CAD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1975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4771"/>
    <w:rsid w:val="00DE69BD"/>
    <w:rsid w:val="00DF0E11"/>
    <w:rsid w:val="00DF69A3"/>
    <w:rsid w:val="00DF71B0"/>
    <w:rsid w:val="00E000E6"/>
    <w:rsid w:val="00E02132"/>
    <w:rsid w:val="00E038AE"/>
    <w:rsid w:val="00E0470C"/>
    <w:rsid w:val="00E0596F"/>
    <w:rsid w:val="00E06497"/>
    <w:rsid w:val="00E20926"/>
    <w:rsid w:val="00E211B6"/>
    <w:rsid w:val="00E24E44"/>
    <w:rsid w:val="00E27FB5"/>
    <w:rsid w:val="00E303F1"/>
    <w:rsid w:val="00E37233"/>
    <w:rsid w:val="00E43499"/>
    <w:rsid w:val="00E4361B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1C4A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0CF9-790F-495A-9A50-05E0D585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24</cp:revision>
  <cp:lastPrinted>2022-11-01T03:58:00Z</cp:lastPrinted>
  <dcterms:created xsi:type="dcterms:W3CDTF">2022-01-31T12:12:00Z</dcterms:created>
  <dcterms:modified xsi:type="dcterms:W3CDTF">2022-11-08T05:57:00Z</dcterms:modified>
</cp:coreProperties>
</file>