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766662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13708473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DF7BEE" w:rsidRDefault="00D26B49" w:rsidP="00D26B49">
      <w:pPr>
        <w:rPr>
          <w:b/>
        </w:rPr>
      </w:pPr>
      <w:r w:rsidRPr="00113B12">
        <w:t xml:space="preserve">от     </w:t>
      </w:r>
      <w:r w:rsidR="006D08A7">
        <w:t>24</w:t>
      </w:r>
      <w:r w:rsidR="006D08A7" w:rsidRPr="006D08A7">
        <w:t>.02.</w:t>
      </w:r>
      <w:r w:rsidR="006D08A7" w:rsidRPr="00DF7BEE">
        <w:t>2022</w:t>
      </w:r>
      <w:r w:rsidRPr="00113B12">
        <w:t xml:space="preserve">  </w:t>
      </w:r>
      <w:r w:rsidR="00A4490C">
        <w:t xml:space="preserve">                                                                                           </w:t>
      </w:r>
      <w:r w:rsidRPr="00113B12">
        <w:t>№</w:t>
      </w:r>
      <w:r w:rsidR="006D08A7" w:rsidRPr="00DF7BEE">
        <w:t xml:space="preserve"> 16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>я</w:t>
      </w:r>
      <w:proofErr w:type="gramEnd"/>
      <w:r w:rsidRPr="00347C2E">
        <w:rPr>
          <w:rFonts w:ascii="Liberation Serif" w:hAnsi="Liberation Serif"/>
          <w:bCs/>
          <w:iCs/>
        </w:rPr>
        <w:t xml:space="preserve">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 xml:space="preserve">«О бюджетном процессе в Невьянском городском округе»,  утвержденного решением Думы Невьянского городского округа от 26.01.2011 № 2,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3F611C" w:rsidRDefault="004920F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bCs/>
          <w:sz w:val="28"/>
          <w:szCs w:val="28"/>
        </w:rPr>
        <w:t>в абзаце 2  подпункта 1 пункта 1 число «</w:t>
      </w:r>
      <w:r w:rsidR="00687CED" w:rsidRPr="003F611C">
        <w:rPr>
          <w:rFonts w:ascii="Liberation Serif" w:hAnsi="Liberation Serif"/>
          <w:bCs/>
          <w:sz w:val="28"/>
          <w:szCs w:val="28"/>
        </w:rPr>
        <w:t>2 304 547,52</w:t>
      </w:r>
      <w:r w:rsidRPr="003F611C">
        <w:rPr>
          <w:rFonts w:ascii="Liberation Serif" w:hAnsi="Liberation Serif"/>
          <w:bCs/>
          <w:sz w:val="28"/>
          <w:szCs w:val="28"/>
        </w:rPr>
        <w:t>» заменить числом</w:t>
      </w:r>
      <w:r w:rsidR="00687CED" w:rsidRPr="003F611C">
        <w:rPr>
          <w:rFonts w:ascii="Liberation Serif" w:hAnsi="Liberation Serif"/>
          <w:bCs/>
          <w:sz w:val="28"/>
          <w:szCs w:val="28"/>
        </w:rPr>
        <w:t xml:space="preserve"> «</w:t>
      </w:r>
      <w:r w:rsidR="00674865" w:rsidRPr="003F611C">
        <w:rPr>
          <w:rFonts w:ascii="Liberation Serif" w:hAnsi="Liberation Serif"/>
          <w:bCs/>
          <w:sz w:val="28"/>
          <w:szCs w:val="28"/>
        </w:rPr>
        <w:t>2</w:t>
      </w:r>
      <w:r w:rsidR="00D61037" w:rsidRPr="003F611C">
        <w:rPr>
          <w:rFonts w:ascii="Liberation Serif" w:hAnsi="Liberation Serif"/>
          <w:bCs/>
          <w:sz w:val="28"/>
          <w:szCs w:val="28"/>
        </w:rPr>
        <w:t> </w:t>
      </w:r>
      <w:r w:rsidR="00674865" w:rsidRPr="003F611C">
        <w:rPr>
          <w:rFonts w:ascii="Liberation Serif" w:hAnsi="Liberation Serif"/>
          <w:bCs/>
          <w:sz w:val="28"/>
          <w:szCs w:val="28"/>
        </w:rPr>
        <w:t>4</w:t>
      </w:r>
      <w:r w:rsidR="00D61037" w:rsidRPr="003F611C">
        <w:rPr>
          <w:rFonts w:ascii="Liberation Serif" w:hAnsi="Liberation Serif"/>
          <w:bCs/>
          <w:sz w:val="28"/>
          <w:szCs w:val="28"/>
        </w:rPr>
        <w:t>50 328,76</w:t>
      </w:r>
      <w:r w:rsidRPr="003F611C">
        <w:rPr>
          <w:rFonts w:ascii="Liberation Serif" w:hAnsi="Liberation Serif"/>
          <w:bCs/>
          <w:sz w:val="28"/>
          <w:szCs w:val="28"/>
        </w:rPr>
        <w:t>», число «</w:t>
      </w:r>
      <w:r w:rsidR="00687CED" w:rsidRPr="003F611C">
        <w:rPr>
          <w:rFonts w:ascii="Liberation Serif" w:hAnsi="Liberation Serif"/>
          <w:bCs/>
          <w:sz w:val="28"/>
          <w:szCs w:val="28"/>
        </w:rPr>
        <w:t>1</w:t>
      </w:r>
      <w:r w:rsidR="00ED0EC5">
        <w:rPr>
          <w:rFonts w:ascii="Liberation Serif" w:hAnsi="Liberation Serif"/>
          <w:bCs/>
          <w:sz w:val="28"/>
          <w:szCs w:val="28"/>
        </w:rPr>
        <w:t> </w:t>
      </w:r>
      <w:r w:rsidR="00687CED" w:rsidRPr="003F611C">
        <w:rPr>
          <w:rFonts w:ascii="Liberation Serif" w:hAnsi="Liberation Serif"/>
          <w:bCs/>
          <w:sz w:val="28"/>
          <w:szCs w:val="28"/>
        </w:rPr>
        <w:t>677</w:t>
      </w:r>
      <w:r w:rsidR="00ED0EC5">
        <w:rPr>
          <w:rFonts w:ascii="Liberation Serif" w:hAnsi="Liberation Serif"/>
          <w:bCs/>
          <w:sz w:val="28"/>
          <w:szCs w:val="28"/>
        </w:rPr>
        <w:t xml:space="preserve"> </w:t>
      </w:r>
      <w:r w:rsidR="00687CED" w:rsidRPr="003F611C">
        <w:rPr>
          <w:rFonts w:ascii="Liberation Serif" w:hAnsi="Liberation Serif"/>
          <w:bCs/>
          <w:sz w:val="28"/>
          <w:szCs w:val="28"/>
        </w:rPr>
        <w:t>746,52</w:t>
      </w:r>
      <w:r w:rsidRPr="003F611C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144F37" w:rsidRPr="003F611C">
        <w:rPr>
          <w:rFonts w:ascii="Liberation Serif" w:hAnsi="Liberation Serif"/>
          <w:sz w:val="28"/>
          <w:szCs w:val="28"/>
        </w:rPr>
        <w:t>1 82</w:t>
      </w:r>
      <w:r w:rsidR="00661B9B" w:rsidRPr="003F611C">
        <w:rPr>
          <w:rFonts w:ascii="Liberation Serif" w:hAnsi="Liberation Serif"/>
          <w:sz w:val="28"/>
          <w:szCs w:val="28"/>
        </w:rPr>
        <w:t>3 527,76</w:t>
      </w:r>
      <w:r w:rsidRPr="003F611C">
        <w:rPr>
          <w:rFonts w:ascii="Liberation Serif" w:hAnsi="Liberation Serif"/>
          <w:bCs/>
          <w:sz w:val="28"/>
          <w:szCs w:val="28"/>
        </w:rPr>
        <w:t>»;</w:t>
      </w:r>
    </w:p>
    <w:p w:rsidR="00687CED" w:rsidRPr="003F611C" w:rsidRDefault="00687CED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bCs/>
          <w:sz w:val="28"/>
          <w:szCs w:val="28"/>
        </w:rPr>
        <w:t>в абзаце 3  подпункта 1 пункта 1 число «1 889 677,20» заменить числом «1 954 677,20», число «1 191 727,20» заменить числом «1 256 727,20»;</w:t>
      </w:r>
    </w:p>
    <w:p w:rsidR="004920F2" w:rsidRPr="003F611C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3F611C">
        <w:rPr>
          <w:rFonts w:ascii="Liberation Serif" w:hAnsi="Liberation Serif"/>
          <w:sz w:val="28"/>
          <w:szCs w:val="28"/>
        </w:rPr>
        <w:t>2</w:t>
      </w:r>
      <w:r w:rsidRPr="003F611C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3F611C" w:rsidRPr="003F611C">
        <w:rPr>
          <w:rFonts w:ascii="Liberation Serif" w:hAnsi="Liberation Serif"/>
          <w:sz w:val="28"/>
          <w:szCs w:val="28"/>
        </w:rPr>
        <w:t>2 372 673,93</w:t>
      </w:r>
      <w:r w:rsidRPr="003F611C">
        <w:rPr>
          <w:rFonts w:ascii="Liberation Serif" w:hAnsi="Liberation Serif"/>
          <w:sz w:val="28"/>
          <w:szCs w:val="28"/>
        </w:rPr>
        <w:t>» заменить числом «</w:t>
      </w:r>
      <w:r w:rsidR="003F611C" w:rsidRPr="003F611C">
        <w:rPr>
          <w:rFonts w:ascii="Liberation Serif" w:hAnsi="Liberation Serif"/>
          <w:sz w:val="28"/>
          <w:szCs w:val="28"/>
        </w:rPr>
        <w:t>2 528 974,52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3F611C" w:rsidRPr="003F611C" w:rsidRDefault="003F611C" w:rsidP="003F611C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3 подпункта 2 пункта 1  число «1 943 169,71» заменить числом «2 008 169,71»;</w:t>
      </w:r>
    </w:p>
    <w:p w:rsidR="006B27F4" w:rsidRPr="00383E77" w:rsidRDefault="006B27F4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2 подпункта 4 пункта 1  число «</w:t>
      </w:r>
      <w:r w:rsidR="003F611C" w:rsidRPr="003F611C">
        <w:rPr>
          <w:rFonts w:ascii="Liberation Serif" w:hAnsi="Liberation Serif"/>
          <w:sz w:val="28"/>
          <w:szCs w:val="28"/>
        </w:rPr>
        <w:t>68 126,41</w:t>
      </w:r>
      <w:r w:rsidRPr="003F611C">
        <w:rPr>
          <w:rFonts w:ascii="Liberation Serif" w:hAnsi="Liberation Serif"/>
          <w:sz w:val="28"/>
          <w:szCs w:val="28"/>
        </w:rPr>
        <w:t>» заменить числом   «</w:t>
      </w:r>
      <w:r w:rsidR="003F611C" w:rsidRPr="003F611C">
        <w:rPr>
          <w:rFonts w:ascii="Liberation Serif" w:hAnsi="Liberation Serif"/>
          <w:sz w:val="28"/>
          <w:szCs w:val="28"/>
        </w:rPr>
        <w:t>78 645,76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383E77" w:rsidRPr="00383E77" w:rsidRDefault="00383E77" w:rsidP="00383E7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2 </w:t>
      </w:r>
      <w:r>
        <w:rPr>
          <w:rFonts w:ascii="Liberation Serif" w:hAnsi="Liberation Serif"/>
          <w:sz w:val="28"/>
          <w:szCs w:val="28"/>
        </w:rPr>
        <w:t>подпункта 8</w:t>
      </w:r>
      <w:r w:rsidRPr="003F611C">
        <w:rPr>
          <w:rFonts w:ascii="Liberation Serif" w:hAnsi="Liberation Serif"/>
          <w:sz w:val="28"/>
          <w:szCs w:val="28"/>
        </w:rPr>
        <w:t xml:space="preserve"> пункта 1  число «</w:t>
      </w:r>
      <w:r>
        <w:rPr>
          <w:rFonts w:ascii="Liberation Serif" w:hAnsi="Liberation Serif"/>
          <w:sz w:val="28"/>
          <w:szCs w:val="28"/>
        </w:rPr>
        <w:t>75 986,20</w:t>
      </w:r>
      <w:r w:rsidRPr="003F611C">
        <w:rPr>
          <w:rFonts w:ascii="Liberation Serif" w:hAnsi="Liberation Serif"/>
          <w:sz w:val="28"/>
          <w:szCs w:val="28"/>
        </w:rPr>
        <w:t>» заменить числом   «</w:t>
      </w:r>
      <w:r>
        <w:rPr>
          <w:rFonts w:ascii="Liberation Serif" w:hAnsi="Liberation Serif"/>
          <w:sz w:val="28"/>
          <w:szCs w:val="28"/>
        </w:rPr>
        <w:t>83 405,56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3F611C" w:rsidRPr="00BF60AE" w:rsidRDefault="003F611C" w:rsidP="003F61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BF60AE">
        <w:rPr>
          <w:rFonts w:ascii="Liberation Serif" w:hAnsi="Liberation Serif"/>
          <w:bCs/>
        </w:rPr>
        <w:t>в приложении  № 5 в таблице «Р</w:t>
      </w:r>
      <w:r w:rsidRPr="00BF60AE">
        <w:rPr>
          <w:rFonts w:ascii="Liberation Serif" w:hAnsi="Liberation Serif"/>
        </w:rPr>
        <w:t xml:space="preserve"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2023 и 2024 годы»  строки  259, </w:t>
      </w:r>
      <w:r w:rsidR="00777251">
        <w:rPr>
          <w:rFonts w:ascii="Liberation Serif" w:hAnsi="Liberation Serif"/>
        </w:rPr>
        <w:t>283-</w:t>
      </w:r>
      <w:r w:rsidR="00625136">
        <w:rPr>
          <w:rFonts w:ascii="Liberation Serif" w:hAnsi="Liberation Serif"/>
        </w:rPr>
        <w:t>2</w:t>
      </w:r>
      <w:r w:rsidR="00777251">
        <w:rPr>
          <w:rFonts w:ascii="Liberation Serif" w:hAnsi="Liberation Serif"/>
        </w:rPr>
        <w:t>86</w:t>
      </w:r>
      <w:r w:rsidR="00625136">
        <w:rPr>
          <w:rFonts w:ascii="Liberation Serif" w:hAnsi="Liberation Serif"/>
        </w:rPr>
        <w:t>, 2</w:t>
      </w:r>
      <w:r w:rsidR="00777251">
        <w:rPr>
          <w:rFonts w:ascii="Liberation Serif" w:hAnsi="Liberation Serif"/>
        </w:rPr>
        <w:t>88</w:t>
      </w:r>
      <w:r w:rsidR="00625136">
        <w:rPr>
          <w:rFonts w:ascii="Liberation Serif" w:hAnsi="Liberation Serif"/>
        </w:rPr>
        <w:t xml:space="preserve">, </w:t>
      </w:r>
      <w:r w:rsidR="00777251">
        <w:rPr>
          <w:rFonts w:ascii="Liberation Serif" w:hAnsi="Liberation Serif"/>
        </w:rPr>
        <w:t>291</w:t>
      </w:r>
      <w:r w:rsidR="00625136">
        <w:rPr>
          <w:rFonts w:ascii="Liberation Serif" w:hAnsi="Liberation Serif"/>
        </w:rPr>
        <w:t>,</w:t>
      </w:r>
      <w:r w:rsidR="00777251">
        <w:rPr>
          <w:rFonts w:ascii="Liberation Serif" w:hAnsi="Liberation Serif"/>
        </w:rPr>
        <w:t xml:space="preserve"> 292</w:t>
      </w:r>
      <w:r w:rsidR="00625136">
        <w:rPr>
          <w:rFonts w:ascii="Liberation Serif" w:hAnsi="Liberation Serif"/>
        </w:rPr>
        <w:t xml:space="preserve">, </w:t>
      </w:r>
      <w:r w:rsidR="00777251">
        <w:rPr>
          <w:rFonts w:ascii="Liberation Serif" w:hAnsi="Liberation Serif"/>
        </w:rPr>
        <w:t>29</w:t>
      </w:r>
      <w:r w:rsidR="00625136">
        <w:rPr>
          <w:rFonts w:ascii="Liberation Serif" w:hAnsi="Liberation Serif"/>
        </w:rPr>
        <w:t xml:space="preserve">5, </w:t>
      </w:r>
      <w:r w:rsidR="00777251">
        <w:rPr>
          <w:rFonts w:ascii="Liberation Serif" w:hAnsi="Liberation Serif"/>
        </w:rPr>
        <w:t>29</w:t>
      </w:r>
      <w:r w:rsidR="00625136">
        <w:rPr>
          <w:rFonts w:ascii="Liberation Serif" w:hAnsi="Liberation Serif"/>
        </w:rPr>
        <w:t>6, 3</w:t>
      </w:r>
      <w:r w:rsidR="00777251">
        <w:rPr>
          <w:rFonts w:ascii="Liberation Serif" w:hAnsi="Liberation Serif"/>
        </w:rPr>
        <w:t>07, 30</w:t>
      </w:r>
      <w:r w:rsidR="00625136">
        <w:rPr>
          <w:rFonts w:ascii="Liberation Serif" w:hAnsi="Liberation Serif"/>
        </w:rPr>
        <w:t>8, 4</w:t>
      </w:r>
      <w:r w:rsidR="00777251">
        <w:rPr>
          <w:rFonts w:ascii="Liberation Serif" w:hAnsi="Liberation Serif"/>
        </w:rPr>
        <w:t>0</w:t>
      </w:r>
      <w:r w:rsidR="00625136">
        <w:rPr>
          <w:rFonts w:ascii="Liberation Serif" w:hAnsi="Liberation Serif"/>
        </w:rPr>
        <w:t>9, 4</w:t>
      </w:r>
      <w:r w:rsidR="00777251">
        <w:rPr>
          <w:rFonts w:ascii="Liberation Serif" w:hAnsi="Liberation Serif"/>
        </w:rPr>
        <w:t>8</w:t>
      </w:r>
      <w:r w:rsidR="00625136">
        <w:rPr>
          <w:rFonts w:ascii="Liberation Serif" w:hAnsi="Liberation Serif"/>
        </w:rPr>
        <w:t>6, 5</w:t>
      </w:r>
      <w:r w:rsidR="00777251">
        <w:rPr>
          <w:rFonts w:ascii="Liberation Serif" w:hAnsi="Liberation Serif"/>
        </w:rPr>
        <w:t>0</w:t>
      </w:r>
      <w:r w:rsidR="00625136">
        <w:rPr>
          <w:rFonts w:ascii="Liberation Serif" w:hAnsi="Liberation Serif"/>
        </w:rPr>
        <w:t>7, 5</w:t>
      </w:r>
      <w:r w:rsidR="00777251">
        <w:rPr>
          <w:rFonts w:ascii="Liberation Serif" w:hAnsi="Liberation Serif"/>
        </w:rPr>
        <w:t>0</w:t>
      </w:r>
      <w:r w:rsidR="00625136">
        <w:rPr>
          <w:rFonts w:ascii="Liberation Serif" w:hAnsi="Liberation Serif"/>
        </w:rPr>
        <w:t>8, 5</w:t>
      </w:r>
      <w:r w:rsidR="00777251">
        <w:rPr>
          <w:rFonts w:ascii="Liberation Serif" w:hAnsi="Liberation Serif"/>
        </w:rPr>
        <w:t>16</w:t>
      </w:r>
      <w:r w:rsidR="00625136">
        <w:rPr>
          <w:rFonts w:ascii="Liberation Serif" w:hAnsi="Liberation Serif"/>
        </w:rPr>
        <w:t>-5</w:t>
      </w:r>
      <w:r w:rsidR="00777251">
        <w:rPr>
          <w:rFonts w:ascii="Liberation Serif" w:hAnsi="Liberation Serif"/>
        </w:rPr>
        <w:t>19,</w:t>
      </w:r>
      <w:r w:rsidR="00B74ED5">
        <w:rPr>
          <w:rFonts w:ascii="Liberation Serif" w:hAnsi="Liberation Serif"/>
        </w:rPr>
        <w:t xml:space="preserve"> 603,</w:t>
      </w:r>
      <w:r w:rsidR="00777251">
        <w:rPr>
          <w:rFonts w:ascii="Liberation Serif" w:hAnsi="Liberation Serif"/>
        </w:rPr>
        <w:t xml:space="preserve"> 643</w:t>
      </w:r>
      <w:r w:rsidRPr="00BF60AE">
        <w:rPr>
          <w:rFonts w:ascii="Liberation Serif" w:hAnsi="Liberation Serif"/>
        </w:rPr>
        <w:t xml:space="preserve"> и 746 изложить в следующей редакции:</w:t>
      </w:r>
      <w:proofErr w:type="gramEnd"/>
    </w:p>
    <w:p w:rsidR="003F611C" w:rsidRPr="00D97450" w:rsidRDefault="003F611C" w:rsidP="003F611C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 w:rsidRPr="00D97450">
        <w:rPr>
          <w:rFonts w:ascii="Liberation Serif" w:hAnsi="Liberation Serif"/>
        </w:rPr>
        <w:t>«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1560"/>
        <w:gridCol w:w="708"/>
        <w:gridCol w:w="1560"/>
        <w:gridCol w:w="1559"/>
      </w:tblGrid>
      <w:tr w:rsidR="003F611C" w:rsidRPr="00CC542D" w:rsidTr="00B521AA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F611C" w:rsidRPr="003F611C" w:rsidRDefault="003F611C" w:rsidP="003F611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3686" w:type="dxa"/>
            <w:shd w:val="clear" w:color="auto" w:fill="auto"/>
            <w:hideMark/>
          </w:tcPr>
          <w:p w:rsidR="003F611C" w:rsidRPr="003F611C" w:rsidRDefault="003F611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611C" w:rsidRPr="003F611C" w:rsidRDefault="003F61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F611C" w:rsidRPr="003F611C" w:rsidRDefault="003F61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611C" w:rsidRPr="003F611C" w:rsidRDefault="003F611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F611C" w:rsidRPr="003F611C" w:rsidRDefault="003F61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190 836,24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11C" w:rsidRPr="003F611C" w:rsidRDefault="003F611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 w:rsidP="00B8351C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  <w:r w:rsidR="00B8351C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56 381,84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85 636,36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B8351C" w:rsidP="003F611C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9 853,59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14 295,45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 w:rsidP="00B835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sz w:val="24"/>
                <w:szCs w:val="24"/>
              </w:rPr>
              <w:t>2</w:t>
            </w:r>
            <w:r w:rsidR="00B8351C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9 853,59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14 295,45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 w:rsidP="00B835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sz w:val="24"/>
                <w:szCs w:val="24"/>
              </w:rPr>
              <w:t>2</w:t>
            </w:r>
            <w:r w:rsidR="00B8351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9 453,59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13 895,45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B8351C" w:rsidP="003F61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9 453,59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13 895,45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764004" w:rsidP="003F611C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46 528,25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71 340,91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764004" w:rsidP="003F611C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41 410,25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56 642,91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764004" w:rsidP="003F611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водоснабжения п. </w:t>
            </w:r>
            <w:proofErr w:type="spellStart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Таватуй</w:t>
            </w:r>
            <w:proofErr w:type="spellEnd"/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Невьянского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0510115082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13 099,96</w:t>
            </w:r>
          </w:p>
        </w:tc>
      </w:tr>
      <w:tr w:rsidR="003F611C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764004" w:rsidP="003F611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1C" w:rsidRPr="003F611C" w:rsidRDefault="003F611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0510115082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1C" w:rsidRPr="003F611C" w:rsidRDefault="003F611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F611C">
              <w:rPr>
                <w:rFonts w:ascii="Liberation Serif" w:hAnsi="Liberation Serif"/>
                <w:color w:val="000000"/>
                <w:sz w:val="24"/>
                <w:szCs w:val="24"/>
              </w:rPr>
              <w:t>13 099,96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t>3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0</w:t>
            </w:r>
            <w:r w:rsidRPr="00BF60A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Строительство линейного объекта "Система водоотведения п. </w:t>
            </w:r>
            <w:proofErr w:type="spellStart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Таватуй</w:t>
            </w:r>
            <w:proofErr w:type="spellEnd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22 310,25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t>3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0</w:t>
            </w:r>
            <w:r w:rsidRPr="00BF60A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22 310,25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764004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Pr="00BF60AE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1 286 583,76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1 237 312,19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764004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  <w:r w:rsidRPr="00BF60AE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226 487,05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152 959,15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t>5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0</w:t>
            </w:r>
            <w:r w:rsidRPr="00BF60A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113 680,54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39 930,27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764004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  <w:r w:rsidR="00BF60AE" w:rsidRPr="00BF60A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113 680,54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39 930,27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t>5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 w:rsidP="00764004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sz w:val="24"/>
                <w:szCs w:val="24"/>
              </w:rPr>
              <w:t>5</w:t>
            </w:r>
            <w:r w:rsidR="0076400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9 769,94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F60AE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764004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AE" w:rsidRPr="00BF60AE" w:rsidRDefault="00BF60A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9 769,94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0AE" w:rsidRPr="00BF60AE" w:rsidRDefault="00BF60A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60A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A63CC6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C6" w:rsidRPr="00A63CC6" w:rsidRDefault="00A63CC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A63CC6" w:rsidRDefault="00A63CC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63CC6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A63CC6" w:rsidRPr="00CC542D" w:rsidTr="00B521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sz w:val="24"/>
                <w:szCs w:val="24"/>
              </w:rPr>
              <w:t>64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C6" w:rsidRPr="00B521AA" w:rsidRDefault="00A63CC6" w:rsidP="00ED0EC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>12 770,86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CC6" w:rsidRPr="00B521AA" w:rsidRDefault="00A63CC6" w:rsidP="00ED0EC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521AA">
              <w:rPr>
                <w:rFonts w:ascii="Liberation Serif" w:hAnsi="Liberation Serif"/>
                <w:color w:val="000000"/>
                <w:sz w:val="24"/>
                <w:szCs w:val="24"/>
              </w:rPr>
              <w:t>13 281,69</w:t>
            </w:r>
          </w:p>
        </w:tc>
      </w:tr>
      <w:tr w:rsidR="00B521AA" w:rsidRPr="00B521AA" w:rsidTr="00B5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AA" w:rsidRPr="00777251" w:rsidRDefault="00B521AA" w:rsidP="00777251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777251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777251" w:rsidRPr="00777251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A" w:rsidRPr="00777251" w:rsidRDefault="00B521AA" w:rsidP="00B521AA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7725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AA" w:rsidRPr="00777251" w:rsidRDefault="00B521AA" w:rsidP="00B521A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7725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1 980 076,42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AA" w:rsidRPr="00777251" w:rsidRDefault="00B521AA" w:rsidP="00B521A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7725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1 911 990,15</w:t>
            </w:r>
          </w:p>
        </w:tc>
      </w:tr>
    </w:tbl>
    <w:p w:rsidR="00BF60AE" w:rsidRPr="00B521AA" w:rsidRDefault="00D97450" w:rsidP="00D97450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777251" w:rsidRPr="00777251" w:rsidRDefault="00777251" w:rsidP="00A63CC6">
      <w:pPr>
        <w:pStyle w:val="a5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77251">
        <w:rPr>
          <w:rFonts w:ascii="Liberation Serif" w:hAnsi="Liberation Serif"/>
          <w:sz w:val="28"/>
          <w:szCs w:val="28"/>
        </w:rPr>
        <w:t>в приложении № 7 в таблице «Ведомственная структура расходов бюджета Невьянского городского округа на 2022 и 2023 годы» строки 1, 215, 2</w:t>
      </w:r>
      <w:r w:rsidR="00A01D4A">
        <w:rPr>
          <w:rFonts w:ascii="Liberation Serif" w:hAnsi="Liberation Serif"/>
          <w:sz w:val="28"/>
          <w:szCs w:val="28"/>
        </w:rPr>
        <w:t>39-242</w:t>
      </w:r>
      <w:r w:rsidRPr="00777251">
        <w:rPr>
          <w:rFonts w:ascii="Liberation Serif" w:hAnsi="Liberation Serif"/>
          <w:sz w:val="28"/>
          <w:szCs w:val="28"/>
        </w:rPr>
        <w:t>,</w:t>
      </w:r>
      <w:r w:rsidR="00A01D4A">
        <w:rPr>
          <w:rFonts w:ascii="Liberation Serif" w:hAnsi="Liberation Serif"/>
          <w:sz w:val="28"/>
          <w:szCs w:val="28"/>
        </w:rPr>
        <w:t xml:space="preserve"> 247, 248, 251, 252, 263, 264, </w:t>
      </w:r>
      <w:r w:rsidRPr="00777251">
        <w:rPr>
          <w:rFonts w:ascii="Liberation Serif" w:hAnsi="Liberation Serif"/>
          <w:sz w:val="28"/>
          <w:szCs w:val="28"/>
        </w:rPr>
        <w:t>3</w:t>
      </w:r>
      <w:r w:rsidR="00A01D4A">
        <w:rPr>
          <w:rFonts w:ascii="Liberation Serif" w:hAnsi="Liberation Serif"/>
          <w:sz w:val="28"/>
          <w:szCs w:val="28"/>
        </w:rPr>
        <w:t>6</w:t>
      </w:r>
      <w:r w:rsidRPr="00777251">
        <w:rPr>
          <w:rFonts w:ascii="Liberation Serif" w:hAnsi="Liberation Serif"/>
          <w:sz w:val="28"/>
          <w:szCs w:val="28"/>
        </w:rPr>
        <w:t>5, 3</w:t>
      </w:r>
      <w:r w:rsidR="00A01D4A">
        <w:rPr>
          <w:rFonts w:ascii="Liberation Serif" w:hAnsi="Liberation Serif"/>
          <w:sz w:val="28"/>
          <w:szCs w:val="28"/>
        </w:rPr>
        <w:t>78-</w:t>
      </w:r>
      <w:r w:rsidR="00A63CC6">
        <w:rPr>
          <w:rFonts w:ascii="Liberation Serif" w:hAnsi="Liberation Serif"/>
          <w:sz w:val="28"/>
          <w:szCs w:val="28"/>
        </w:rPr>
        <w:t>380</w:t>
      </w:r>
      <w:r w:rsidRPr="00777251">
        <w:rPr>
          <w:rFonts w:ascii="Liberation Serif" w:hAnsi="Liberation Serif"/>
          <w:sz w:val="28"/>
          <w:szCs w:val="28"/>
        </w:rPr>
        <w:t>, 3</w:t>
      </w:r>
      <w:r w:rsidR="00A63CC6">
        <w:rPr>
          <w:rFonts w:ascii="Liberation Serif" w:hAnsi="Liberation Serif"/>
          <w:sz w:val="28"/>
          <w:szCs w:val="28"/>
        </w:rPr>
        <w:t>88-</w:t>
      </w:r>
      <w:r w:rsidRPr="00777251">
        <w:rPr>
          <w:rFonts w:ascii="Liberation Serif" w:hAnsi="Liberation Serif"/>
          <w:sz w:val="28"/>
          <w:szCs w:val="28"/>
        </w:rPr>
        <w:t>3</w:t>
      </w:r>
      <w:r w:rsidR="00A63CC6">
        <w:rPr>
          <w:rFonts w:ascii="Liberation Serif" w:hAnsi="Liberation Serif"/>
          <w:sz w:val="28"/>
          <w:szCs w:val="28"/>
        </w:rPr>
        <w:t>91</w:t>
      </w:r>
      <w:r w:rsidRPr="00777251">
        <w:rPr>
          <w:rFonts w:ascii="Liberation Serif" w:hAnsi="Liberation Serif"/>
          <w:sz w:val="28"/>
          <w:szCs w:val="28"/>
        </w:rPr>
        <w:t xml:space="preserve">, </w:t>
      </w:r>
      <w:r w:rsidR="00A63CC6">
        <w:rPr>
          <w:rFonts w:ascii="Liberation Serif" w:hAnsi="Liberation Serif"/>
          <w:sz w:val="28"/>
          <w:szCs w:val="28"/>
        </w:rPr>
        <w:t>448</w:t>
      </w:r>
      <w:r w:rsidRPr="00777251">
        <w:rPr>
          <w:rFonts w:ascii="Liberation Serif" w:hAnsi="Liberation Serif"/>
          <w:sz w:val="28"/>
          <w:szCs w:val="28"/>
        </w:rPr>
        <w:t xml:space="preserve">, </w:t>
      </w:r>
      <w:r w:rsidR="00A63CC6">
        <w:rPr>
          <w:rFonts w:ascii="Liberation Serif" w:hAnsi="Liberation Serif"/>
          <w:sz w:val="28"/>
          <w:szCs w:val="28"/>
        </w:rPr>
        <w:t>707</w:t>
      </w:r>
      <w:r w:rsidRPr="00777251">
        <w:rPr>
          <w:rFonts w:ascii="Liberation Serif" w:hAnsi="Liberation Serif"/>
          <w:sz w:val="28"/>
          <w:szCs w:val="28"/>
        </w:rPr>
        <w:t xml:space="preserve"> и 780 изложить в следующей редакции:</w:t>
      </w:r>
    </w:p>
    <w:p w:rsidR="00777251" w:rsidRPr="00D97450" w:rsidRDefault="00777251" w:rsidP="00A63CC6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Liberation Serif" w:hAnsi="Liberation Serif"/>
          <w:bCs/>
        </w:rPr>
      </w:pPr>
      <w:r w:rsidRPr="00D97450">
        <w:rPr>
          <w:rFonts w:ascii="Liberation Serif" w:hAnsi="Liberation Serif"/>
          <w:bCs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850"/>
        <w:gridCol w:w="1560"/>
        <w:gridCol w:w="708"/>
        <w:gridCol w:w="1560"/>
        <w:gridCol w:w="1559"/>
      </w:tblGrid>
      <w:tr w:rsidR="00097925" w:rsidRPr="00CC542D" w:rsidTr="00A01D4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097925" w:rsidRPr="00097925" w:rsidRDefault="0009792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678 907,23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583 442,04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190 836,24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56 381,84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85 636,36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9 853,59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14 295,45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9 853,59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14 295,45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9 453,59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13 895,45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9 453,59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13 895,45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46 528,25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71 340,91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41 410,25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56 642,91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системы водоснабжения</w:t>
            </w:r>
            <w:r w:rsidR="00A01D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Таватуй</w:t>
            </w:r>
            <w:proofErr w:type="spell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0510115082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13 099,96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0510115082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13 099,96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Строительство линейного объекта "Система водоотведения</w:t>
            </w:r>
            <w:r w:rsidR="00A01D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</w:t>
            </w: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Таватуй</w:t>
            </w:r>
            <w:proofErr w:type="spell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22 310,25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CC542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22 310,25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123 137,45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53 534,61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113 680,54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113 680,54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39 930,27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113 680,54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39 930,27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9 769,94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9 769,94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12 770,86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13 281,69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25" w:rsidRPr="00097925" w:rsidRDefault="00097925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25" w:rsidRPr="00097925" w:rsidRDefault="00097925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097925" w:rsidRPr="00FB0623" w:rsidTr="00A01D4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97925" w:rsidRPr="00097925" w:rsidRDefault="0009792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6520" w:type="dxa"/>
            <w:gridSpan w:val="5"/>
            <w:shd w:val="clear" w:color="auto" w:fill="auto"/>
            <w:noWrap/>
            <w:hideMark/>
          </w:tcPr>
          <w:p w:rsidR="00097925" w:rsidRPr="00097925" w:rsidRDefault="0009792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97925" w:rsidRPr="00097925" w:rsidRDefault="00097925" w:rsidP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792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1 980 076,42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7925" w:rsidRPr="00A01D4A" w:rsidRDefault="00A01D4A" w:rsidP="00A01D4A">
            <w:pPr>
              <w:pStyle w:val="a5"/>
              <w:ind w:left="33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1 911 990,15</w:t>
            </w:r>
          </w:p>
        </w:tc>
      </w:tr>
    </w:tbl>
    <w:p w:rsidR="00A01D4A" w:rsidRPr="00A01D4A" w:rsidRDefault="00D97450" w:rsidP="00D97450">
      <w:pPr>
        <w:tabs>
          <w:tab w:val="left" w:pos="0"/>
        </w:tabs>
        <w:autoSpaceDE w:val="0"/>
        <w:autoSpaceDN w:val="0"/>
        <w:adjustRightInd w:val="0"/>
        <w:ind w:left="56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»;</w:t>
      </w:r>
    </w:p>
    <w:p w:rsidR="00A01D4A" w:rsidRPr="00A01D4A" w:rsidRDefault="00A01D4A" w:rsidP="00A01D4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01D4A">
        <w:rPr>
          <w:rFonts w:ascii="Liberation Serif" w:hAnsi="Liberation Serif"/>
          <w:sz w:val="28"/>
          <w:szCs w:val="28"/>
        </w:rPr>
        <w:t xml:space="preserve">в приложении № 9 в таблице «Перечень муниципальных программ Невьянского городского округа, подлежащих реализации в 2023 и 2024 годах» строки  </w:t>
      </w:r>
      <w:r>
        <w:rPr>
          <w:rFonts w:ascii="Liberation Serif" w:hAnsi="Liberation Serif"/>
          <w:sz w:val="28"/>
          <w:szCs w:val="28"/>
        </w:rPr>
        <w:t>9</w:t>
      </w:r>
      <w:r w:rsidRPr="00A01D4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11</w:t>
      </w:r>
      <w:r w:rsidRPr="00A01D4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16</w:t>
      </w:r>
      <w:r w:rsidRPr="00A01D4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17, 46, 49 </w:t>
      </w:r>
      <w:r w:rsidRPr="00A01D4A">
        <w:rPr>
          <w:rFonts w:ascii="Liberation Serif" w:hAnsi="Liberation Serif"/>
          <w:sz w:val="28"/>
          <w:szCs w:val="28"/>
        </w:rPr>
        <w:t>и 6</w:t>
      </w:r>
      <w:r>
        <w:rPr>
          <w:rFonts w:ascii="Liberation Serif" w:hAnsi="Liberation Serif"/>
          <w:sz w:val="28"/>
          <w:szCs w:val="28"/>
        </w:rPr>
        <w:t>6</w:t>
      </w:r>
      <w:r w:rsidRPr="00A01D4A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A01D4A" w:rsidRPr="00D97450" w:rsidRDefault="00A01D4A" w:rsidP="00A01D4A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 w:rsidRPr="00D97450">
        <w:rPr>
          <w:rFonts w:ascii="Liberation Serif" w:hAnsi="Liberation Serif"/>
        </w:rPr>
        <w:t>«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1476"/>
        <w:gridCol w:w="1559"/>
      </w:tblGrid>
      <w:tr w:rsidR="00A01D4A" w:rsidRPr="00816C4D" w:rsidTr="00A01D4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hideMark/>
          </w:tcPr>
          <w:p w:rsidR="00A01D4A" w:rsidRPr="00A01D4A" w:rsidRDefault="00A01D4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27 221,59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31 077,84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4A" w:rsidRPr="00A01D4A" w:rsidRDefault="00A01D4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10 853,59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19 240,84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4A" w:rsidRPr="00A01D4A" w:rsidRDefault="00A01D4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105 582,45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130 926,74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4A" w:rsidRPr="00A01D4A" w:rsidRDefault="00A01D4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41 518,50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56 751,16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4A" w:rsidRPr="00A01D4A" w:rsidRDefault="00A01D4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159 631,90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89 814,74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4A" w:rsidRPr="00A01D4A" w:rsidRDefault="00A01D4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128 002,38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4A" w:rsidRPr="00A01D4A" w:rsidRDefault="00A01D4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color w:val="000000"/>
                <w:sz w:val="24"/>
                <w:szCs w:val="24"/>
              </w:rPr>
              <w:t>57 297,11</w:t>
            </w:r>
          </w:p>
        </w:tc>
      </w:tr>
      <w:tr w:rsidR="00A01D4A" w:rsidRPr="00816C4D" w:rsidTr="00A01D4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520" w:type="dxa"/>
            <w:gridSpan w:val="2"/>
            <w:shd w:val="clear" w:color="auto" w:fill="auto"/>
            <w:noWrap/>
            <w:hideMark/>
          </w:tcPr>
          <w:p w:rsidR="00A01D4A" w:rsidRPr="00A01D4A" w:rsidRDefault="00A01D4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A01D4A" w:rsidRPr="00A01D4A" w:rsidRDefault="00A01D4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01D4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1 966 324,58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01D4A" w:rsidRPr="00A63CC6" w:rsidRDefault="00A63CC6" w:rsidP="00A63CC6">
            <w:pPr>
              <w:pStyle w:val="a5"/>
              <w:ind w:left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1 897 447,73</w:t>
            </w:r>
          </w:p>
        </w:tc>
      </w:tr>
    </w:tbl>
    <w:p w:rsidR="00A01D4A" w:rsidRPr="00D97450" w:rsidRDefault="00A01D4A" w:rsidP="00A01D4A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D97450">
        <w:rPr>
          <w:rFonts w:ascii="Liberation Serif" w:hAnsi="Liberation Serif"/>
        </w:rPr>
        <w:t>»;</w:t>
      </w:r>
    </w:p>
    <w:p w:rsidR="007A68D5" w:rsidRPr="007A68D5" w:rsidRDefault="007A68D5" w:rsidP="005344C2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68D5">
        <w:rPr>
          <w:rFonts w:ascii="Liberation Serif" w:hAnsi="Liberation Serif"/>
          <w:sz w:val="28"/>
          <w:szCs w:val="28"/>
        </w:rPr>
        <w:t>дополнить пункт 3 подпунктами следующего содержания:</w:t>
      </w:r>
    </w:p>
    <w:p w:rsidR="007A68D5" w:rsidRDefault="00383E77" w:rsidP="00383E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/>
        </w:rPr>
        <w:t>«</w:t>
      </w:r>
      <w:r w:rsidR="007A68D5">
        <w:rPr>
          <w:rFonts w:ascii="Liberation Serif" w:hAnsi="Liberation Serif"/>
        </w:rPr>
        <w:t>10</w:t>
      </w:r>
      <w:r w:rsidR="005344C2">
        <w:rPr>
          <w:rFonts w:ascii="Liberation Serif" w:hAnsi="Liberation Serif"/>
        </w:rPr>
        <w:t>)</w:t>
      </w:r>
      <w:r w:rsidR="007A68D5">
        <w:rPr>
          <w:rFonts w:ascii="Liberation Serif" w:hAnsi="Liberation Serif" w:cs="Liberation Serif"/>
        </w:rPr>
        <w:t xml:space="preserve">  в случае 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Невьянского городского округа, между видами социальных выплат в пределах общего объема бюджетных ассигнований, предусмотренных главному распорядителю средств </w:t>
      </w:r>
      <w:r w:rsidR="006A4D18">
        <w:rPr>
          <w:rFonts w:ascii="Liberation Serif" w:hAnsi="Liberation Serif" w:cs="Liberation Serif"/>
        </w:rPr>
        <w:t>местного</w:t>
      </w:r>
      <w:r w:rsidR="007A68D5">
        <w:rPr>
          <w:rFonts w:ascii="Liberation Serif" w:hAnsi="Liberation Serif" w:cs="Liberation Serif"/>
        </w:rPr>
        <w:t xml:space="preserve"> бюджета на социальные выплаты, не отнесенные к публичным нормативным обязательствам </w:t>
      </w:r>
      <w:r w:rsidR="006A4D18">
        <w:rPr>
          <w:rFonts w:ascii="Liberation Serif" w:hAnsi="Liberation Serif" w:cs="Liberation Serif"/>
        </w:rPr>
        <w:t>Невьянского городского округа;</w:t>
      </w:r>
      <w:proofErr w:type="gramEnd"/>
    </w:p>
    <w:p w:rsidR="007A68D5" w:rsidRPr="005344C2" w:rsidRDefault="005344C2" w:rsidP="00383E7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11) </w:t>
      </w:r>
      <w:r w:rsidR="006A4D18" w:rsidRPr="005344C2">
        <w:rPr>
          <w:rFonts w:ascii="Liberation Serif" w:hAnsi="Liberation Serif" w:cs="Liberation Serif"/>
        </w:rPr>
        <w:t xml:space="preserve">в случае необходимости внесения изменений в связи с использованием остатков на начало финансового года субсидий и иных межбюджетных трансфертов, имеющих целевое назначение, возвращенных </w:t>
      </w:r>
      <w:proofErr w:type="gramStart"/>
      <w:r w:rsidR="006A4D18" w:rsidRPr="005344C2">
        <w:rPr>
          <w:rFonts w:ascii="Liberation Serif" w:hAnsi="Liberation Serif" w:cs="Liberation Serif"/>
        </w:rPr>
        <w:t>в</w:t>
      </w:r>
      <w:proofErr w:type="gramEnd"/>
      <w:r w:rsidR="006A4D18" w:rsidRPr="005344C2">
        <w:rPr>
          <w:rFonts w:ascii="Liberation Serif" w:hAnsi="Liberation Serif" w:cs="Liberation Serif"/>
        </w:rPr>
        <w:t xml:space="preserve"> </w:t>
      </w:r>
      <w:proofErr w:type="gramStart"/>
      <w:r w:rsidR="006A4D18" w:rsidRPr="005344C2">
        <w:rPr>
          <w:rFonts w:ascii="Liberation Serif" w:hAnsi="Liberation Serif" w:cs="Liberation Serif"/>
        </w:rPr>
        <w:t>местный</w:t>
      </w:r>
      <w:proofErr w:type="gramEnd"/>
      <w:r w:rsidR="006A4D18" w:rsidRPr="005344C2">
        <w:rPr>
          <w:rFonts w:ascii="Liberation Serif" w:hAnsi="Liberation Serif" w:cs="Liberation Serif"/>
        </w:rPr>
        <w:t xml:space="preserve"> бюджет в текущем финансовом году.»</w:t>
      </w:r>
    </w:p>
    <w:p w:rsidR="004E2DF9" w:rsidRPr="00A63CC6" w:rsidRDefault="007A68D5" w:rsidP="00A63CC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A68D5">
        <w:rPr>
          <w:rFonts w:ascii="Liberation Serif" w:hAnsi="Liberation Serif"/>
        </w:rPr>
        <w:t>1</w:t>
      </w:r>
      <w:r w:rsidR="00383E77">
        <w:rPr>
          <w:rFonts w:ascii="Liberation Serif" w:hAnsi="Liberation Serif"/>
        </w:rPr>
        <w:t>1</w:t>
      </w:r>
      <w:r w:rsidRPr="007A68D5">
        <w:rPr>
          <w:rFonts w:ascii="Liberation Serif" w:hAnsi="Liberation Serif"/>
        </w:rPr>
        <w:t xml:space="preserve">) </w:t>
      </w:r>
      <w:r w:rsidR="004E2DF9" w:rsidRPr="00A63CC6">
        <w:rPr>
          <w:rFonts w:ascii="Liberation Serif" w:hAnsi="Liberation Serif"/>
        </w:rPr>
        <w:t>приложени</w:t>
      </w:r>
      <w:r w:rsidR="00347C2E" w:rsidRPr="00A63CC6">
        <w:rPr>
          <w:rFonts w:ascii="Liberation Serif" w:hAnsi="Liberation Serif"/>
        </w:rPr>
        <w:t>я</w:t>
      </w:r>
      <w:r w:rsidR="004E2DF9" w:rsidRPr="00A63CC6">
        <w:rPr>
          <w:rFonts w:ascii="Liberation Serif" w:hAnsi="Liberation Serif"/>
        </w:rPr>
        <w:t xml:space="preserve"> № 2</w:t>
      </w:r>
      <w:r w:rsidR="00347C2E" w:rsidRPr="00A63CC6">
        <w:rPr>
          <w:rFonts w:ascii="Liberation Serif" w:hAnsi="Liberation Serif"/>
        </w:rPr>
        <w:t xml:space="preserve">, </w:t>
      </w:r>
      <w:r w:rsidR="00182806" w:rsidRPr="00A63CC6">
        <w:rPr>
          <w:rFonts w:ascii="Liberation Serif" w:hAnsi="Liberation Serif"/>
        </w:rPr>
        <w:t xml:space="preserve">3, </w:t>
      </w:r>
      <w:r w:rsidR="00347C2E" w:rsidRPr="00A63CC6">
        <w:rPr>
          <w:rFonts w:ascii="Liberation Serif" w:hAnsi="Liberation Serif"/>
        </w:rPr>
        <w:t>4, 6, 8</w:t>
      </w:r>
      <w:r w:rsidR="00A63CC6">
        <w:rPr>
          <w:rFonts w:ascii="Liberation Serif" w:hAnsi="Liberation Serif"/>
        </w:rPr>
        <w:t>, 10</w:t>
      </w:r>
      <w:r w:rsidR="004E2DF9" w:rsidRPr="00A63CC6">
        <w:rPr>
          <w:rFonts w:ascii="Liberation Serif" w:hAnsi="Liberation Serif"/>
        </w:rPr>
        <w:t xml:space="preserve"> изложить в редакции согласно приложению к настоящему решению.</w:t>
      </w:r>
    </w:p>
    <w:p w:rsidR="00D26B49" w:rsidRPr="00D26B49" w:rsidRDefault="00D26B49" w:rsidP="00182806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2. Настоящее решение вступает в силу с момента подписания.</w:t>
      </w:r>
    </w:p>
    <w:p w:rsidR="00D26B49" w:rsidRPr="00D26B49" w:rsidRDefault="00D26B49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3.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D26B49" w:rsidRPr="00D26B49" w:rsidTr="00E03812">
        <w:tc>
          <w:tcPr>
            <w:tcW w:w="4927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Глава Невьянского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</w:t>
            </w:r>
            <w:r w:rsidR="00347C2E">
              <w:rPr>
                <w:rFonts w:ascii="Liberation Serif" w:hAnsi="Liberation Serif"/>
              </w:rPr>
              <w:t xml:space="preserve">                                            </w:t>
            </w:r>
            <w:r w:rsidRPr="00D26B49">
              <w:rPr>
                <w:rFonts w:ascii="Liberation Serif" w:hAnsi="Liberation Serif"/>
              </w:rPr>
              <w:t xml:space="preserve"> А.А. </w:t>
            </w:r>
            <w:proofErr w:type="spellStart"/>
            <w:r w:rsidRPr="00D26B49">
              <w:rPr>
                <w:rFonts w:ascii="Liberation Serif" w:hAnsi="Liberation Serif"/>
              </w:rPr>
              <w:t>Берчук</w:t>
            </w:r>
            <w:proofErr w:type="spellEnd"/>
          </w:p>
        </w:tc>
        <w:tc>
          <w:tcPr>
            <w:tcW w:w="5529" w:type="dxa"/>
          </w:tcPr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Председатель Думы Невьянского</w:t>
            </w:r>
          </w:p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D26B49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Л.Я.</w:t>
            </w:r>
            <w:r w:rsidR="00763481">
              <w:rPr>
                <w:rFonts w:ascii="Liberation Serif" w:hAnsi="Liberation Serif"/>
              </w:rPr>
              <w:t xml:space="preserve"> </w:t>
            </w:r>
            <w:r w:rsidRPr="00D26B49">
              <w:rPr>
                <w:rFonts w:ascii="Liberation Serif" w:hAnsi="Liberation Serif"/>
              </w:rPr>
              <w:t>Замятина</w:t>
            </w:r>
          </w:p>
        </w:tc>
      </w:tr>
    </w:tbl>
    <w:p w:rsidR="00A63CC6" w:rsidRDefault="00A63CC6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4920F2">
        <w:trPr>
          <w:gridAfter w:val="1"/>
          <w:wAfter w:w="885" w:type="dxa"/>
        </w:trPr>
        <w:tc>
          <w:tcPr>
            <w:tcW w:w="4785" w:type="dxa"/>
          </w:tcPr>
          <w:p w:rsidR="004920F2" w:rsidRDefault="004920F2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6D08A7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6D08A7" w:rsidRPr="006D08A7">
              <w:rPr>
                <w:rFonts w:ascii="Liberation Serif" w:hAnsi="Liberation Serif"/>
              </w:rPr>
              <w:t xml:space="preserve"> 24.02.</w:t>
            </w:r>
            <w:r w:rsidR="006D08A7">
              <w:rPr>
                <w:rFonts w:ascii="Liberation Serif" w:hAnsi="Liberation Serif"/>
                <w:lang w:val="en-US"/>
              </w:rPr>
              <w:t xml:space="preserve">2022 </w:t>
            </w:r>
            <w:r>
              <w:rPr>
                <w:rFonts w:ascii="Liberation Serif" w:hAnsi="Liberation Serif"/>
              </w:rPr>
              <w:t xml:space="preserve"> № </w:t>
            </w:r>
            <w:r w:rsidR="006D08A7">
              <w:rPr>
                <w:rFonts w:ascii="Liberation Serif" w:hAnsi="Liberation Serif"/>
                <w:lang w:val="en-US"/>
              </w:rPr>
              <w:t>16</w:t>
            </w:r>
          </w:p>
        </w:tc>
      </w:tr>
      <w:tr w:rsidR="009A0AD7" w:rsidRPr="006F6797" w:rsidTr="00FF4EE1">
        <w:tc>
          <w:tcPr>
            <w:tcW w:w="5104" w:type="dxa"/>
            <w:gridSpan w:val="2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626 801,00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45 196,00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3 664,00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0B5F9A" w:rsidTr="009A0AD7">
        <w:trPr>
          <w:cantSplit/>
          <w:trHeight w:val="20"/>
        </w:trPr>
        <w:tc>
          <w:tcPr>
            <w:tcW w:w="855" w:type="dxa"/>
          </w:tcPr>
          <w:p w:rsidR="009A0AD7" w:rsidRPr="000B5F9A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0B5F9A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0B5F9A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0B5F9A" w:rsidRDefault="009A0AD7" w:rsidP="009D605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9D605A" w:rsidRPr="000B5F9A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144F37" w:rsidRPr="000B5F9A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  <w:r w:rsidR="009D605A" w:rsidRPr="000B5F9A">
              <w:rPr>
                <w:rFonts w:ascii="Liberation Serif" w:hAnsi="Liberation Serif"/>
                <w:b/>
                <w:sz w:val="24"/>
                <w:szCs w:val="24"/>
              </w:rPr>
              <w:t>3 527,76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3F611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1 823 527,76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456 768,36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2600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215 625,80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5C68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5C68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2 271,86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4A1A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4A1A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120C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3817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81" w:type="dxa"/>
          </w:tcPr>
          <w:p w:rsidR="009D605A" w:rsidRPr="000B5F9A" w:rsidRDefault="009D605A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9D605A" w:rsidRPr="000B5F9A" w:rsidRDefault="009D605A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49 092,35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9D605A" w:rsidRPr="000B5F9A" w:rsidRDefault="009D605A" w:rsidP="001F589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125 077,80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9D605A" w:rsidRPr="000B5F9A" w:rsidRDefault="009D605A" w:rsidP="0076475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31 180,80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9D605A" w:rsidRPr="000B5F9A" w:rsidRDefault="009D605A" w:rsidP="00E05A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E05A5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E05A5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50 328,76</w:t>
            </w:r>
          </w:p>
        </w:tc>
      </w:tr>
    </w:tbl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0B5F9A">
        <w:rPr>
          <w:rFonts w:ascii="Liberation Serif" w:hAnsi="Liberation Serif"/>
        </w:rPr>
        <w:br/>
        <w:t>33 788,00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0B5F9A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0B5F9A">
        <w:rPr>
          <w:rFonts w:ascii="Liberation Serif" w:hAnsi="Liberation Serif"/>
        </w:rPr>
        <w:br/>
        <w:t xml:space="preserve">организациях условий для организации горячего </w:t>
      </w:r>
      <w:proofErr w:type="gramStart"/>
      <w:r w:rsidRPr="000B5F9A">
        <w:rPr>
          <w:rFonts w:ascii="Liberation Serif" w:hAnsi="Liberation Serif"/>
        </w:rPr>
        <w:t>питания</w:t>
      </w:r>
      <w:proofErr w:type="gramEnd"/>
      <w:r w:rsidRPr="000B5F9A">
        <w:rPr>
          <w:rFonts w:ascii="Liberation Serif" w:hAnsi="Liberation Serif"/>
        </w:rPr>
        <w:t xml:space="preserve"> обучающихся в сумме 675,70 тысяч рублей</w:t>
      </w:r>
      <w:r w:rsidR="00775258" w:rsidRPr="000B5F9A">
        <w:rPr>
          <w:rFonts w:ascii="Liberation Serif" w:hAnsi="Liberation Serif"/>
        </w:rPr>
        <w:t>;</w:t>
      </w:r>
    </w:p>
    <w:p w:rsidR="00775258" w:rsidRPr="000B5F9A" w:rsidRDefault="00775258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 предоставление региональных социальных выплат молодым семьям на улучшение жилищных условий в сумме </w:t>
      </w:r>
      <w:r w:rsidR="00FB3CA2">
        <w:rPr>
          <w:rFonts w:ascii="Liberation Serif" w:hAnsi="Liberation Serif"/>
        </w:rPr>
        <w:t xml:space="preserve">                                 </w:t>
      </w:r>
      <w:r w:rsidRPr="000B5F9A">
        <w:rPr>
          <w:rFonts w:ascii="Liberation Serif" w:hAnsi="Liberation Serif"/>
        </w:rPr>
        <w:t>99,65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775258" w:rsidRPr="000B5F9A" w:rsidRDefault="00775258" w:rsidP="00775258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</w:r>
      <w:r w:rsidRPr="000B5F9A">
        <w:rPr>
          <w:rFonts w:ascii="Liberation Serif" w:hAnsi="Liberation Serif"/>
        </w:rPr>
        <w:lastRenderedPageBreak/>
        <w:t>правонарушениях, предусмотренных законом Свердловской области  в сумме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proofErr w:type="gramStart"/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 w:rsidR="00FB3CA2">
        <w:rPr>
          <w:rFonts w:ascii="Liberation Serif" w:hAnsi="Liberation Serif"/>
        </w:rPr>
        <w:t xml:space="preserve">                      </w:t>
      </w:r>
      <w:r w:rsidRPr="000B5F9A">
        <w:rPr>
          <w:rFonts w:ascii="Liberation Serif" w:hAnsi="Liberation Serif"/>
        </w:rPr>
        <w:t xml:space="preserve"> 0,20 тысяч рублей;</w:t>
      </w:r>
      <w:proofErr w:type="gramEnd"/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</w:t>
      </w:r>
      <w:proofErr w:type="gramStart"/>
      <w:r w:rsidRPr="000B5F9A">
        <w:rPr>
          <w:rFonts w:ascii="Liberation Serif" w:hAnsi="Liberation Serif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proofErr w:type="gramEnd"/>
      <w:r w:rsidRPr="000B5F9A">
        <w:rPr>
          <w:rFonts w:ascii="Liberation Serif" w:hAnsi="Liberation Serif"/>
        </w:rPr>
        <w:t xml:space="preserve">  в сумме 933,40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</w:t>
      </w:r>
      <w:r w:rsidRPr="000B5F9A">
        <w:rPr>
          <w:rFonts w:ascii="Liberation Serif" w:hAnsi="Liberation Serif"/>
        </w:rPr>
        <w:lastRenderedPageBreak/>
        <w:t>государственных и муниципальных образовательных организациях в сумме 27 082,30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 w:rsidR="00FB3CA2">
        <w:rPr>
          <w:rFonts w:ascii="Liberation Serif" w:hAnsi="Liberation Serif"/>
        </w:rPr>
        <w:t xml:space="preserve">                                   </w:t>
      </w:r>
      <w:r w:rsidRPr="000B5F9A">
        <w:rPr>
          <w:rFonts w:ascii="Liberation Serif" w:hAnsi="Liberation Serif"/>
        </w:rPr>
        <w:t>2 148,50 тысяч рублей</w:t>
      </w:r>
      <w:r w:rsidR="00764751" w:rsidRPr="000B5F9A">
        <w:rPr>
          <w:rFonts w:ascii="Liberation Serif" w:hAnsi="Liberation Serif"/>
        </w:rPr>
        <w:t>;</w:t>
      </w:r>
    </w:p>
    <w:p w:rsidR="00764751" w:rsidRPr="000B5F9A" w:rsidRDefault="00764751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</w:t>
      </w:r>
      <w:r w:rsidR="00A927AB" w:rsidRPr="000B5F9A">
        <w:rPr>
          <w:rFonts w:ascii="Liberation Serif" w:hAnsi="Liberation Serif" w:cs="Liberation Serif"/>
        </w:rPr>
        <w:t>яч</w:t>
      </w:r>
      <w:r w:rsidRPr="000B5F9A">
        <w:rPr>
          <w:rFonts w:ascii="Liberation Serif" w:hAnsi="Liberation Serif" w:cs="Liberation Serif"/>
        </w:rPr>
        <w:t xml:space="preserve"> рублей</w:t>
      </w:r>
      <w:r w:rsidR="00EF3682" w:rsidRPr="000B5F9A">
        <w:rPr>
          <w:rFonts w:ascii="Liberation Serif" w:hAnsi="Liberation Serif" w:cs="Liberation Serif"/>
        </w:rPr>
        <w:t>;</w:t>
      </w:r>
    </w:p>
    <w:p w:rsidR="00EF3682" w:rsidRPr="000B5F9A" w:rsidRDefault="00EF3682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рублей.</w:t>
      </w:r>
    </w:p>
    <w:p w:rsidR="00AC385F" w:rsidRPr="000B5F9A" w:rsidRDefault="00AC385F" w:rsidP="00AC385F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&lt;5*&gt;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C385F" w:rsidRPr="000B5F9A" w:rsidRDefault="00AC385F" w:rsidP="00AC385F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AC385F" w:rsidRPr="00E2633B" w:rsidRDefault="00AC385F" w:rsidP="00AC385F">
      <w:pPr>
        <w:pStyle w:val="ConsPlusTitle"/>
        <w:tabs>
          <w:tab w:val="left" w:pos="993"/>
        </w:tabs>
        <w:adjustRightInd w:val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B5F9A">
        <w:rPr>
          <w:rFonts w:ascii="Liberation Serif" w:hAnsi="Liberation Serif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0B5F9A"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реализацию проектов капитального строительства муниципального значения по развитию газификации в сумме </w:t>
      </w:r>
      <w:r w:rsidR="0097054F">
        <w:rPr>
          <w:rFonts w:ascii="Liberation Serif" w:hAnsi="Liberation Serif"/>
          <w:b w:val="0"/>
          <w:sz w:val="28"/>
          <w:szCs w:val="28"/>
        </w:rPr>
        <w:t xml:space="preserve">                         </w:t>
      </w:r>
      <w:r w:rsidRPr="000B5F9A">
        <w:rPr>
          <w:rFonts w:ascii="Liberation Serif" w:hAnsi="Liberation Serif"/>
          <w:b w:val="0"/>
          <w:sz w:val="28"/>
          <w:szCs w:val="28"/>
        </w:rPr>
        <w:t>65</w:t>
      </w:r>
      <w:r w:rsidRPr="000B5F9A">
        <w:rPr>
          <w:rFonts w:ascii="Liberation Serif" w:hAnsi="Liberation Serif"/>
          <w:b w:val="0"/>
          <w:sz w:val="28"/>
          <w:szCs w:val="28"/>
          <w:lang w:val="en-US"/>
        </w:rPr>
        <w:t> </w:t>
      </w:r>
      <w:r w:rsidRPr="000B5F9A">
        <w:rPr>
          <w:rFonts w:ascii="Liberation Serif" w:hAnsi="Liberation Serif"/>
          <w:b w:val="0"/>
          <w:sz w:val="28"/>
          <w:szCs w:val="28"/>
        </w:rPr>
        <w:t>625,80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AC385F" w:rsidRPr="00AC385F" w:rsidRDefault="00AC385F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B63F95" w:rsidRPr="00E2618D" w:rsidTr="00674865">
        <w:tc>
          <w:tcPr>
            <w:tcW w:w="5246" w:type="dxa"/>
            <w:shd w:val="clear" w:color="auto" w:fill="auto"/>
          </w:tcPr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B63F95" w:rsidRPr="00E2618D" w:rsidRDefault="00B63F95" w:rsidP="00674865">
            <w:pPr>
              <w:rPr>
                <w:rFonts w:ascii="Liberation Serif" w:hAnsi="Liberation Serif"/>
              </w:rPr>
            </w:pPr>
            <w:r w:rsidRPr="00E2618D">
              <w:rPr>
                <w:rFonts w:ascii="Liberation Serif" w:hAnsi="Liberation Serif"/>
              </w:rPr>
              <w:t>Приложение № 3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</w:rPr>
            </w:pPr>
            <w:r w:rsidRPr="00E2618D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B63F95" w:rsidRPr="00E2618D" w:rsidRDefault="00B63F95" w:rsidP="00B63F95">
      <w:pPr>
        <w:jc w:val="center"/>
        <w:rPr>
          <w:rFonts w:ascii="Liberation Serif" w:hAnsi="Liberation Serif"/>
        </w:rPr>
      </w:pPr>
    </w:p>
    <w:p w:rsidR="00B63F95" w:rsidRPr="00E2618D" w:rsidRDefault="00B63F95" w:rsidP="00B63F95">
      <w:pPr>
        <w:jc w:val="center"/>
        <w:rPr>
          <w:rFonts w:ascii="Liberation Serif" w:hAnsi="Liberation Serif"/>
          <w:b/>
        </w:rPr>
      </w:pPr>
      <w:r w:rsidRPr="00E2618D">
        <w:rPr>
          <w:rFonts w:ascii="Liberation Serif" w:hAnsi="Liberation Serif"/>
          <w:b/>
        </w:rPr>
        <w:t>Свод доходов бюджета Невьянского городского округа на 2023 и 2024 годы</w:t>
      </w:r>
    </w:p>
    <w:p w:rsidR="00B63F95" w:rsidRPr="00E2618D" w:rsidRDefault="00B63F95" w:rsidP="00B63F9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Cs/>
          <w:i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686"/>
        <w:gridCol w:w="1488"/>
        <w:gridCol w:w="1488"/>
      </w:tblGrid>
      <w:tr w:rsidR="00B63F95" w:rsidRPr="00E2618D" w:rsidTr="00674865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Но-мер</w:t>
            </w:r>
            <w:proofErr w:type="gramEnd"/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3686" w:type="dxa"/>
            <w:shd w:val="clear" w:color="auto" w:fill="auto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48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2023 год,                        в тысячах рублей</w:t>
            </w:r>
          </w:p>
        </w:tc>
        <w:tc>
          <w:tcPr>
            <w:tcW w:w="148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2024 год,                           в тысячах рублей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697 950,00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788 972,00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000  1  01  00000  00  0000  000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483 247,00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560 797,00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000  1  01  02000  01  0000  110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483 247,00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560 797,00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sz w:val="24"/>
                <w:szCs w:val="24"/>
              </w:rPr>
              <w:t>000  1  03  00000  00  0000  000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51 563,00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53 196,00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51 563,00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53 196,00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000  1  05  00000  00  0000  000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65 984,00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70 518,00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000  1  05  01000  00  0000  110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52 226,00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55 986,00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000  1  05  03000  01  0000  110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377,00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000  1  05  04000  02  0000  110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13 107,00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14 155,00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000  1  06  00000  00  0000  000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32 978,00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33 447,00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9 018,00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9 487,00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23 960,00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23 960,00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000  1  08  00000  00  0000  000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9 256,00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9 627,00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000  1  08  03000  01  0000  110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9 256,00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9 627,00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000  1  11  00000  00  0000  000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49 481,00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55 795,00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000  1  11  05010  00  0000  120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40 507,00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46 459,00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000  1  11  05020  00  0000  120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000  1  11  05070  00  0000  120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4 969,00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5 169,00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000  1  11  09000  00  0000  120</w:t>
            </w: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3 818,00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3 972,00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000  1  12  00000  00  0000  000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1 191,00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1 238,00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000  1  12  01000  01  0000  120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1 191,00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1 238,00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2 289,00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2 381,00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1 059,00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1 101,00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1 230,00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1 894,00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1 903,00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8,10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86,02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85,93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68,25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44,99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33,75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24,50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13,60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164,81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164,93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132,48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132,19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85,72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88,59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92,49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49,92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24,73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E2618D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1 015,90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1 015,90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8" w:type="dxa"/>
          </w:tcPr>
          <w:p w:rsidR="00B63F95" w:rsidRPr="000B5F9A" w:rsidRDefault="00B63F95" w:rsidP="00B63F9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1 256 727,20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1 179 612,00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1 256 727,20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1 179 612,00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372 289,00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342 905,00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48 895,00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7 336,00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000  2  02  15002  04  0000 150</w:t>
            </w:r>
          </w:p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323 394,00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335 569,00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114 417,80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51 396,00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54.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B63F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49 417,80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51 396,00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720 371,90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734 924,60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7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3686" w:type="dxa"/>
            <w:noWrap/>
            <w:vAlign w:val="bottom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23 133,40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24 058,80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88 085,30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90 455,00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27,20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</w:t>
            </w:r>
            <w:r w:rsidR="00B63F95"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15 932,40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15 932,40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488" w:type="dxa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206,20</w:t>
            </w:r>
          </w:p>
        </w:tc>
      </w:tr>
      <w:tr w:rsidR="00B63F95" w:rsidRPr="000B5F9A" w:rsidTr="00674865">
        <w:trPr>
          <w:cantSplit/>
          <w:trHeight w:val="586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592 988,00</w:t>
            </w:r>
          </w:p>
        </w:tc>
        <w:tc>
          <w:tcPr>
            <w:tcW w:w="1488" w:type="dxa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604 245,00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  <w:r w:rsidR="00B63F95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49 648,50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50 386,40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64.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25 751,50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26 489,40</w:t>
            </w:r>
          </w:p>
        </w:tc>
      </w:tr>
      <w:tr w:rsidR="00B63F95" w:rsidRPr="00CF03E3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8" w:type="dxa"/>
          </w:tcPr>
          <w:p w:rsidR="00B63F95" w:rsidRPr="000B5F9A" w:rsidRDefault="008D0D06" w:rsidP="008D0D06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1 954 677,20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1 968 584,00</w:t>
            </w:r>
          </w:p>
        </w:tc>
      </w:tr>
    </w:tbl>
    <w:p w:rsidR="00AC385F" w:rsidRDefault="00AC385F" w:rsidP="00AC385F">
      <w:pPr>
        <w:ind w:firstLine="709"/>
        <w:jc w:val="both"/>
        <w:rPr>
          <w:rFonts w:ascii="Liberation Serif" w:hAnsi="Liberation Serif"/>
        </w:rPr>
      </w:pPr>
    </w:p>
    <w:p w:rsidR="00A63CC6" w:rsidRDefault="00A63CC6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</w:t>
      </w:r>
      <w:r w:rsidRPr="003B47A6">
        <w:rPr>
          <w:rFonts w:ascii="Liberation Serif" w:hAnsi="Liberation Serif"/>
          <w:b/>
        </w:rPr>
        <w:lastRenderedPageBreak/>
        <w:t xml:space="preserve">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651"/>
        <w:gridCol w:w="708"/>
        <w:gridCol w:w="1560"/>
        <w:gridCol w:w="708"/>
        <w:gridCol w:w="1560"/>
      </w:tblGrid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651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146 738,32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12 907,50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11 726,76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13 882,85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11 399,30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9 699,30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6 855,40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51" w:type="dxa"/>
            <w:shd w:val="clear" w:color="auto" w:fill="auto"/>
            <w:vAlign w:val="bottom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B40189" w:rsidP="00B668B4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B40189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100 846,57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="00B40189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10 527,79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5 778,70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494 493,08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153 541,98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F74804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</w:tcPr>
          <w:p w:rsidR="00F74804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270-1</w:t>
            </w:r>
          </w:p>
        </w:tc>
        <w:tc>
          <w:tcPr>
            <w:tcW w:w="4651" w:type="dxa"/>
            <w:shd w:val="clear" w:color="auto" w:fill="auto"/>
          </w:tcPr>
          <w:p w:rsidR="00F74804" w:rsidRPr="000B5F9A" w:rsidRDefault="00F74804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</w:tcPr>
          <w:p w:rsidR="00F74804" w:rsidRPr="000B5F9A" w:rsidRDefault="00F74804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</w:tcPr>
          <w:p w:rsidR="00F74804" w:rsidRPr="000B5F9A" w:rsidRDefault="00F74804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</w:tcPr>
          <w:p w:rsidR="00F74804" w:rsidRPr="000B5F9A" w:rsidRDefault="00F74804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</w:tcPr>
          <w:p w:rsidR="00F74804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1 003,00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130 507,51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</w:t>
            </w:r>
            <w:r w:rsidR="00A63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ул. Советской, г. Невьянск,</w:t>
            </w:r>
            <w:r w:rsidR="00A63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053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5929A7" w:rsidP="005929A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626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404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274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015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322 981,44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DF7BEE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1 060,93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DF7BEE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CD52F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CD52FD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315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B5F9A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772</w:t>
            </w:r>
          </w:p>
        </w:tc>
        <w:tc>
          <w:tcPr>
            <w:tcW w:w="7627" w:type="dxa"/>
            <w:gridSpan w:val="4"/>
            <w:shd w:val="clear" w:color="auto" w:fill="auto"/>
            <w:noWrap/>
            <w:vAlign w:val="bottom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2 528 974,52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875"/>
        <w:gridCol w:w="709"/>
        <w:gridCol w:w="708"/>
        <w:gridCol w:w="1560"/>
        <w:gridCol w:w="708"/>
        <w:gridCol w:w="1560"/>
      </w:tblGrid>
      <w:tr w:rsidR="000B5F9A" w:rsidRPr="00AA55FA" w:rsidTr="00ED0EC5">
        <w:trPr>
          <w:cantSplit/>
          <w:trHeight w:val="855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1 161 987,67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118 648,01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12 907,50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11 726,76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13 584,15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11 100,60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9 400,60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6 596,70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100 647,48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10 328,70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5 698,70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494 493,08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153 541,98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224-1</w:t>
            </w:r>
          </w:p>
        </w:tc>
        <w:tc>
          <w:tcPr>
            <w:tcW w:w="3875" w:type="dxa"/>
            <w:shd w:val="clear" w:color="auto" w:fill="auto"/>
          </w:tcPr>
          <w:p w:rsidR="006C68C0" w:rsidRPr="000B5F9A" w:rsidRDefault="006C68C0" w:rsidP="006C68C0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1 003,00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6C68C0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Переселение граждан из аварийного жилищного фонда за счет средств, поступивших от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130 507,51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247 400,85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4E521F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1 060,93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4E521F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8 281,20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1 171 418,00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346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507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454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015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2 528 974,52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3"/>
        <w:gridCol w:w="1417"/>
        <w:gridCol w:w="1560"/>
      </w:tblGrid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94 877,85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94 668,85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11 597,42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6 955,40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1 898,12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264 641,12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118 922,58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96 373,32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76666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76666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72</w:t>
            </w: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8,25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76666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76666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26</w:t>
            </w:r>
            <w:bookmarkStart w:id="0" w:name="_GoBack"/>
            <w:bookmarkEnd w:id="0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4,36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51 407,31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20 702,22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12 560,80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8 989,06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253 210,14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221 512,36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2 490 920,68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3402"/>
        <w:gridCol w:w="1297"/>
      </w:tblGrid>
      <w:tr w:rsidR="000B5F9A" w:rsidRPr="00310E6B" w:rsidTr="00ED0EC5">
        <w:trPr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ED0EC5">
        <w:trPr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78 645,76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78 645,76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ED0EC5">
        <w:trPr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80 362,63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36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08" w:rsidRDefault="00C26308" w:rsidP="005A6A0A">
      <w:r>
        <w:separator/>
      </w:r>
    </w:p>
  </w:endnote>
  <w:endnote w:type="continuationSeparator" w:id="0">
    <w:p w:rsidR="00C26308" w:rsidRDefault="00C26308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08" w:rsidRDefault="00C26308" w:rsidP="005A6A0A">
      <w:r>
        <w:separator/>
      </w:r>
    </w:p>
  </w:footnote>
  <w:footnote w:type="continuationSeparator" w:id="0">
    <w:p w:rsidR="00C26308" w:rsidRDefault="00C26308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26308" w:rsidRDefault="00C26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62">
          <w:rPr>
            <w:noProof/>
          </w:rPr>
          <w:t>143</w:t>
        </w:r>
        <w:r>
          <w:fldChar w:fldCharType="end"/>
        </w:r>
      </w:p>
    </w:sdtContent>
  </w:sdt>
  <w:p w:rsidR="00C26308" w:rsidRDefault="00C263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B5F9A"/>
    <w:rsid w:val="000E2906"/>
    <w:rsid w:val="00110889"/>
    <w:rsid w:val="00113B12"/>
    <w:rsid w:val="00120C0F"/>
    <w:rsid w:val="0012270F"/>
    <w:rsid w:val="00144F37"/>
    <w:rsid w:val="001814D0"/>
    <w:rsid w:val="00182806"/>
    <w:rsid w:val="001F2551"/>
    <w:rsid w:val="001F5896"/>
    <w:rsid w:val="00206B40"/>
    <w:rsid w:val="00222A20"/>
    <w:rsid w:val="00226ADA"/>
    <w:rsid w:val="00242124"/>
    <w:rsid w:val="002478B7"/>
    <w:rsid w:val="002600F7"/>
    <w:rsid w:val="00263951"/>
    <w:rsid w:val="002A6137"/>
    <w:rsid w:val="002B1FD9"/>
    <w:rsid w:val="0032034E"/>
    <w:rsid w:val="00347C2E"/>
    <w:rsid w:val="003723EC"/>
    <w:rsid w:val="003817A8"/>
    <w:rsid w:val="00383E77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83595"/>
    <w:rsid w:val="004920F2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6149EB"/>
    <w:rsid w:val="00625136"/>
    <w:rsid w:val="0064367A"/>
    <w:rsid w:val="00661B9B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63481"/>
    <w:rsid w:val="00764004"/>
    <w:rsid w:val="00764751"/>
    <w:rsid w:val="00766662"/>
    <w:rsid w:val="0077397D"/>
    <w:rsid w:val="00775258"/>
    <w:rsid w:val="00777251"/>
    <w:rsid w:val="007A5A33"/>
    <w:rsid w:val="007A68D5"/>
    <w:rsid w:val="007D1ABA"/>
    <w:rsid w:val="007E7764"/>
    <w:rsid w:val="00812C9C"/>
    <w:rsid w:val="008471BF"/>
    <w:rsid w:val="00847FF7"/>
    <w:rsid w:val="00850263"/>
    <w:rsid w:val="0087453A"/>
    <w:rsid w:val="008B7171"/>
    <w:rsid w:val="008C72D0"/>
    <w:rsid w:val="008D0D06"/>
    <w:rsid w:val="0097054F"/>
    <w:rsid w:val="00997893"/>
    <w:rsid w:val="009A0AD7"/>
    <w:rsid w:val="009A6FB2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72BD"/>
    <w:rsid w:val="00C575A5"/>
    <w:rsid w:val="00CC542D"/>
    <w:rsid w:val="00CC66AC"/>
    <w:rsid w:val="00CD52FD"/>
    <w:rsid w:val="00D26B49"/>
    <w:rsid w:val="00D61037"/>
    <w:rsid w:val="00D87D69"/>
    <w:rsid w:val="00D97450"/>
    <w:rsid w:val="00DC5DDE"/>
    <w:rsid w:val="00DF6224"/>
    <w:rsid w:val="00DF7BEE"/>
    <w:rsid w:val="00E03812"/>
    <w:rsid w:val="00E05A59"/>
    <w:rsid w:val="00E15402"/>
    <w:rsid w:val="00E16EAD"/>
    <w:rsid w:val="00E2633B"/>
    <w:rsid w:val="00E40274"/>
    <w:rsid w:val="00E438F5"/>
    <w:rsid w:val="00E471DC"/>
    <w:rsid w:val="00E47290"/>
    <w:rsid w:val="00E675AF"/>
    <w:rsid w:val="00E80ECE"/>
    <w:rsid w:val="00EB759A"/>
    <w:rsid w:val="00ED0EC5"/>
    <w:rsid w:val="00EE0A6D"/>
    <w:rsid w:val="00EF3682"/>
    <w:rsid w:val="00F52A8A"/>
    <w:rsid w:val="00F74804"/>
    <w:rsid w:val="00FA169C"/>
    <w:rsid w:val="00FB3CA2"/>
    <w:rsid w:val="00FC0467"/>
    <w:rsid w:val="00FC1E1B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8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6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1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4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7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5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33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0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9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24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32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3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28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31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2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27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30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35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8C11-E3D4-4B1F-B048-DDA3B81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146</Pages>
  <Words>41534</Words>
  <Characters>236750</Characters>
  <Application>Microsoft Office Word</Application>
  <DocSecurity>0</DocSecurity>
  <Lines>1972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277729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61</cp:revision>
  <cp:lastPrinted>2022-02-24T09:41:00Z</cp:lastPrinted>
  <dcterms:created xsi:type="dcterms:W3CDTF">2022-02-13T12:15:00Z</dcterms:created>
  <dcterms:modified xsi:type="dcterms:W3CDTF">2022-05-10T12:22:00Z</dcterms:modified>
</cp:coreProperties>
</file>