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D178E0">
              <w:rPr>
                <w:rFonts w:ascii="Liberation Serif" w:hAnsi="Liberation Serif"/>
                <w:sz w:val="22"/>
              </w:rPr>
              <w:t xml:space="preserve">от </w:t>
            </w:r>
            <w:r w:rsidR="00D178E0" w:rsidRPr="00D178E0">
              <w:rPr>
                <w:rFonts w:ascii="Liberation Serif" w:hAnsi="Liberation Serif"/>
                <w:sz w:val="22"/>
              </w:rPr>
              <w:t>__________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D178E0">
              <w:rPr>
                <w:rFonts w:ascii="Liberation Serif" w:hAnsi="Liberation Serif"/>
                <w:sz w:val="22"/>
              </w:rPr>
              <w:t xml:space="preserve"> </w:t>
            </w:r>
            <w:r w:rsidR="00D178E0" w:rsidRPr="00D178E0">
              <w:rPr>
                <w:rFonts w:ascii="Liberation Serif" w:hAnsi="Liberation Serif"/>
                <w:sz w:val="22"/>
              </w:rPr>
              <w:t>______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284 564,55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166 963,87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145 464,64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62 463,87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178E0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62 889,14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127 790,45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73741C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  <w:r w:rsidR="00CE7DB1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 889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A347BD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178E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7 674,19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CF6516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18 494,76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F921BC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CF6516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F921BC" w:rsidP="00F921B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751,9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EC17C4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261 820,91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166 963,87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137 806,21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511752">
              <w:rPr>
                <w:rFonts w:ascii="Liberation Serif" w:hAnsi="Liberation Serif"/>
                <w:color w:val="000000"/>
                <w:sz w:val="20"/>
                <w:szCs w:val="20"/>
              </w:rPr>
              <w:t>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126 167,91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F22A98" w:rsidRDefault="00432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34266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A2AC1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36 561,90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35 728,87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A2AC1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7 161,90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6 328,87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C4374E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C437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068,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3 068,41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447EA" w:rsidRPr="00DF3313" w:rsidTr="00E447EA">
        <w:trPr>
          <w:cantSplit/>
          <w:trHeight w:val="1482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Мероприятие 2.4. </w:t>
            </w:r>
          </w:p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Комплексное благоустройство  общественной территории «Набережная у лыжной базы «Маяк» город Невьянск»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</w:t>
            </w:r>
            <w:r w:rsidR="008B311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  территории для мест отдыха в центральной части поселка Цементный, Невьянского  городского округа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2.8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rFonts w:ascii="Liberation Serif" w:hAnsi="Liberation Serif"/>
                <w:b/>
                <w:sz w:val="20"/>
                <w:szCs w:val="20"/>
              </w:rPr>
              <w:t>2.9.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proofErr w:type="gramEnd"/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2.10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  <w:r w:rsidR="00770961" w:rsidRPr="00770961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B3115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Благоустройство общес</w:t>
            </w:r>
            <w:r w:rsidR="008B3115">
              <w:rPr>
                <w:rFonts w:ascii="Liberation Serif" w:hAnsi="Liberation Serif"/>
                <w:b/>
                <w:sz w:val="20"/>
                <w:szCs w:val="20"/>
              </w:rPr>
              <w:t xml:space="preserve">твенных территорий </w:t>
            </w:r>
            <w:r w:rsidR="008B311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п. Забельный, 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CC1D30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CC1D30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CC1D30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CC1D30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C27547" w:rsidRPr="00CC1D30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CC1D30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7738BB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CC1D30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CC1D30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CC1D30" w:rsidRDefault="00F22A98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CC1D30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544BD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7738B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50 000</w:t>
            </w:r>
            <w:r w:rsidR="00A962DF" w:rsidRPr="00CC1D30">
              <w:rPr>
                <w:rFonts w:ascii="Liberation Serif" w:hAnsi="Liberation Serif"/>
                <w:sz w:val="20"/>
                <w:szCs w:val="20"/>
              </w:rPr>
              <w:t>,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F22A98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CC1D30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544BD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F22A98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auto" w:fill="auto"/>
          </w:tcPr>
          <w:p w:rsidR="003F620A" w:rsidRPr="00CC1D30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11447C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4 760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2" w:rsidRDefault="00511752" w:rsidP="0093548A">
      <w:pPr>
        <w:spacing w:after="0" w:line="240" w:lineRule="auto"/>
      </w:pPr>
      <w:r>
        <w:separator/>
      </w:r>
    </w:p>
  </w:endnote>
  <w:end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2" w:rsidRDefault="00511752" w:rsidP="0093548A">
      <w:pPr>
        <w:spacing w:after="0" w:line="240" w:lineRule="auto"/>
      </w:pPr>
      <w:r>
        <w:separator/>
      </w:r>
    </w:p>
  </w:footnote>
  <w:foot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490072">
          <w:rPr>
            <w:noProof/>
            <w:sz w:val="20"/>
            <w:szCs w:val="20"/>
          </w:rPr>
          <w:t>16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490072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447C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04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13E57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32512"/>
    <w:rsid w:val="004431EC"/>
    <w:rsid w:val="00450C88"/>
    <w:rsid w:val="004601B4"/>
    <w:rsid w:val="00463A87"/>
    <w:rsid w:val="00466BB2"/>
    <w:rsid w:val="00471E09"/>
    <w:rsid w:val="00476F0E"/>
    <w:rsid w:val="004813C2"/>
    <w:rsid w:val="00490072"/>
    <w:rsid w:val="004D4020"/>
    <w:rsid w:val="004D4799"/>
    <w:rsid w:val="004E0B07"/>
    <w:rsid w:val="004E39FD"/>
    <w:rsid w:val="004F1824"/>
    <w:rsid w:val="00511752"/>
    <w:rsid w:val="0051387C"/>
    <w:rsid w:val="00530482"/>
    <w:rsid w:val="005426C1"/>
    <w:rsid w:val="00542C04"/>
    <w:rsid w:val="00543CB1"/>
    <w:rsid w:val="00544BDB"/>
    <w:rsid w:val="005459EA"/>
    <w:rsid w:val="0055412D"/>
    <w:rsid w:val="00555655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8375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3741C"/>
    <w:rsid w:val="00741F0A"/>
    <w:rsid w:val="007501C7"/>
    <w:rsid w:val="00754940"/>
    <w:rsid w:val="00770961"/>
    <w:rsid w:val="007738BB"/>
    <w:rsid w:val="007A54E6"/>
    <w:rsid w:val="007D2A96"/>
    <w:rsid w:val="007D6F76"/>
    <w:rsid w:val="007F36DB"/>
    <w:rsid w:val="007F3D5B"/>
    <w:rsid w:val="00810B9B"/>
    <w:rsid w:val="00813D06"/>
    <w:rsid w:val="00821DF9"/>
    <w:rsid w:val="00827CB4"/>
    <w:rsid w:val="00834266"/>
    <w:rsid w:val="00844F4F"/>
    <w:rsid w:val="00846C4B"/>
    <w:rsid w:val="00860143"/>
    <w:rsid w:val="0088436F"/>
    <w:rsid w:val="0089218C"/>
    <w:rsid w:val="00895FF1"/>
    <w:rsid w:val="00897BAB"/>
    <w:rsid w:val="008A576F"/>
    <w:rsid w:val="008B3115"/>
    <w:rsid w:val="008C2EF0"/>
    <w:rsid w:val="008D05DF"/>
    <w:rsid w:val="008D0C58"/>
    <w:rsid w:val="008D7F3B"/>
    <w:rsid w:val="008F0741"/>
    <w:rsid w:val="009016C0"/>
    <w:rsid w:val="00903A6B"/>
    <w:rsid w:val="00906F7D"/>
    <w:rsid w:val="00931125"/>
    <w:rsid w:val="00932589"/>
    <w:rsid w:val="0093548A"/>
    <w:rsid w:val="009445F6"/>
    <w:rsid w:val="00967951"/>
    <w:rsid w:val="009822F9"/>
    <w:rsid w:val="0098527E"/>
    <w:rsid w:val="0099597C"/>
    <w:rsid w:val="009A6F65"/>
    <w:rsid w:val="009B57E7"/>
    <w:rsid w:val="009C0911"/>
    <w:rsid w:val="009C5A74"/>
    <w:rsid w:val="009F5191"/>
    <w:rsid w:val="00A122D2"/>
    <w:rsid w:val="00A3163D"/>
    <w:rsid w:val="00A32F84"/>
    <w:rsid w:val="00A347BD"/>
    <w:rsid w:val="00A3795F"/>
    <w:rsid w:val="00A52FC0"/>
    <w:rsid w:val="00A5712C"/>
    <w:rsid w:val="00A57372"/>
    <w:rsid w:val="00A81546"/>
    <w:rsid w:val="00A905AE"/>
    <w:rsid w:val="00A962DF"/>
    <w:rsid w:val="00AA3BD6"/>
    <w:rsid w:val="00AA77DD"/>
    <w:rsid w:val="00AB2E79"/>
    <w:rsid w:val="00AC2C63"/>
    <w:rsid w:val="00AD2B37"/>
    <w:rsid w:val="00AD790B"/>
    <w:rsid w:val="00AE0A6F"/>
    <w:rsid w:val="00AF1226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71E1"/>
    <w:rsid w:val="00B8721E"/>
    <w:rsid w:val="00B9010C"/>
    <w:rsid w:val="00BD5EA5"/>
    <w:rsid w:val="00BE6A83"/>
    <w:rsid w:val="00C07BBC"/>
    <w:rsid w:val="00C17555"/>
    <w:rsid w:val="00C230EE"/>
    <w:rsid w:val="00C27547"/>
    <w:rsid w:val="00C37B26"/>
    <w:rsid w:val="00C42FB4"/>
    <w:rsid w:val="00C4374E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C1D30"/>
    <w:rsid w:val="00CD4F96"/>
    <w:rsid w:val="00CD689E"/>
    <w:rsid w:val="00CE7DB1"/>
    <w:rsid w:val="00CF6516"/>
    <w:rsid w:val="00D0579A"/>
    <w:rsid w:val="00D05E05"/>
    <w:rsid w:val="00D178E0"/>
    <w:rsid w:val="00D20B2E"/>
    <w:rsid w:val="00D219A1"/>
    <w:rsid w:val="00D41411"/>
    <w:rsid w:val="00D72A3D"/>
    <w:rsid w:val="00D8010A"/>
    <w:rsid w:val="00D86787"/>
    <w:rsid w:val="00D97DED"/>
    <w:rsid w:val="00DA2AC1"/>
    <w:rsid w:val="00DA2AC3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21FCF"/>
    <w:rsid w:val="00E2736A"/>
    <w:rsid w:val="00E447EA"/>
    <w:rsid w:val="00E51DA7"/>
    <w:rsid w:val="00E6690D"/>
    <w:rsid w:val="00E874CD"/>
    <w:rsid w:val="00E90936"/>
    <w:rsid w:val="00E9581C"/>
    <w:rsid w:val="00E9586F"/>
    <w:rsid w:val="00EB4B6B"/>
    <w:rsid w:val="00EC17C4"/>
    <w:rsid w:val="00EC47D1"/>
    <w:rsid w:val="00EC5969"/>
    <w:rsid w:val="00EE43E5"/>
    <w:rsid w:val="00EE7139"/>
    <w:rsid w:val="00EF5211"/>
    <w:rsid w:val="00F2040F"/>
    <w:rsid w:val="00F22A98"/>
    <w:rsid w:val="00F27651"/>
    <w:rsid w:val="00F37349"/>
    <w:rsid w:val="00F44946"/>
    <w:rsid w:val="00F50E3D"/>
    <w:rsid w:val="00F6710B"/>
    <w:rsid w:val="00F75BAB"/>
    <w:rsid w:val="00F90877"/>
    <w:rsid w:val="00F921BC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414D-4CDD-4F5B-A2BA-CE9AB232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38</cp:revision>
  <cp:lastPrinted>2022-08-05T10:11:00Z</cp:lastPrinted>
  <dcterms:created xsi:type="dcterms:W3CDTF">2022-01-13T09:27:00Z</dcterms:created>
  <dcterms:modified xsi:type="dcterms:W3CDTF">2022-08-05T10:12:00Z</dcterms:modified>
</cp:coreProperties>
</file>